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280" cy="4267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35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40pt;height:33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ХАНТЫ – МАНСИЙСКИЙ АВТОНОМНЫЙ ОКРУГ - ЮГРА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ТЮМЕНСКАЯ ОБЛАСТЬ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ff0000"/>
          <w:sz w:val="32"/>
          <w:szCs w:val="20"/>
          <w:lang w:eastAsia="ru-RU"/>
        </w:rPr>
      </w:pPr>
      <w:r>
        <w:rPr>
          <w:rFonts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eastAsia="Times New Roman"/>
          <w:b/>
          <w:color w:val="ff0000"/>
          <w:sz w:val="32"/>
          <w:szCs w:val="20"/>
          <w:lang w:eastAsia="ru-RU"/>
        </w:rPr>
      </w:r>
      <w:r>
        <w:rPr>
          <w:rFonts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keepNext/>
        <w:spacing w:before="240" w:after="60"/>
        <w:rPr>
          <w:rFonts w:eastAsia="Times New Roman"/>
          <w:bCs/>
          <w:iCs/>
          <w:color w:val="ff0000"/>
          <w:sz w:val="32"/>
          <w:szCs w:val="28"/>
          <w:lang w:eastAsia="ru-RU"/>
        </w:rPr>
        <w:outlineLvl w:val="1"/>
      </w:pPr>
      <w:r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eastAsia="Times New Roman"/>
          <w:bCs/>
          <w:iCs/>
          <w:color w:val="ff0000"/>
          <w:sz w:val="32"/>
          <w:szCs w:val="28"/>
          <w:lang w:eastAsia="ru-RU"/>
        </w:rPr>
      </w:r>
      <w:r>
        <w:rPr>
          <w:rFonts w:eastAsia="Times New Roman"/>
          <w:bCs/>
          <w:iCs/>
          <w:color w:val="ff0000"/>
          <w:sz w:val="32"/>
          <w:szCs w:val="28"/>
          <w:lang w:eastAsia="ru-RU"/>
        </w:rPr>
      </w:r>
    </w:p>
    <w:p>
      <w:pPr>
        <w:ind w:left="-108"/>
        <w:rPr>
          <w:szCs w:val="24"/>
        </w:rPr>
      </w:pPr>
      <w:r>
        <w:rPr>
          <w:color w:val="0000ff"/>
          <w:szCs w:val="24"/>
        </w:rPr>
        <w:t xml:space="preserve">«___» _______2025 года </w:t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  <w:t xml:space="preserve">                     </w:t>
      </w:r>
      <w:r>
        <w:rPr>
          <w:color w:val="0000ff"/>
          <w:szCs w:val="24"/>
          <w:lang w:val="en-US"/>
        </w:rPr>
        <w:t xml:space="preserve">        </w:t>
      </w:r>
      <w:r>
        <w:rPr>
          <w:color w:val="0000ff"/>
          <w:szCs w:val="24"/>
        </w:rPr>
        <w:t xml:space="preserve">             № ___</w:t>
      </w:r>
      <w:r>
        <w:rPr>
          <w:szCs w:val="24"/>
        </w:rPr>
      </w:r>
      <w:r>
        <w:rPr>
          <w:szCs w:val="24"/>
        </w:rPr>
      </w:r>
    </w:p>
    <w:tbl>
      <w:tblPr>
        <w:tblStyle w:val="906"/>
        <w:tblW w:w="0" w:type="auto"/>
        <w:tblLook w:val="04A0" w:firstRow="1" w:lastRow="0" w:firstColumn="1" w:lastColumn="0" w:noHBand="0" w:noVBand="1"/>
      </w:tblPr>
      <w:tblGrid>
        <w:gridCol w:w="410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  <w:t xml:space="preserve">О награждении наградами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  <w:t xml:space="preserve">Думы города Мегиона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spacing w:line="240" w:lineRule="atLeast"/>
        <w:tabs>
          <w:tab w:val="left" w:pos="1608" w:leader="none"/>
        </w:tabs>
        <w:rPr>
          <w:szCs w:val="24"/>
        </w:rPr>
        <w:outlineLvl w:val="1"/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tabs>
          <w:tab w:val="left" w:pos="1608" w:leader="none"/>
        </w:tabs>
        <w:rPr>
          <w:szCs w:val="24"/>
        </w:rPr>
        <w:outlineLvl w:val="1"/>
      </w:pPr>
      <w:r>
        <w:rPr>
          <w:szCs w:val="24"/>
        </w:rPr>
        <w:tab/>
      </w:r>
      <w:r>
        <w:rPr>
          <w:szCs w:val="24"/>
        </w:rPr>
      </w:r>
      <w:r>
        <w:rPr>
          <w:szCs w:val="24"/>
        </w:rPr>
      </w:r>
    </w:p>
    <w:p>
      <w:pPr>
        <w:ind w:firstLine="708"/>
        <w:spacing w:line="240" w:lineRule="atLeast"/>
        <w:rPr>
          <w:szCs w:val="24"/>
        </w:rPr>
        <w:outlineLvl w:val="1"/>
      </w:pPr>
      <w:r>
        <w:rPr>
          <w:szCs w:val="24"/>
        </w:rPr>
        <w:t xml:space="preserve">Рассмотрев материалы, представленные для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szCs w:val="24"/>
        </w:rPr>
        <w:t xml:space="preserve">награждения наградами Думы города Мегиона, руководствуясь Положением о порядке награждения наградами Думы города Мегиона, утвержденным решением Думы города Мегиона от 21.12.2016 № 152 «О поря</w:t>
      </w:r>
      <w:r>
        <w:rPr>
          <w:szCs w:val="24"/>
        </w:rPr>
        <w:t xml:space="preserve">дке награждения наградами Думы города Мегиона» (c изменениями), Дума города Мегиона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line="240" w:lineRule="atLeast"/>
        <w:rPr>
          <w:sz w:val="16"/>
          <w:szCs w:val="16"/>
        </w:rPr>
        <w:outlineLvl w:val="1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240" w:lineRule="atLeast"/>
        <w:rPr>
          <w:szCs w:val="24"/>
        </w:rPr>
        <w:outlineLvl w:val="1"/>
      </w:pPr>
      <w:r>
        <w:rPr>
          <w:szCs w:val="24"/>
        </w:rPr>
        <w:t xml:space="preserve">РЕШИЛА:</w:t>
      </w:r>
      <w:r>
        <w:rPr>
          <w:szCs w:val="24"/>
        </w:rPr>
      </w:r>
      <w:r>
        <w:rPr>
          <w:szCs w:val="24"/>
        </w:rPr>
      </w:r>
    </w:p>
    <w:p>
      <w:r/>
      <w:r/>
    </w:p>
    <w:p>
      <w:r/>
      <w:r/>
    </w:p>
    <w:p>
      <w:pPr>
        <w:ind w:left="709"/>
        <w:rPr>
          <w:szCs w:val="24"/>
        </w:rPr>
      </w:pPr>
      <w:r>
        <w:rPr>
          <w:szCs w:val="24"/>
        </w:rPr>
        <w:t xml:space="preserve">наградить Благодарственным письмом Думы города Мегиона: </w:t>
      </w:r>
      <w:r>
        <w:rPr>
          <w:szCs w:val="24"/>
        </w:rPr>
      </w:r>
      <w:r>
        <w:rPr>
          <w:szCs w:val="24"/>
        </w:rPr>
      </w:r>
    </w:p>
    <w:p>
      <w:pPr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p>
      <w:pPr>
        <w:ind w:firstLine="709"/>
        <w:rPr>
          <w:color w:val="000000" w:themeColor="text1"/>
        </w:rPr>
      </w:pPr>
      <w:r>
        <w:rPr>
          <w:rFonts w:eastAsia="Times New Roman"/>
          <w:color w:val="000000" w:themeColor="text1"/>
          <w:szCs w:val="24"/>
        </w:rPr>
        <w:t xml:space="preserve">з</w:t>
      </w:r>
      <w:r>
        <w:rPr>
          <w:rFonts w:eastAsia="Times New Roman"/>
          <w:color w:val="000000" w:themeColor="text1"/>
          <w:szCs w:val="24"/>
          <w:highlight w:val="white"/>
        </w:rPr>
        <w:t xml:space="preserve">а достигнутые успехи в поисковом движении и активное участие в миссии сохранения исторической памяти о героях, сражавшихся за свободу Родины, в поиске и установлению бойцов Красной Армии, павших и пропавших без вести в боях Великой Отечественной войны</w:t>
      </w:r>
      <w:r>
        <w:rPr>
          <w:color w:val="000000" w:themeColor="text1"/>
          <w:szCs w:val="24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7"/>
        <w:ind w:left="567"/>
        <w:tabs>
          <w:tab w:val="left" w:pos="993" w:leader="none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tbl>
      <w:tblPr>
        <w:tblStyle w:val="906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>
        <w:tblPrEx/>
        <w:trPr/>
        <w:tc>
          <w:tcPr>
            <w:tcW w:w="2552" w:type="dxa"/>
            <w:textDirection w:val="lrTb"/>
            <w:noWrap w:val="false"/>
          </w:tcPr>
          <w:p>
            <w:r>
              <w:rPr>
                <w:szCs w:val="24"/>
              </w:rPr>
              <w:t xml:space="preserve">Ви</w:t>
            </w:r>
            <w:r>
              <w:rPr>
                <w:szCs w:val="24"/>
              </w:rPr>
              <w:t xml:space="preserve">льданову</w:t>
            </w:r>
            <w:r>
              <w:rPr>
                <w:szCs w:val="24"/>
              </w:rPr>
              <w:t xml:space="preserve"> </w:t>
            </w:r>
            <w:r/>
          </w:p>
          <w:p>
            <w:r>
              <w:rPr>
                <w:szCs w:val="24"/>
              </w:rPr>
              <w:t xml:space="preserve">Диану </w:t>
            </w:r>
            <w:r/>
          </w:p>
          <w:p>
            <w:r>
              <w:rPr>
                <w:szCs w:val="24"/>
              </w:rPr>
              <w:t xml:space="preserve">Мансуровну</w:t>
            </w:r>
            <w:r/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r>
              <w:rPr>
                <w:szCs w:val="24"/>
              </w:rPr>
              <w:t xml:space="preserve">студента бюджетного учреждения профессионального образования Ханты-Мансийского автономного округа - Югры «</w:t>
            </w:r>
            <w:r>
              <w:rPr>
                <w:szCs w:val="24"/>
              </w:rPr>
              <w:t xml:space="preserve">Мегионский</w:t>
            </w:r>
            <w:r>
              <w:rPr>
                <w:szCs w:val="24"/>
              </w:rPr>
              <w:t xml:space="preserve"> политехнический колледж»</w:t>
            </w:r>
            <w:r/>
          </w:p>
          <w:p>
            <w:r/>
            <w:r/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r>
              <w:rPr>
                <w:szCs w:val="24"/>
              </w:rPr>
              <w:t xml:space="preserve">Зиганшину</w:t>
            </w:r>
            <w:r>
              <w:rPr>
                <w:szCs w:val="24"/>
              </w:rPr>
              <w:t xml:space="preserve"> </w:t>
            </w:r>
            <w:r/>
          </w:p>
          <w:p>
            <w:r>
              <w:rPr>
                <w:szCs w:val="24"/>
              </w:rPr>
              <w:t xml:space="preserve">Веронику </w:t>
            </w:r>
            <w:r/>
          </w:p>
          <w:p>
            <w:pPr>
              <w:tabs>
                <w:tab w:val="center" w:pos="1168" w:leader="none"/>
              </w:tabs>
            </w:pPr>
            <w:r>
              <w:rPr>
                <w:szCs w:val="24"/>
              </w:rPr>
              <w:t xml:space="preserve">Рамильевну</w:t>
            </w:r>
            <w:r>
              <w:tab/>
            </w:r>
            <w:r/>
          </w:p>
          <w:p>
            <w:pPr>
              <w:tabs>
                <w:tab w:val="center" w:pos="1168" w:leader="none"/>
              </w:tabs>
            </w:pPr>
            <w:r/>
            <w:r/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ученицу муниципального автономного 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r>
              <w:rPr>
                <w:szCs w:val="24"/>
              </w:rPr>
              <w:t xml:space="preserve">Красноперова Максима </w:t>
            </w:r>
            <w:r/>
          </w:p>
          <w:p>
            <w:pPr>
              <w:tabs>
                <w:tab w:val="center" w:pos="1168" w:leader="none"/>
              </w:tabs>
            </w:pPr>
            <w:r>
              <w:rPr>
                <w:szCs w:val="24"/>
              </w:rPr>
              <w:t xml:space="preserve">Алексеевича</w:t>
            </w:r>
            <w:r>
              <w:tab/>
            </w:r>
            <w:r/>
          </w:p>
          <w:p>
            <w:pPr>
              <w:tabs>
                <w:tab w:val="center" w:pos="1168" w:leader="none"/>
              </w:tabs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7087" w:type="dxa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ученика муниципального автономного 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  <w:r>
              <w:rPr>
                <w:color w:val="ff0000"/>
                <w:szCs w:val="24"/>
              </w:rPr>
            </w:r>
            <w:r>
              <w:rPr>
                <w:color w:val="ff0000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r>
              <w:rPr>
                <w:szCs w:val="24"/>
              </w:rPr>
              <w:t xml:space="preserve">Леонтенко </w:t>
            </w:r>
            <w:r/>
          </w:p>
          <w:p>
            <w:r>
              <w:rPr>
                <w:szCs w:val="24"/>
              </w:rPr>
              <w:t xml:space="preserve">Владимира Владимировича</w:t>
            </w:r>
            <w:r/>
          </w:p>
          <w:p>
            <w:r/>
            <w:r/>
          </w:p>
        </w:tc>
        <w:tc>
          <w:tcPr>
            <w:tcW w:w="7087" w:type="dxa"/>
            <w:textDirection w:val="lrTb"/>
            <w:noWrap w:val="false"/>
          </w:tcPr>
          <w:p>
            <w:r>
              <w:rPr>
                <w:szCs w:val="24"/>
              </w:rPr>
              <w:t xml:space="preserve">студента бюджетного учреждения профессионального образования Ханты-Мансийского автономного округа - Югры «</w:t>
            </w:r>
            <w:r>
              <w:rPr>
                <w:szCs w:val="24"/>
              </w:rPr>
              <w:t xml:space="preserve">Мегионский</w:t>
            </w:r>
            <w:r>
              <w:rPr>
                <w:szCs w:val="24"/>
              </w:rPr>
              <w:t xml:space="preserve"> политехнический колледж»</w:t>
            </w:r>
            <w:r/>
          </w:p>
          <w:p>
            <w:r/>
            <w:r/>
          </w:p>
        </w:tc>
      </w:tr>
      <w:tr>
        <w:tblPrEx/>
        <w:trPr>
          <w:trHeight w:val="276"/>
        </w:trPr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szCs w:val="24"/>
              </w:rPr>
              <w:t xml:space="preserve">Литт</w:t>
            </w:r>
            <w:r>
              <w:rPr>
                <w:szCs w:val="24"/>
              </w:rPr>
              <w:t xml:space="preserve">ау</w:t>
            </w:r>
            <w:r>
              <w:rPr>
                <w:szCs w:val="24"/>
              </w:rPr>
              <w:t xml:space="preserve"> </w:t>
            </w:r>
            <w:r/>
          </w:p>
          <w:p>
            <w:r>
              <w:rPr>
                <w:szCs w:val="24"/>
              </w:rPr>
              <w:t xml:space="preserve">Викторию Александровну</w:t>
            </w:r>
            <w:r/>
          </w:p>
          <w:p>
            <w:r/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ученицу муниципального автономного 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szCs w:val="24"/>
              </w:rPr>
              <w:t xml:space="preserve">Метальникова</w:t>
            </w:r>
            <w:r>
              <w:rPr>
                <w:szCs w:val="24"/>
              </w:rPr>
              <w:t xml:space="preserve"> </w:t>
            </w:r>
            <w:r/>
          </w:p>
          <w:p>
            <w:r>
              <w:rPr>
                <w:szCs w:val="24"/>
              </w:rPr>
              <w:t xml:space="preserve">Никиту </w:t>
            </w:r>
            <w:r/>
          </w:p>
          <w:p>
            <w:r>
              <w:rPr>
                <w:szCs w:val="24"/>
              </w:rPr>
              <w:t xml:space="preserve">Сергеевича</w:t>
            </w:r>
            <w:r/>
          </w:p>
          <w:p>
            <w:r/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ученика муниципального автономного 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szCs w:val="24"/>
              </w:rPr>
              <w:t xml:space="preserve">Семенова </w:t>
            </w:r>
            <w:r/>
          </w:p>
          <w:p>
            <w:r>
              <w:rPr>
                <w:szCs w:val="24"/>
              </w:rPr>
              <w:t xml:space="preserve">Никиту </w:t>
            </w:r>
            <w:r/>
          </w:p>
          <w:p>
            <w:r>
              <w:rPr>
                <w:szCs w:val="24"/>
              </w:rPr>
              <w:t xml:space="preserve">Евгеньевича</w:t>
            </w:r>
            <w:r/>
          </w:p>
          <w:p>
            <w:r/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ученика муниципального автономного 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szCs w:val="24"/>
              </w:rPr>
              <w:t xml:space="preserve">Тенюкова</w:t>
            </w:r>
            <w:r>
              <w:rPr>
                <w:szCs w:val="24"/>
              </w:rPr>
              <w:t xml:space="preserve"> </w:t>
            </w:r>
            <w:r/>
          </w:p>
          <w:p>
            <w:r>
              <w:rPr>
                <w:szCs w:val="24"/>
              </w:rPr>
              <w:t xml:space="preserve">Ивана </w:t>
            </w:r>
            <w:r/>
          </w:p>
          <w:p>
            <w:r>
              <w:rPr>
                <w:szCs w:val="24"/>
              </w:rPr>
              <w:t xml:space="preserve">Олеговича</w:t>
            </w:r>
            <w:r/>
          </w:p>
          <w:p>
            <w:r/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ученика муниципального автономного </w:t>
            </w:r>
            <w:bookmarkStart w:id="0" w:name="_GoBack"/>
            <w:r/>
            <w:bookmarkEnd w:id="0"/>
            <w:r>
              <w:rPr>
                <w:szCs w:val="24"/>
              </w:rPr>
              <w:t xml:space="preserve">общеобразовательного учреждения</w:t>
            </w:r>
            <w:r>
              <w:rPr>
                <w:szCs w:val="24"/>
              </w:rPr>
              <w:t xml:space="preserve"> «Средняя общеобразовательная школа № 4»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2552" w:type="dxa"/>
            <w:vMerge w:val="restart"/>
            <w:textDirection w:val="lrTb"/>
            <w:noWrap w:val="false"/>
          </w:tcPr>
          <w:p>
            <w:r>
              <w:rPr>
                <w:szCs w:val="24"/>
              </w:rPr>
              <w:t xml:space="preserve">Шайхутдинова</w:t>
            </w:r>
            <w:r>
              <w:rPr>
                <w:szCs w:val="24"/>
              </w:rPr>
              <w:t xml:space="preserve"> Георгия </w:t>
            </w:r>
            <w:r/>
          </w:p>
          <w:p>
            <w:r>
              <w:rPr>
                <w:szCs w:val="24"/>
              </w:rPr>
              <w:t xml:space="preserve">Романовича</w:t>
            </w:r>
            <w:r/>
          </w:p>
        </w:tc>
        <w:tc>
          <w:tcPr>
            <w:tcW w:w="7087" w:type="dxa"/>
            <w:vMerge w:val="restart"/>
            <w:textDirection w:val="lrTb"/>
            <w:noWrap w:val="false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ученика муниципального автономного общеобразовательного  учреждения «Средняя общеобразовательная школа № 3 имени Ивана Ивановича </w:t>
            </w:r>
            <w:r>
              <w:rPr>
                <w:szCs w:val="24"/>
              </w:rPr>
              <w:t xml:space="preserve">Рынкового</w:t>
            </w:r>
            <w:r>
              <w:rPr>
                <w:szCs w:val="24"/>
              </w:rPr>
              <w:t xml:space="preserve">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 xml:space="preserve">Председатель Думы города Мегиона      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        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     </w:t>
      </w:r>
      <w:r>
        <w:rPr>
          <w:rFonts w:eastAsia="Times New Roman"/>
          <w:szCs w:val="24"/>
          <w:lang w:eastAsia="ru-RU"/>
        </w:rPr>
        <w:t xml:space="preserve">А.А.Алтапов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г. Мегион                                            </w:t>
      </w:r>
      <w:r>
        <w:rPr>
          <w:rFonts w:eastAsia="Times New Roman"/>
          <w:szCs w:val="24"/>
          <w:lang w:eastAsia="ru-RU"/>
        </w:rPr>
        <w:t xml:space="preserve">                                                    </w: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tabs>
          <w:tab w:val="left" w:pos="2552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«____» ________2025</w: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tabs>
          <w:tab w:val="left" w:pos="2552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284" w:right="567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2271707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8"/>
    <w:link w:val="730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8"/>
    <w:link w:val="751"/>
    <w:uiPriority w:val="10"/>
    <w:rPr>
      <w:sz w:val="48"/>
      <w:szCs w:val="48"/>
    </w:rPr>
  </w:style>
  <w:style w:type="character" w:styleId="722">
    <w:name w:val="Subtitle Char"/>
    <w:basedOn w:val="738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Caption Char"/>
    <w:basedOn w:val="738"/>
    <w:link w:val="761"/>
    <w:uiPriority w:val="35"/>
    <w:rPr>
      <w:b/>
      <w:bCs/>
      <w:color w:val="4f81bd" w:themeColor="accent1"/>
      <w:sz w:val="18"/>
      <w:szCs w:val="18"/>
    </w:rPr>
  </w:style>
  <w:style w:type="character" w:styleId="726">
    <w:name w:val="Footnote Text Char"/>
    <w:link w:val="889"/>
    <w:uiPriority w:val="99"/>
    <w:rPr>
      <w:sz w:val="18"/>
    </w:rPr>
  </w:style>
  <w:style w:type="character" w:styleId="727">
    <w:name w:val="Endnote Text Char"/>
    <w:link w:val="892"/>
    <w:uiPriority w:val="99"/>
    <w:rPr>
      <w:sz w:val="20"/>
    </w:rPr>
  </w:style>
  <w:style w:type="paragraph" w:styleId="728" w:default="1">
    <w:name w:val="Normal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4"/>
    </w:rPr>
  </w:style>
  <w:style w:type="paragraph" w:styleId="729">
    <w:name w:val="Heading 1"/>
    <w:basedOn w:val="728"/>
    <w:next w:val="72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1 Знак"/>
    <w:basedOn w:val="738"/>
    <w:link w:val="729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38"/>
    <w:link w:val="730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728"/>
    <w:next w:val="728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basedOn w:val="738"/>
    <w:link w:val="751"/>
    <w:uiPriority w:val="10"/>
    <w:rPr>
      <w:sz w:val="48"/>
      <w:szCs w:val="48"/>
    </w:rPr>
  </w:style>
  <w:style w:type="paragraph" w:styleId="753">
    <w:name w:val="Subtitle"/>
    <w:basedOn w:val="728"/>
    <w:next w:val="728"/>
    <w:link w:val="754"/>
    <w:uiPriority w:val="11"/>
    <w:qFormat/>
    <w:pPr>
      <w:spacing w:before="200" w:after="200"/>
    </w:pPr>
    <w:rPr>
      <w:szCs w:val="24"/>
    </w:rPr>
  </w:style>
  <w:style w:type="character" w:styleId="754" w:customStyle="1">
    <w:name w:val="Подзаголовок Знак"/>
    <w:basedOn w:val="738"/>
    <w:link w:val="753"/>
    <w:uiPriority w:val="11"/>
    <w:rPr>
      <w:sz w:val="24"/>
      <w:szCs w:val="24"/>
    </w:rPr>
  </w:style>
  <w:style w:type="paragraph" w:styleId="755">
    <w:name w:val="Quote"/>
    <w:basedOn w:val="728"/>
    <w:next w:val="728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8"/>
    <w:next w:val="728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38"/>
    <w:uiPriority w:val="99"/>
  </w:style>
  <w:style w:type="character" w:styleId="760" w:customStyle="1">
    <w:name w:val="Footer Char"/>
    <w:basedOn w:val="738"/>
    <w:uiPriority w:val="99"/>
  </w:style>
  <w:style w:type="paragraph" w:styleId="761">
    <w:name w:val="Caption"/>
    <w:basedOn w:val="728"/>
    <w:next w:val="728"/>
    <w:link w:val="7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2" w:customStyle="1">
    <w:name w:val="Название объекта Знак"/>
    <w:basedOn w:val="738"/>
    <w:link w:val="761"/>
    <w:uiPriority w:val="35"/>
    <w:rPr>
      <w:b/>
      <w:bCs/>
      <w:color w:val="5b9bd5" w:themeColor="accent1"/>
      <w:sz w:val="18"/>
      <w:szCs w:val="18"/>
    </w:rPr>
  </w:style>
  <w:style w:type="table" w:styleId="763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2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6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6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0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1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5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9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9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3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3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7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563c1" w:themeColor="hyperlink"/>
      <w:u w:val="single"/>
    </w:rPr>
  </w:style>
  <w:style w:type="paragraph" w:styleId="889">
    <w:name w:val="footnote text"/>
    <w:basedOn w:val="728"/>
    <w:link w:val="890"/>
    <w:uiPriority w:val="99"/>
    <w:semiHidden/>
    <w:unhideWhenUsed/>
    <w:pPr>
      <w:spacing w:after="40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8"/>
    <w:uiPriority w:val="99"/>
    <w:unhideWhenUsed/>
    <w:rPr>
      <w:vertAlign w:val="superscript"/>
    </w:rPr>
  </w:style>
  <w:style w:type="paragraph" w:styleId="892">
    <w:name w:val="endnote text"/>
    <w:basedOn w:val="728"/>
    <w:link w:val="893"/>
    <w:uiPriority w:val="99"/>
    <w:semiHidden/>
    <w:unhideWhenUsed/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8"/>
    <w:uiPriority w:val="99"/>
    <w:semiHidden/>
    <w:unhideWhenUsed/>
    <w:rPr>
      <w:vertAlign w:val="superscript"/>
    </w:rPr>
  </w:style>
  <w:style w:type="paragraph" w:styleId="895">
    <w:name w:val="toc 1"/>
    <w:basedOn w:val="728"/>
    <w:next w:val="728"/>
    <w:uiPriority w:val="39"/>
    <w:unhideWhenUsed/>
    <w:pPr>
      <w:spacing w:after="57"/>
    </w:pPr>
  </w:style>
  <w:style w:type="paragraph" w:styleId="896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897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898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899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0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1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2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3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8"/>
    <w:next w:val="728"/>
    <w:uiPriority w:val="99"/>
    <w:unhideWhenUsed/>
  </w:style>
  <w:style w:type="table" w:styleId="906">
    <w:name w:val="Table Grid"/>
    <w:basedOn w:val="7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7">
    <w:name w:val="List Paragraph"/>
    <w:basedOn w:val="728"/>
    <w:uiPriority w:val="34"/>
    <w:qFormat/>
    <w:pPr>
      <w:contextualSpacing/>
      <w:ind w:left="720"/>
    </w:pPr>
  </w:style>
  <w:style w:type="paragraph" w:styleId="908">
    <w:name w:val="Balloon Text"/>
    <w:basedOn w:val="728"/>
    <w:link w:val="90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738"/>
    <w:link w:val="908"/>
    <w:uiPriority w:val="99"/>
    <w:semiHidden/>
    <w:rPr>
      <w:rFonts w:ascii="Segoe UI" w:hAnsi="Segoe UI" w:eastAsia="Calibri" w:cs="Segoe UI"/>
      <w:sz w:val="18"/>
      <w:szCs w:val="18"/>
    </w:rPr>
  </w:style>
  <w:style w:type="paragraph" w:styleId="910">
    <w:name w:val="Header"/>
    <w:basedOn w:val="728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738"/>
    <w:link w:val="910"/>
    <w:uiPriority w:val="99"/>
    <w:rPr>
      <w:rFonts w:ascii="Times New Roman" w:hAnsi="Times New Roman" w:eastAsia="Calibri" w:cs="Times New Roman"/>
      <w:sz w:val="24"/>
    </w:rPr>
  </w:style>
  <w:style w:type="paragraph" w:styleId="912">
    <w:name w:val="Footer"/>
    <w:basedOn w:val="728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738"/>
    <w:link w:val="912"/>
    <w:uiPriority w:val="99"/>
    <w:rPr>
      <w:rFonts w:ascii="Times New Roman" w:hAnsi="Times New Roman" w:eastAsia="Calibri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FA456-061E-4E44-B688-0F615700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Евгения Анатольевна</dc:creator>
  <cp:keywords/>
  <dc:description/>
  <cp:lastModifiedBy>BelousovaEA</cp:lastModifiedBy>
  <cp:revision>214</cp:revision>
  <dcterms:created xsi:type="dcterms:W3CDTF">2023-05-25T05:07:00Z</dcterms:created>
  <dcterms:modified xsi:type="dcterms:W3CDTF">2025-04-17T04:29:59Z</dcterms:modified>
</cp:coreProperties>
</file>