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left"/>
        <w:tabs>
          <w:tab w:val="left" w:pos="807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«ПРОЕКТ»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91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1"/>
        <w:rPr>
          <w:szCs w:val="24"/>
        </w:rPr>
      </w:pP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0995" cy="464185"/>
                <wp:effectExtent l="19050" t="0" r="190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099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85pt;height:36.5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zCs w:val="24"/>
        </w:rPr>
      </w:r>
      <w:r>
        <w:rPr>
          <w:szCs w:val="24"/>
        </w:rPr>
      </w:r>
    </w:p>
    <w:p>
      <w:pPr>
        <w:pStyle w:val="89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9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ТЮМЕНСКАЯ ОБЛАСТЬ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9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93"/>
        <w:rPr>
          <w:color w:val="auto"/>
          <w:szCs w:val="24"/>
        </w:rPr>
      </w:pPr>
      <w:r>
        <w:rPr>
          <w:color w:val="auto"/>
          <w:szCs w:val="24"/>
        </w:rPr>
        <w:t xml:space="preserve">ДУМА </w:t>
      </w:r>
      <w:r>
        <w:rPr>
          <w:color w:val="auto"/>
          <w:szCs w:val="24"/>
        </w:rPr>
        <w:t xml:space="preserve">ГОРОДА МЕГИОНА</w:t>
      </w:r>
      <w:r>
        <w:rPr>
          <w:color w:val="auto"/>
          <w:szCs w:val="24"/>
        </w:rPr>
      </w:r>
      <w:r>
        <w:rPr>
          <w:color w:val="auto"/>
          <w:szCs w:val="24"/>
        </w:rPr>
      </w:r>
    </w:p>
    <w:p>
      <w:pPr>
        <w:pStyle w:val="893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jc w:val="center"/>
        <w:keepNext/>
        <w:rPr>
          <w:b/>
        </w:rPr>
        <w:outlineLvl w:val="1"/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jc w:val="center"/>
        <w:keepNext/>
        <w:outlineLvl w:val="1"/>
      </w:pPr>
      <w:r/>
      <w:r/>
    </w:p>
    <w:p>
      <w:r>
        <w:t xml:space="preserve">«_____»_______________20___                                                                                  №_______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427"/>
      </w:tblGrid>
      <w:tr>
        <w:tblPrEx/>
        <w:trPr>
          <w:trHeight w:val="10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7" w:type="dxa"/>
            <w:textDirection w:val="lrTb"/>
            <w:noWrap w:val="false"/>
          </w:tcPr>
          <w:p>
            <w:r/>
            <w:r/>
          </w:p>
          <w:p>
            <w:pPr>
              <w:jc w:val="both"/>
            </w:pPr>
            <w:r>
              <w:t xml:space="preserve">О согласовании </w:t>
            </w:r>
            <w:r>
              <w:t xml:space="preserve">безвозмездной </w:t>
            </w:r>
            <w:r>
              <w:t xml:space="preserve">передачи муниципального имущества в </w:t>
            </w:r>
            <w:r>
              <w:t xml:space="preserve">государственную </w:t>
            </w:r>
            <w:r>
              <w:t xml:space="preserve">собственность Ханты-Мансийского автономного округа </w:t>
            </w:r>
            <w:r>
              <w:t xml:space="preserve">–</w:t>
            </w:r>
            <w:r>
              <w:t xml:space="preserve"> Югры</w:t>
            </w:r>
            <w:r/>
          </w:p>
        </w:tc>
      </w:tr>
    </w:tbl>
    <w:p>
      <w:r/>
      <w:r/>
    </w:p>
    <w:p>
      <w:r/>
      <w:r/>
    </w:p>
    <w:p>
      <w:pPr>
        <w:jc w:val="both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Рассмотрев проект решения Думы города Мегиона «О согласовании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безвозмездной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передачи муниципального имущества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государственную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собственность Ханты-Мансийского автономного округа – Югры», в соответствии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Федеральным законом 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Федеральным законом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ссийской Федерации»,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руководствуясь статьями 19, 48 устава города Мегиона, Дума города Мегиона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>
        <w:t xml:space="preserve">РЕШИЛА: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both"/>
      </w:pPr>
      <w:r>
        <w:t xml:space="preserve">          1.</w:t>
      </w:r>
      <w:r>
        <w:t xml:space="preserve">Согласовать </w:t>
      </w:r>
      <w:r>
        <w:t xml:space="preserve">администрации города Мегиона </w:t>
      </w:r>
      <w:r>
        <w:t xml:space="preserve">безвозмездную </w:t>
      </w:r>
      <w:r>
        <w:t xml:space="preserve">передачу муниципального имущества в </w:t>
      </w:r>
      <w:r>
        <w:t xml:space="preserve">государственную </w:t>
      </w:r>
      <w:r>
        <w:t xml:space="preserve">собственность Ханты-Мансийского автономного округа – Югры </w:t>
      </w:r>
      <w:r>
        <w:t xml:space="preserve">согласно приложению</w:t>
      </w:r>
      <w:r>
        <w:t xml:space="preserve"> к настоящему решению</w:t>
      </w:r>
      <w:r>
        <w:t xml:space="preserve">.</w:t>
      </w:r>
      <w:r/>
    </w:p>
    <w:p>
      <w:pPr>
        <w:jc w:val="both"/>
      </w:pPr>
      <w:r>
        <w:t xml:space="preserve">         2.Настоящее решение вступает в силу после </w:t>
      </w:r>
      <w:r>
        <w:t xml:space="preserve">его</w:t>
      </w:r>
      <w:r>
        <w:t xml:space="preserve"> </w:t>
      </w:r>
      <w:r>
        <w:t xml:space="preserve">подписания.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 Думы</w:t>
      </w:r>
      <w:r>
        <w:rPr>
          <w:rFonts w:eastAsia="Calibri"/>
        </w:rPr>
        <w:t xml:space="preserve"> города Мегиона                                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</w:t>
      </w:r>
      <w:r>
        <w:rPr>
          <w:rFonts w:eastAsia="Calibri"/>
        </w:rPr>
        <w:t xml:space="preserve">      </w:t>
      </w:r>
      <w:r>
        <w:rPr>
          <w:rFonts w:eastAsia="Calibri"/>
        </w:rPr>
        <w:t xml:space="preserve">     </w:t>
      </w:r>
      <w:r>
        <w:rPr>
          <w:rFonts w:eastAsia="Calibri"/>
        </w:rPr>
        <w:t xml:space="preserve">    А.А.Алтапов</w:t>
      </w:r>
      <w:r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                                                 </w:t>
      </w:r>
      <w:r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                  </w:t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г. Мегион                                                                                                                                                                 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«______»_______</w:t>
      </w:r>
      <w:r>
        <w:rPr>
          <w:rFonts w:eastAsia="Calibri"/>
        </w:rPr>
        <w:t xml:space="preserve">20</w:t>
      </w:r>
      <w:r>
        <w:rPr>
          <w:rFonts w:eastAsia="Calibri"/>
        </w:rPr>
        <w:t xml:space="preserve">2</w:t>
      </w:r>
      <w:r>
        <w:rPr>
          <w:rFonts w:eastAsia="Calibri"/>
        </w:rPr>
        <w:t xml:space="preserve">5</w:t>
      </w:r>
      <w:r>
        <w:rPr>
          <w:rFonts w:eastAsia="Calibri"/>
        </w:rPr>
        <w:t xml:space="preserve"> 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Приложение</w:t>
      </w:r>
      <w:r/>
    </w:p>
    <w:p>
      <w:pPr>
        <w:jc w:val="both"/>
      </w:pPr>
      <w:r>
        <w:t xml:space="preserve">                                                                                       </w:t>
      </w:r>
      <w:r>
        <w:t xml:space="preserve">                     </w:t>
      </w:r>
      <w:r>
        <w:t xml:space="preserve">к решению Думы</w:t>
      </w:r>
      <w:r/>
    </w:p>
    <w:p>
      <w:pPr>
        <w:jc w:val="both"/>
      </w:pPr>
      <w:r>
        <w:t xml:space="preserve">                                                                                       </w:t>
      </w:r>
      <w:r>
        <w:t xml:space="preserve">                     </w:t>
      </w:r>
      <w:r>
        <w:t xml:space="preserve">города Мегиона</w:t>
      </w:r>
      <w:r/>
    </w:p>
    <w:p>
      <w:pPr>
        <w:jc w:val="both"/>
      </w:pPr>
      <w:r>
        <w:t xml:space="preserve">                                                                                       </w:t>
      </w:r>
      <w:r>
        <w:t xml:space="preserve">                     </w:t>
      </w:r>
      <w:r>
        <w:t xml:space="preserve">от «____»______20</w:t>
      </w:r>
      <w:r>
        <w:t xml:space="preserve">2</w:t>
      </w:r>
      <w:r>
        <w:t xml:space="preserve">5</w:t>
      </w:r>
      <w:r>
        <w:t xml:space="preserve"> №___</w:t>
      </w:r>
      <w:r/>
    </w:p>
    <w:p>
      <w:r>
        <w:t xml:space="preserve">                                                      </w:t>
      </w:r>
      <w:r>
        <w:t xml:space="preserve">                  </w:t>
      </w:r>
      <w:r>
        <w:t xml:space="preserve"> </w:t>
      </w:r>
      <w:r>
        <w:t xml:space="preserve">                               </w:t>
      </w:r>
      <w:r>
        <w:t xml:space="preserve">                                                                                           </w:t>
      </w:r>
      <w:r>
        <w:t xml:space="preserve"> </w:t>
      </w:r>
      <w:r>
        <w:t xml:space="preserve">          </w:t>
      </w:r>
      <w:r/>
    </w:p>
    <w:p>
      <w:pPr>
        <w:jc w:val="center"/>
      </w:pPr>
      <w:r>
        <w:t xml:space="preserve">Перечень</w:t>
      </w:r>
      <w:r/>
    </w:p>
    <w:p>
      <w:pPr>
        <w:ind w:left="-142"/>
        <w:jc w:val="center"/>
      </w:pPr>
      <w:r>
        <w:t xml:space="preserve">муниципального имущества, подлежащего </w:t>
      </w:r>
      <w:r>
        <w:t xml:space="preserve">безвозмездной </w:t>
      </w:r>
      <w:r>
        <w:t xml:space="preserve">передаче в </w:t>
      </w:r>
      <w:r/>
    </w:p>
    <w:p>
      <w:pPr>
        <w:ind w:left="-142"/>
        <w:jc w:val="center"/>
      </w:pPr>
      <w:r>
        <w:t xml:space="preserve">государственную </w:t>
      </w:r>
      <w:r>
        <w:t xml:space="preserve">собственность </w:t>
      </w:r>
      <w:r/>
    </w:p>
    <w:p>
      <w:pPr>
        <w:ind w:left="-142"/>
        <w:jc w:val="center"/>
      </w:pPr>
      <w:r>
        <w:t xml:space="preserve">Ханты-Мансийского автономного округа - Югры</w:t>
      </w:r>
      <w:r/>
    </w:p>
    <w:p>
      <w:pPr>
        <w:ind w:left="-142"/>
        <w:jc w:val="both"/>
      </w:pPr>
      <w:r/>
      <w:r/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701"/>
        <w:gridCol w:w="1984"/>
      </w:tblGrid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</w:p>
        </w:tc>
        <w:tc>
          <w:tcPr>
            <w:shd w:val="clear" w:color="auto" w:fill="auto"/>
            <w:tcW w:w="5563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недвижимого имущества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Площадь,  кв.м.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Балансовая стоимость, руб.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563" w:type="dxa"/>
            <w:textDirection w:val="lrTb"/>
            <w:noWrap w:val="false"/>
          </w:tcPr>
          <w:p>
            <w:pPr>
              <w:pStyle w:val="905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</w:t>
            </w:r>
            <w:r>
              <w:rPr>
                <w:sz w:val="24"/>
                <w:szCs w:val="24"/>
              </w:rPr>
              <w:t xml:space="preserve">, вид</w:t>
            </w:r>
            <w:r>
              <w:rPr>
                <w:sz w:val="24"/>
                <w:szCs w:val="24"/>
              </w:rPr>
              <w:t xml:space="preserve"> разрешенного использования</w:t>
            </w:r>
            <w:r>
              <w:rPr>
                <w:sz w:val="24"/>
                <w:szCs w:val="24"/>
              </w:rPr>
              <w:t xml:space="preserve"> – под проезд, кадастровый номер 86:19:0010202:</w:t>
            </w:r>
            <w:r>
              <w:rPr>
                <w:sz w:val="24"/>
                <w:szCs w:val="24"/>
              </w:rPr>
              <w:t xml:space="preserve">738,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 местоположение установлено</w:t>
            </w:r>
            <w:r>
              <w:rPr>
                <w:sz w:val="24"/>
                <w:szCs w:val="24"/>
              </w:rPr>
              <w:t xml:space="preserve"> относительно ориентира, расположенного за пределами участка. Почтовый адрес ориентира: Ханты-Мансийский автономный округ – Югра, город Мегион, Северо-западная промзона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905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520+/-8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pStyle w:val="905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710 288,80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139"/>
        <w:jc w:val="both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Garamond">
    <w:panose1 w:val="020204040303010108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3203821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720" w:hanging="360"/>
      </w:pPr>
      <w:rPr>
        <w:rFonts w:hint="default" w:ascii="Courier New" w:hAnsi="Courier New" w:cs="Times New Roman"/>
      </w:rPr>
    </w:lvl>
    <w:lvl w:ilvl="2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isLgl w:val="false"/>
      <w:suff w:val="tab"/>
      <w:lvlText w:val=""/>
      <w:legacy w:legacy="1" w:legacyIndent="360" w:legacySpace="12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1800" w:hanging="360"/>
      </w:pPr>
      <w:rPr>
        <w:rFonts w:hint="default" w:ascii="Courier New" w:hAnsi="Courier New" w:cs="Times New Roman"/>
      </w:rPr>
    </w:lvl>
    <w:lvl w:ilvl="5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isLgl w:val="false"/>
      <w:suff w:val="tab"/>
      <w:lvlText w:val=""/>
      <w:legacy w:legacy="1" w:legacyIndent="360" w:legacySpace="12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2880" w:hanging="360"/>
      </w:pPr>
      <w:rPr>
        <w:rFonts w:hint="default" w:ascii="Courier New" w:hAnsi="Courier New" w:cs="Times New Roman"/>
      </w:rPr>
    </w:lvl>
    <w:lvl w:ilvl="8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  <w:tabs>
          <w:tab w:val="num" w:pos="100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  <w:tabs>
          <w:tab w:val="num" w:pos="1724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  <w:tabs>
          <w:tab w:val="num" w:pos="2444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  <w:tabs>
          <w:tab w:val="num" w:pos="3164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  <w:tabs>
          <w:tab w:val="num" w:pos="3884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  <w:tabs>
          <w:tab w:val="num" w:pos="4604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  <w:tabs>
          <w:tab w:val="num" w:pos="5324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  <w:tabs>
          <w:tab w:val="num" w:pos="6044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  <w:tabs>
          <w:tab w:val="num" w:pos="6764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"/>
      <w:legacy w:legacy="1" w:legacyIndent="360" w:legacySpace="12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720" w:hanging="360"/>
      </w:pPr>
      <w:rPr>
        <w:rFonts w:hint="default" w:ascii="Courier New" w:hAnsi="Courier New" w:cs="Times New Roman"/>
      </w:rPr>
    </w:lvl>
    <w:lvl w:ilvl="2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isLgl w:val="false"/>
      <w:suff w:val="tab"/>
      <w:lvlText w:val=""/>
      <w:legacy w:legacy="1" w:legacyIndent="360" w:legacySpace="12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1800" w:hanging="360"/>
      </w:pPr>
      <w:rPr>
        <w:rFonts w:hint="default" w:ascii="Courier New" w:hAnsi="Courier New" w:cs="Times New Roman"/>
      </w:rPr>
    </w:lvl>
    <w:lvl w:ilvl="5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isLgl w:val="false"/>
      <w:suff w:val="tab"/>
      <w:lvlText w:val=""/>
      <w:legacy w:legacy="1" w:legacyIndent="360" w:legacySpace="12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2880" w:hanging="360"/>
      </w:pPr>
      <w:rPr>
        <w:rFonts w:hint="default" w:ascii="Courier New" w:hAnsi="Courier New" w:cs="Times New Roman"/>
      </w:rPr>
    </w:lvl>
    <w:lvl w:ilvl="8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647" w:hanging="360"/>
        <w:tabs>
          <w:tab w:val="num" w:pos="1647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35" w:hanging="1515"/>
        <w:tabs>
          <w:tab w:val="num" w:pos="2235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35" w:hanging="1515"/>
        <w:tabs>
          <w:tab w:val="num" w:pos="2235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35" w:hanging="1515"/>
        <w:tabs>
          <w:tab w:val="num" w:pos="2235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35" w:hanging="1515"/>
        <w:tabs>
          <w:tab w:val="num" w:pos="2235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35" w:hanging="1515"/>
        <w:tabs>
          <w:tab w:val="num" w:pos="2235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35" w:hanging="1515"/>
        <w:tabs>
          <w:tab w:val="num" w:pos="2235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35" w:hanging="1515"/>
        <w:tabs>
          <w:tab w:val="num" w:pos="2235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  <w:tabs>
          <w:tab w:val="num" w:pos="2520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1" w:hanging="360"/>
        <w:tabs>
          <w:tab w:val="num" w:pos="54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1" w:hanging="360"/>
        <w:tabs>
          <w:tab w:val="num" w:pos="126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1" w:hanging="180"/>
        <w:tabs>
          <w:tab w:val="num" w:pos="198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1" w:hanging="360"/>
        <w:tabs>
          <w:tab w:val="num" w:pos="270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1" w:hanging="360"/>
        <w:tabs>
          <w:tab w:val="num" w:pos="342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1" w:hanging="180"/>
        <w:tabs>
          <w:tab w:val="num" w:pos="414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1" w:hanging="360"/>
        <w:tabs>
          <w:tab w:val="num" w:pos="486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1" w:hanging="360"/>
        <w:tabs>
          <w:tab w:val="num" w:pos="558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1" w:hanging="180"/>
        <w:tabs>
          <w:tab w:val="num" w:pos="6301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90" w:hanging="450"/>
        <w:tabs>
          <w:tab w:val="num" w:pos="99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  <w:tabs>
          <w:tab w:val="num" w:pos="12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  <w:tabs>
          <w:tab w:val="num" w:pos="162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  <w:tabs>
          <w:tab w:val="num" w:pos="162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80" w:hanging="1440"/>
        <w:tabs>
          <w:tab w:val="num" w:pos="19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80" w:hanging="1440"/>
        <w:tabs>
          <w:tab w:val="num" w:pos="198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40" w:hanging="1800"/>
        <w:tabs>
          <w:tab w:val="num" w:pos="234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283" w:legacySpace="0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11">
    <w:abstractNumId w:val="9"/>
  </w:num>
  <w:num w:numId="12">
    <w:abstractNumId w:val="7"/>
  </w:num>
  <w:num w:numId="13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283" w:legacySpace="0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14">
    <w:abstractNumId w:val="5"/>
  </w:num>
  <w:num w:numId="15">
    <w:abstractNumId w:val="16"/>
  </w:num>
  <w:num w:numId="16">
    <w:abstractNumId w:val="14"/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Heading 1 Char"/>
    <w:basedOn w:val="888"/>
    <w:link w:val="886"/>
    <w:uiPriority w:val="9"/>
    <w:rPr>
      <w:rFonts w:ascii="Arial" w:hAnsi="Arial" w:eastAsia="Arial" w:cs="Arial"/>
      <w:sz w:val="40"/>
      <w:szCs w:val="40"/>
    </w:rPr>
  </w:style>
  <w:style w:type="character" w:styleId="716">
    <w:name w:val="Heading 2 Char"/>
    <w:basedOn w:val="888"/>
    <w:link w:val="887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88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88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88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88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5"/>
    <w:next w:val="88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8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5"/>
    <w:next w:val="885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88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5"/>
    <w:next w:val="885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88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85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character" w:styleId="733">
    <w:name w:val="Title Char"/>
    <w:basedOn w:val="888"/>
    <w:link w:val="891"/>
    <w:uiPriority w:val="10"/>
    <w:rPr>
      <w:sz w:val="48"/>
      <w:szCs w:val="48"/>
    </w:rPr>
  </w:style>
  <w:style w:type="character" w:styleId="734">
    <w:name w:val="Subtitle Char"/>
    <w:basedOn w:val="888"/>
    <w:link w:val="893"/>
    <w:uiPriority w:val="11"/>
    <w:rPr>
      <w:sz w:val="24"/>
      <w:szCs w:val="24"/>
    </w:rPr>
  </w:style>
  <w:style w:type="paragraph" w:styleId="735">
    <w:name w:val="Quote"/>
    <w:basedOn w:val="885"/>
    <w:next w:val="885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5"/>
    <w:next w:val="885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8"/>
    <w:link w:val="897"/>
    <w:uiPriority w:val="99"/>
  </w:style>
  <w:style w:type="character" w:styleId="740">
    <w:name w:val="Footer Char"/>
    <w:basedOn w:val="888"/>
    <w:link w:val="899"/>
    <w:uiPriority w:val="99"/>
  </w:style>
  <w:style w:type="paragraph" w:styleId="741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899"/>
    <w:uiPriority w:val="99"/>
  </w:style>
  <w:style w:type="table" w:styleId="743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8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8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rPr>
      <w:sz w:val="24"/>
      <w:szCs w:val="24"/>
    </w:rPr>
  </w:style>
  <w:style w:type="paragraph" w:styleId="886">
    <w:name w:val="Heading 1"/>
    <w:basedOn w:val="885"/>
    <w:next w:val="885"/>
    <w:link w:val="901"/>
    <w:qFormat/>
    <w:pPr>
      <w:keepNext/>
      <w:outlineLvl w:val="0"/>
    </w:pPr>
    <w:rPr>
      <w:b/>
      <w:sz w:val="22"/>
      <w:szCs w:val="20"/>
    </w:rPr>
  </w:style>
  <w:style w:type="paragraph" w:styleId="887">
    <w:name w:val="Heading 2"/>
    <w:basedOn w:val="885"/>
    <w:next w:val="885"/>
    <w:link w:val="902"/>
    <w:qFormat/>
    <w:pPr>
      <w:jc w:val="both"/>
      <w:keepNext/>
      <w:outlineLvl w:val="1"/>
    </w:pPr>
    <w:rPr>
      <w:i/>
      <w:iCs/>
      <w:sz w:val="16"/>
      <w:szCs w:val="20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Title"/>
    <w:basedOn w:val="885"/>
    <w:link w:val="892"/>
    <w:uiPriority w:val="10"/>
    <w:qFormat/>
    <w:pPr>
      <w:jc w:val="center"/>
    </w:pPr>
    <w:rPr>
      <w:rFonts w:ascii="Garamond" w:hAnsi="Garamond"/>
      <w:szCs w:val="20"/>
    </w:rPr>
  </w:style>
  <w:style w:type="character" w:styleId="892" w:customStyle="1">
    <w:name w:val="Заголовок Знак"/>
    <w:basedOn w:val="888"/>
    <w:link w:val="891"/>
    <w:uiPriority w:val="10"/>
    <w:rPr>
      <w:rFonts w:ascii="Garamond" w:hAnsi="Garamond"/>
      <w:sz w:val="24"/>
    </w:rPr>
  </w:style>
  <w:style w:type="paragraph" w:styleId="893">
    <w:name w:val="Subtitle"/>
    <w:basedOn w:val="885"/>
    <w:link w:val="894"/>
    <w:qFormat/>
    <w:pPr>
      <w:jc w:val="center"/>
    </w:pPr>
    <w:rPr>
      <w:rFonts w:eastAsia="Calibri"/>
      <w:b/>
      <w:color w:val="ff0000"/>
      <w:szCs w:val="20"/>
    </w:rPr>
  </w:style>
  <w:style w:type="character" w:styleId="894" w:customStyle="1">
    <w:name w:val="Подзаголовок Знак"/>
    <w:basedOn w:val="888"/>
    <w:link w:val="893"/>
    <w:rPr>
      <w:rFonts w:eastAsia="Calibri"/>
      <w:b/>
      <w:color w:val="ff0000"/>
      <w:sz w:val="24"/>
    </w:rPr>
  </w:style>
  <w:style w:type="paragraph" w:styleId="895">
    <w:name w:val="Balloon Text"/>
    <w:basedOn w:val="885"/>
    <w:link w:val="896"/>
    <w:semiHidden/>
    <w:unhideWhenUsed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88"/>
    <w:link w:val="895"/>
    <w:uiPriority w:val="99"/>
    <w:semiHidden/>
    <w:rPr>
      <w:rFonts w:ascii="Tahoma" w:hAnsi="Tahoma" w:cs="Tahoma"/>
      <w:sz w:val="16"/>
      <w:szCs w:val="16"/>
    </w:rPr>
  </w:style>
  <w:style w:type="paragraph" w:styleId="897">
    <w:name w:val="Header"/>
    <w:basedOn w:val="885"/>
    <w:link w:val="898"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888"/>
    <w:link w:val="897"/>
    <w:rPr>
      <w:sz w:val="24"/>
      <w:szCs w:val="24"/>
    </w:rPr>
  </w:style>
  <w:style w:type="paragraph" w:styleId="899">
    <w:name w:val="Footer"/>
    <w:basedOn w:val="885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88"/>
    <w:link w:val="899"/>
    <w:uiPriority w:val="99"/>
    <w:rPr>
      <w:sz w:val="24"/>
      <w:szCs w:val="24"/>
    </w:rPr>
  </w:style>
  <w:style w:type="character" w:styleId="901" w:customStyle="1">
    <w:name w:val="Заголовок 1 Знак"/>
    <w:basedOn w:val="888"/>
    <w:link w:val="886"/>
    <w:rPr>
      <w:b/>
      <w:sz w:val="22"/>
    </w:rPr>
  </w:style>
  <w:style w:type="character" w:styleId="902" w:customStyle="1">
    <w:name w:val="Заголовок 2 Знак"/>
    <w:basedOn w:val="888"/>
    <w:link w:val="887"/>
    <w:rPr>
      <w:i/>
      <w:iCs/>
      <w:sz w:val="16"/>
    </w:rPr>
  </w:style>
  <w:style w:type="paragraph" w:styleId="903">
    <w:name w:val="Body Text Indent"/>
    <w:basedOn w:val="885"/>
    <w:link w:val="904"/>
    <w:pPr>
      <w:ind w:left="567"/>
      <w:jc w:val="both"/>
    </w:pPr>
    <w:rPr>
      <w:szCs w:val="20"/>
    </w:rPr>
  </w:style>
  <w:style w:type="character" w:styleId="904" w:customStyle="1">
    <w:name w:val="Основной текст с отступом Знак"/>
    <w:basedOn w:val="888"/>
    <w:link w:val="903"/>
    <w:rPr>
      <w:sz w:val="24"/>
    </w:rPr>
  </w:style>
  <w:style w:type="paragraph" w:styleId="905">
    <w:name w:val="Body Text"/>
    <w:basedOn w:val="885"/>
    <w:link w:val="906"/>
    <w:pPr>
      <w:jc w:val="both"/>
    </w:pPr>
    <w:rPr>
      <w:sz w:val="20"/>
      <w:szCs w:val="20"/>
    </w:rPr>
  </w:style>
  <w:style w:type="character" w:styleId="906" w:customStyle="1">
    <w:name w:val="Основной текст Знак"/>
    <w:basedOn w:val="888"/>
    <w:link w:val="905"/>
  </w:style>
  <w:style w:type="character" w:styleId="907">
    <w:name w:val="page number"/>
    <w:basedOn w:val="888"/>
  </w:style>
  <w:style w:type="table" w:styleId="908">
    <w:name w:val="Table Grid"/>
    <w:basedOn w:val="889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9">
    <w:name w:val="Hyperlink"/>
    <w:uiPriority w:val="99"/>
    <w:unhideWhenUsed/>
    <w:rPr>
      <w:color w:val="0000ff"/>
      <w:u w:val="single"/>
    </w:rPr>
  </w:style>
  <w:style w:type="numbering" w:styleId="910" w:customStyle="1">
    <w:name w:val="Нет списка1"/>
    <w:next w:val="890"/>
    <w:uiPriority w:val="99"/>
    <w:semiHidden/>
  </w:style>
  <w:style w:type="paragraph" w:styleId="911">
    <w:name w:val="Body Text 2"/>
    <w:basedOn w:val="885"/>
    <w:link w:val="912"/>
    <w:pPr>
      <w:spacing w:line="264" w:lineRule="auto"/>
    </w:pPr>
    <w:rPr>
      <w:color w:val="000080"/>
      <w:sz w:val="20"/>
      <w:szCs w:val="20"/>
    </w:rPr>
  </w:style>
  <w:style w:type="character" w:styleId="912" w:customStyle="1">
    <w:name w:val="Основной текст 2 Знак"/>
    <w:basedOn w:val="888"/>
    <w:link w:val="911"/>
    <w:rPr>
      <w:color w:val="000080"/>
    </w:rPr>
  </w:style>
  <w:style w:type="paragraph" w:styleId="913">
    <w:name w:val="Body Text Indent 2"/>
    <w:basedOn w:val="885"/>
    <w:link w:val="914"/>
    <w:pPr>
      <w:ind w:left="360"/>
      <w:jc w:val="both"/>
      <w:spacing w:line="266" w:lineRule="auto"/>
      <w:shd w:val="clear" w:color="auto" w:fill="ffffff"/>
    </w:pPr>
  </w:style>
  <w:style w:type="character" w:styleId="914" w:customStyle="1">
    <w:name w:val="Основной текст с отступом 2 Знак"/>
    <w:basedOn w:val="888"/>
    <w:link w:val="913"/>
    <w:rPr>
      <w:sz w:val="24"/>
      <w:szCs w:val="24"/>
      <w:shd w:val="clear" w:color="auto" w:fill="ffffff"/>
    </w:rPr>
  </w:style>
  <w:style w:type="paragraph" w:styleId="915">
    <w:name w:val="Body Text Indent 3"/>
    <w:basedOn w:val="885"/>
    <w:link w:val="916"/>
    <w:pPr>
      <w:ind w:firstLine="540"/>
      <w:jc w:val="both"/>
      <w:spacing w:line="23" w:lineRule="atLeast"/>
      <w:shd w:val="clear" w:color="auto" w:fill="ffffff"/>
    </w:pPr>
    <w:rPr>
      <w:sz w:val="22"/>
    </w:rPr>
  </w:style>
  <w:style w:type="character" w:styleId="916" w:customStyle="1">
    <w:name w:val="Основной текст с отступом 3 Знак"/>
    <w:basedOn w:val="888"/>
    <w:link w:val="915"/>
    <w:rPr>
      <w:sz w:val="22"/>
      <w:szCs w:val="24"/>
      <w:shd w:val="clear" w:color="auto" w:fill="ffffff"/>
    </w:rPr>
  </w:style>
  <w:style w:type="paragraph" w:styleId="917" w:customStyle="1">
    <w:name w:val="Основной текст 21"/>
    <w:basedOn w:val="885"/>
    <w:pPr>
      <w:spacing w:line="264" w:lineRule="auto"/>
    </w:pPr>
    <w:rPr>
      <w:color w:val="000080"/>
      <w:sz w:val="20"/>
      <w:szCs w:val="20"/>
    </w:rPr>
  </w:style>
  <w:style w:type="character" w:styleId="918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F3E4-2589-4046-BEBD-4CB1A30E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74</cp:revision>
  <dcterms:created xsi:type="dcterms:W3CDTF">2020-01-24T12:44:00Z</dcterms:created>
  <dcterms:modified xsi:type="dcterms:W3CDTF">2025-04-11T03:31:06Z</dcterms:modified>
</cp:coreProperties>
</file>