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B3" w:rsidRPr="008A7974" w:rsidRDefault="003F7DB3" w:rsidP="003F7DB3">
      <w:pPr>
        <w:spacing w:after="0" w:line="240" w:lineRule="auto"/>
        <w:ind w:left="-108"/>
        <w:jc w:val="center"/>
        <w:rPr>
          <w:rFonts w:ascii="Garamond" w:eastAsia="Times New Roman" w:hAnsi="Garamond" w:cs="Times New Roman"/>
          <w:b/>
          <w:color w:val="0000FF"/>
          <w:sz w:val="24"/>
          <w:szCs w:val="20"/>
        </w:rPr>
      </w:pPr>
      <w:r w:rsidRPr="008A7974">
        <w:rPr>
          <w:rFonts w:ascii="Garamond" w:eastAsia="Times New Roman" w:hAnsi="Garamond" w:cs="Times New Roman"/>
          <w:b/>
          <w:noProof/>
          <w:sz w:val="20"/>
          <w:szCs w:val="20"/>
          <w:lang w:eastAsia="ru-RU"/>
        </w:rPr>
        <w:drawing>
          <wp:inline distT="0" distB="0" distL="0" distR="0" wp14:anchorId="4A74B5B7" wp14:editId="7A6C0C69">
            <wp:extent cx="3429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p w:rsidR="003F7DB3" w:rsidRPr="008A7974" w:rsidRDefault="003F7DB3" w:rsidP="003F7DB3">
      <w:pPr>
        <w:spacing w:after="0" w:line="240" w:lineRule="auto"/>
        <w:ind w:left="-108"/>
        <w:jc w:val="center"/>
        <w:rPr>
          <w:rFonts w:ascii="Times New Roman" w:eastAsia="Times New Roman" w:hAnsi="Times New Roman" w:cs="Times New Roman"/>
          <w:b/>
          <w:color w:val="0000FF"/>
          <w:sz w:val="24"/>
          <w:szCs w:val="20"/>
        </w:rPr>
      </w:pPr>
      <w:r w:rsidRPr="008A7974">
        <w:rPr>
          <w:rFonts w:ascii="Times New Roman" w:eastAsia="Times New Roman" w:hAnsi="Times New Roman" w:cs="Times New Roman"/>
          <w:b/>
          <w:color w:val="0000FF"/>
          <w:sz w:val="24"/>
          <w:szCs w:val="20"/>
        </w:rPr>
        <w:t>ХАНТЫ – МАНСИЙСКИЙ АВТОНОМНЫЙ ОКРУГ - ЮГРА</w:t>
      </w:r>
    </w:p>
    <w:p w:rsidR="003F7DB3" w:rsidRPr="008A7974" w:rsidRDefault="003F7DB3" w:rsidP="003F7DB3">
      <w:pPr>
        <w:spacing w:after="0" w:line="240" w:lineRule="auto"/>
        <w:ind w:left="-108"/>
        <w:jc w:val="center"/>
        <w:rPr>
          <w:rFonts w:ascii="Times New Roman" w:eastAsia="Times New Roman" w:hAnsi="Times New Roman" w:cs="Times New Roman"/>
          <w:b/>
          <w:color w:val="0000FF"/>
          <w:sz w:val="24"/>
          <w:szCs w:val="20"/>
        </w:rPr>
      </w:pPr>
      <w:r w:rsidRPr="008A7974">
        <w:rPr>
          <w:rFonts w:ascii="Times New Roman" w:eastAsia="Times New Roman" w:hAnsi="Times New Roman" w:cs="Times New Roman"/>
          <w:b/>
          <w:color w:val="0000FF"/>
          <w:sz w:val="24"/>
          <w:szCs w:val="20"/>
        </w:rPr>
        <w:t>ТЮМЕНСКАЯ ОБЛАСТЬ</w:t>
      </w:r>
    </w:p>
    <w:p w:rsidR="003F7DB3" w:rsidRPr="008A7974" w:rsidRDefault="003F7DB3" w:rsidP="003F7DB3">
      <w:pPr>
        <w:spacing w:after="0" w:line="240" w:lineRule="auto"/>
        <w:ind w:left="-108"/>
        <w:jc w:val="center"/>
        <w:rPr>
          <w:rFonts w:ascii="Times New Roman" w:eastAsia="Times New Roman" w:hAnsi="Times New Roman" w:cs="Times New Roman"/>
          <w:b/>
          <w:color w:val="0000FF"/>
          <w:sz w:val="24"/>
          <w:szCs w:val="20"/>
        </w:rPr>
      </w:pPr>
      <w:r w:rsidRPr="008A7974">
        <w:rPr>
          <w:rFonts w:ascii="Times New Roman" w:eastAsia="Times New Roman" w:hAnsi="Times New Roman" w:cs="Times New Roman"/>
          <w:b/>
          <w:color w:val="0000FF"/>
          <w:sz w:val="24"/>
          <w:szCs w:val="20"/>
        </w:rPr>
        <w:t>ПРЕДСТАВИТЕЛЬНЫЙ ОРГАН МУНИЦИПАЛЬНОГО ОБРАЗОВАНИЯ</w:t>
      </w:r>
    </w:p>
    <w:p w:rsidR="003F7DB3" w:rsidRPr="008A7974" w:rsidRDefault="003F7DB3" w:rsidP="003F7DB3">
      <w:pPr>
        <w:spacing w:after="0" w:line="240" w:lineRule="auto"/>
        <w:ind w:left="-108"/>
        <w:jc w:val="center"/>
        <w:rPr>
          <w:rFonts w:ascii="Times New Roman" w:eastAsia="Times New Roman" w:hAnsi="Times New Roman" w:cs="Times New Roman"/>
          <w:b/>
          <w:color w:val="FF0000"/>
          <w:sz w:val="32"/>
          <w:szCs w:val="20"/>
        </w:rPr>
      </w:pPr>
      <w:r w:rsidRPr="008A7974">
        <w:rPr>
          <w:rFonts w:ascii="Times New Roman" w:eastAsia="Times New Roman" w:hAnsi="Times New Roman" w:cs="Times New Roman"/>
          <w:b/>
          <w:color w:val="FF0000"/>
          <w:sz w:val="32"/>
          <w:szCs w:val="20"/>
        </w:rPr>
        <w:t>ДУМА ГОРОДА МЕГИОНА</w:t>
      </w:r>
    </w:p>
    <w:p w:rsidR="003F7DB3" w:rsidRPr="008A7974" w:rsidRDefault="003F7DB3" w:rsidP="003F7DB3">
      <w:pPr>
        <w:keepNext/>
        <w:spacing w:before="240" w:after="60" w:line="240" w:lineRule="auto"/>
        <w:ind w:left="-108"/>
        <w:jc w:val="center"/>
        <w:outlineLvl w:val="1"/>
        <w:rPr>
          <w:rFonts w:ascii="Times New Roman" w:eastAsia="Times New Roman" w:hAnsi="Times New Roman" w:cs="Times New Roman"/>
          <w:bCs/>
          <w:iCs/>
          <w:color w:val="FF0000"/>
          <w:sz w:val="32"/>
          <w:szCs w:val="28"/>
        </w:rPr>
      </w:pPr>
      <w:r w:rsidRPr="008A7974">
        <w:rPr>
          <w:rFonts w:ascii="Times New Roman" w:eastAsia="Times New Roman" w:hAnsi="Times New Roman" w:cs="Times New Roman"/>
          <w:b/>
          <w:bCs/>
          <w:iCs/>
          <w:color w:val="FF0000"/>
          <w:sz w:val="28"/>
          <w:szCs w:val="28"/>
        </w:rPr>
        <w:t>РЕШЕНИЕ</w:t>
      </w:r>
    </w:p>
    <w:p w:rsidR="003F7DB3" w:rsidRPr="008A7974" w:rsidRDefault="003F7DB3" w:rsidP="003F7DB3">
      <w:pPr>
        <w:spacing w:after="0" w:line="240" w:lineRule="auto"/>
        <w:ind w:left="-108"/>
        <w:jc w:val="center"/>
        <w:rPr>
          <w:rFonts w:ascii="Times New Roman" w:eastAsia="Calibri" w:hAnsi="Times New Roman" w:cs="Times New Roman"/>
          <w:sz w:val="24"/>
          <w:szCs w:val="24"/>
        </w:rPr>
      </w:pPr>
      <w:r w:rsidRPr="008A7974">
        <w:rPr>
          <w:rFonts w:ascii="Times New Roman" w:eastAsia="Calibri" w:hAnsi="Times New Roman" w:cs="Times New Roman"/>
          <w:color w:val="0000FF"/>
          <w:sz w:val="24"/>
          <w:szCs w:val="24"/>
        </w:rPr>
        <w:t>«_</w:t>
      </w:r>
      <w:r>
        <w:rPr>
          <w:rFonts w:ascii="Times New Roman" w:eastAsia="Calibri" w:hAnsi="Times New Roman" w:cs="Times New Roman"/>
          <w:color w:val="0000FF"/>
          <w:sz w:val="24"/>
          <w:szCs w:val="24"/>
          <w:u w:val="single"/>
        </w:rPr>
        <w:t>11</w:t>
      </w:r>
      <w:r w:rsidRPr="008A7974">
        <w:rPr>
          <w:rFonts w:ascii="Times New Roman" w:eastAsia="Calibri" w:hAnsi="Times New Roman" w:cs="Times New Roman"/>
          <w:color w:val="0000FF"/>
          <w:sz w:val="24"/>
          <w:szCs w:val="24"/>
        </w:rPr>
        <w:t>_» _</w:t>
      </w:r>
      <w:r>
        <w:rPr>
          <w:rFonts w:ascii="Times New Roman" w:eastAsia="Calibri" w:hAnsi="Times New Roman" w:cs="Times New Roman"/>
          <w:color w:val="0000FF"/>
          <w:sz w:val="24"/>
          <w:szCs w:val="24"/>
          <w:u w:val="single"/>
        </w:rPr>
        <w:t>ф</w:t>
      </w:r>
      <w:r w:rsidRPr="008A7974">
        <w:rPr>
          <w:rFonts w:ascii="Times New Roman" w:eastAsia="Calibri" w:hAnsi="Times New Roman" w:cs="Times New Roman"/>
          <w:color w:val="0000FF"/>
          <w:sz w:val="24"/>
          <w:szCs w:val="24"/>
          <w:u w:val="single"/>
        </w:rPr>
        <w:t>е</w:t>
      </w:r>
      <w:r>
        <w:rPr>
          <w:rFonts w:ascii="Times New Roman" w:eastAsia="Calibri" w:hAnsi="Times New Roman" w:cs="Times New Roman"/>
          <w:color w:val="0000FF"/>
          <w:sz w:val="24"/>
          <w:szCs w:val="24"/>
          <w:u w:val="single"/>
        </w:rPr>
        <w:t>враля</w:t>
      </w:r>
      <w:r w:rsidRPr="008A7974">
        <w:rPr>
          <w:rFonts w:ascii="Times New Roman" w:eastAsia="Calibri" w:hAnsi="Times New Roman" w:cs="Times New Roman"/>
          <w:color w:val="0000FF"/>
          <w:sz w:val="24"/>
          <w:szCs w:val="24"/>
        </w:rPr>
        <w:t>___202</w:t>
      </w:r>
      <w:r>
        <w:rPr>
          <w:rFonts w:ascii="Times New Roman" w:eastAsia="Calibri" w:hAnsi="Times New Roman" w:cs="Times New Roman"/>
          <w:color w:val="0000FF"/>
          <w:sz w:val="24"/>
          <w:szCs w:val="24"/>
        </w:rPr>
        <w:t>2</w:t>
      </w:r>
      <w:r w:rsidRPr="008A7974">
        <w:rPr>
          <w:rFonts w:ascii="Times New Roman" w:eastAsia="Calibri" w:hAnsi="Times New Roman" w:cs="Times New Roman"/>
          <w:color w:val="0000FF"/>
          <w:sz w:val="24"/>
          <w:szCs w:val="24"/>
        </w:rPr>
        <w:t xml:space="preserve"> года </w:t>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r>
      <w:r w:rsidRPr="008A7974">
        <w:rPr>
          <w:rFonts w:ascii="Times New Roman" w:eastAsia="Calibri" w:hAnsi="Times New Roman" w:cs="Times New Roman"/>
          <w:color w:val="0000FF"/>
          <w:sz w:val="24"/>
          <w:szCs w:val="24"/>
        </w:rPr>
        <w:tab/>
        <w:t xml:space="preserve">              </w:t>
      </w:r>
      <w:r w:rsidRPr="008A7974">
        <w:rPr>
          <w:rFonts w:ascii="Times New Roman" w:eastAsia="Calibri" w:hAnsi="Times New Roman" w:cs="Times New Roman"/>
          <w:color w:val="0000FF"/>
          <w:sz w:val="24"/>
          <w:szCs w:val="24"/>
        </w:rPr>
        <w:tab/>
        <w:t>№ _</w:t>
      </w:r>
      <w:r w:rsidR="003A3926">
        <w:rPr>
          <w:rFonts w:ascii="Times New Roman" w:eastAsia="Calibri" w:hAnsi="Times New Roman" w:cs="Times New Roman"/>
          <w:color w:val="0000FF"/>
          <w:sz w:val="24"/>
          <w:szCs w:val="24"/>
          <w:u w:val="single"/>
          <w:lang w:val="en-US"/>
        </w:rPr>
        <w:t>158</w:t>
      </w:r>
      <w:r w:rsidRPr="008A7974">
        <w:rPr>
          <w:rFonts w:ascii="Times New Roman" w:eastAsia="Calibri" w:hAnsi="Times New Roman" w:cs="Times New Roman"/>
          <w:color w:val="0000FF"/>
          <w:sz w:val="24"/>
          <w:szCs w:val="24"/>
        </w:rPr>
        <w:t>_</w:t>
      </w:r>
    </w:p>
    <w:p w:rsidR="00D313FA" w:rsidRDefault="00D313FA" w:rsidP="00D313FA">
      <w:pPr>
        <w:spacing w:after="0" w:line="240" w:lineRule="auto"/>
        <w:rPr>
          <w:rFonts w:ascii="Times New Roman" w:hAnsi="Times New Roman" w:cs="Times New Roman"/>
          <w:color w:val="000000" w:themeColor="text1"/>
          <w:sz w:val="24"/>
          <w:szCs w:val="24"/>
        </w:rPr>
      </w:pPr>
    </w:p>
    <w:p w:rsidR="00D313FA" w:rsidRDefault="00D313FA" w:rsidP="00D313FA">
      <w:pPr>
        <w:spacing w:after="0" w:line="240" w:lineRule="auto"/>
        <w:rPr>
          <w:rFonts w:ascii="Times New Roman" w:hAnsi="Times New Roman" w:cs="Times New Roman"/>
          <w:sz w:val="24"/>
          <w:szCs w:val="24"/>
        </w:rPr>
      </w:pPr>
    </w:p>
    <w:p w:rsidR="00D313FA" w:rsidRDefault="00D313FA" w:rsidP="00D313FA">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361"/>
      </w:tblGrid>
      <w:tr w:rsidR="00D313FA" w:rsidTr="00115DA8">
        <w:tc>
          <w:tcPr>
            <w:tcW w:w="4361" w:type="dxa"/>
            <w:hideMark/>
          </w:tcPr>
          <w:p w:rsidR="00D313FA" w:rsidRDefault="00D313FA" w:rsidP="00115DA8">
            <w:pPr>
              <w:spacing w:after="0" w:line="240" w:lineRule="auto"/>
              <w:ind w:right="-81"/>
              <w:jc w:val="both"/>
              <w:rPr>
                <w:rFonts w:ascii="Times New Roman" w:hAnsi="Times New Roman" w:cs="Times New Roman"/>
                <w:sz w:val="24"/>
                <w:szCs w:val="24"/>
              </w:rPr>
            </w:pPr>
            <w:r>
              <w:rPr>
                <w:rFonts w:ascii="Times New Roman" w:hAnsi="Times New Roman" w:cs="Times New Roman"/>
                <w:color w:val="000000"/>
                <w:sz w:val="24"/>
                <w:szCs w:val="24"/>
              </w:rPr>
              <w:t>Отчет о результатах деятельности главы города Мегиона и администрации города Мегиона за 2021 год</w:t>
            </w:r>
          </w:p>
        </w:tc>
      </w:tr>
    </w:tbl>
    <w:p w:rsidR="00D313FA" w:rsidRDefault="00D313FA" w:rsidP="00D313FA">
      <w:pPr>
        <w:spacing w:after="0" w:line="240" w:lineRule="auto"/>
        <w:jc w:val="both"/>
        <w:rPr>
          <w:rFonts w:ascii="Times New Roman" w:hAnsi="Times New Roman" w:cs="Times New Roman"/>
          <w:sz w:val="24"/>
          <w:szCs w:val="24"/>
        </w:rPr>
      </w:pPr>
    </w:p>
    <w:p w:rsidR="00D313FA" w:rsidRDefault="00D313FA" w:rsidP="00D313FA">
      <w:pPr>
        <w:spacing w:after="0" w:line="240" w:lineRule="auto"/>
        <w:jc w:val="both"/>
        <w:rPr>
          <w:rFonts w:ascii="Times New Roman" w:hAnsi="Times New Roman" w:cs="Times New Roman"/>
          <w:sz w:val="24"/>
          <w:szCs w:val="24"/>
        </w:rPr>
      </w:pPr>
    </w:p>
    <w:p w:rsidR="00D313FA" w:rsidRDefault="00D313FA" w:rsidP="00D31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34AF1">
        <w:rPr>
          <w:rFonts w:ascii="Times New Roman" w:hAnsi="Times New Roman" w:cs="Times New Roman"/>
          <w:sz w:val="24"/>
          <w:szCs w:val="24"/>
        </w:rPr>
        <w:t>Рассмотрев проект решения Думы города Мегиона «Отчет о результатах деятельности главы города Мегиона и адми</w:t>
      </w:r>
      <w:r>
        <w:rPr>
          <w:rFonts w:ascii="Times New Roman" w:hAnsi="Times New Roman" w:cs="Times New Roman"/>
          <w:sz w:val="24"/>
          <w:szCs w:val="24"/>
        </w:rPr>
        <w:t>нистрации города Мегиона за 2021</w:t>
      </w:r>
      <w:r w:rsidRPr="00834AF1">
        <w:rPr>
          <w:rFonts w:ascii="Times New Roman" w:hAnsi="Times New Roman" w:cs="Times New Roman"/>
          <w:sz w:val="24"/>
          <w:szCs w:val="24"/>
        </w:rPr>
        <w:t xml:space="preserve"> год», в соответствии</w:t>
      </w:r>
      <w:r>
        <w:rPr>
          <w:rFonts w:ascii="Times New Roman" w:hAnsi="Times New Roman" w:cs="Times New Roman"/>
          <w:sz w:val="24"/>
          <w:szCs w:val="24"/>
        </w:rPr>
        <w:t xml:space="preserve"> </w:t>
      </w:r>
      <w:r w:rsidRPr="00834AF1">
        <w:rPr>
          <w:rFonts w:ascii="Times New Roman" w:hAnsi="Times New Roman" w:cs="Times New Roman"/>
          <w:sz w:val="24"/>
          <w:szCs w:val="24"/>
        </w:rPr>
        <w:t>с частью 11.1. статьи 35 Феде</w:t>
      </w:r>
      <w:r>
        <w:rPr>
          <w:rFonts w:ascii="Times New Roman" w:hAnsi="Times New Roman" w:cs="Times New Roman"/>
          <w:sz w:val="24"/>
          <w:szCs w:val="24"/>
        </w:rPr>
        <w:t>рального закона от 06.10.2003 №</w:t>
      </w:r>
      <w:r w:rsidRPr="00834AF1">
        <w:rPr>
          <w:rFonts w:ascii="Times New Roman" w:hAnsi="Times New Roman" w:cs="Times New Roman"/>
          <w:sz w:val="24"/>
          <w:szCs w:val="24"/>
        </w:rPr>
        <w:t>131-ФЗ «Об общих принципах организации местного самоуправления в Российской Федерации», руководствуясь статьями 19, 57 устава города Мегиона, Дума города Мегиона</w:t>
      </w:r>
    </w:p>
    <w:p w:rsidR="00D313FA" w:rsidRDefault="00D313FA" w:rsidP="00D313FA">
      <w:pPr>
        <w:spacing w:after="0" w:line="240" w:lineRule="auto"/>
        <w:jc w:val="both"/>
        <w:rPr>
          <w:rFonts w:ascii="Times New Roman" w:hAnsi="Times New Roman" w:cs="Times New Roman"/>
          <w:sz w:val="24"/>
          <w:szCs w:val="24"/>
        </w:rPr>
      </w:pPr>
    </w:p>
    <w:p w:rsidR="00D313FA" w:rsidRDefault="00D313FA" w:rsidP="00D31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РЕШИЛА:</w:t>
      </w:r>
    </w:p>
    <w:p w:rsidR="00D313FA" w:rsidRDefault="00D313FA" w:rsidP="00D313FA">
      <w:pPr>
        <w:spacing w:after="0" w:line="240" w:lineRule="auto"/>
        <w:jc w:val="center"/>
        <w:rPr>
          <w:rFonts w:ascii="Times New Roman" w:hAnsi="Times New Roman" w:cs="Times New Roman"/>
          <w:sz w:val="24"/>
          <w:szCs w:val="24"/>
        </w:rPr>
      </w:pPr>
    </w:p>
    <w:p w:rsidR="00D313FA" w:rsidRDefault="00D313FA" w:rsidP="00D31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1.Утвердить отчет </w:t>
      </w:r>
      <w:r>
        <w:rPr>
          <w:rFonts w:ascii="Times New Roman" w:hAnsi="Times New Roman" w:cs="Times New Roman"/>
          <w:color w:val="000000"/>
          <w:sz w:val="24"/>
          <w:szCs w:val="24"/>
        </w:rPr>
        <w:t xml:space="preserve">о результатах деятельности главы города Мегиона и администрации города Мегиона за 2021 год согласно </w:t>
      </w:r>
      <w:r>
        <w:rPr>
          <w:rFonts w:ascii="Times New Roman" w:hAnsi="Times New Roman" w:cs="Times New Roman"/>
          <w:sz w:val="24"/>
          <w:szCs w:val="24"/>
        </w:rPr>
        <w:t>приложению.</w:t>
      </w:r>
    </w:p>
    <w:p w:rsidR="00D313FA" w:rsidRDefault="00D313FA" w:rsidP="00D313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834AF1">
        <w:rPr>
          <w:rFonts w:ascii="Times New Roman" w:hAnsi="Times New Roman" w:cs="Times New Roman"/>
          <w:sz w:val="24"/>
          <w:szCs w:val="24"/>
        </w:rPr>
        <w:t>Настоящее решение вступает в силу после его подписания и подлежит официальному опубликованию.</w:t>
      </w:r>
    </w:p>
    <w:p w:rsidR="00D313FA" w:rsidRDefault="00D313FA" w:rsidP="00D313FA">
      <w:pPr>
        <w:spacing w:after="0" w:line="240" w:lineRule="auto"/>
        <w:ind w:right="-81" w:firstLine="709"/>
        <w:jc w:val="both"/>
        <w:rPr>
          <w:rFonts w:ascii="Times New Roman" w:hAnsi="Times New Roman" w:cs="Times New Roman"/>
          <w:sz w:val="24"/>
          <w:szCs w:val="24"/>
        </w:rPr>
      </w:pPr>
    </w:p>
    <w:p w:rsidR="00D313FA" w:rsidRDefault="00D313FA" w:rsidP="00D313FA">
      <w:pPr>
        <w:spacing w:after="0" w:line="240" w:lineRule="auto"/>
        <w:ind w:right="-81" w:firstLine="709"/>
        <w:jc w:val="both"/>
        <w:rPr>
          <w:rFonts w:ascii="Times New Roman" w:hAnsi="Times New Roman" w:cs="Times New Roman"/>
          <w:sz w:val="24"/>
          <w:szCs w:val="24"/>
        </w:rPr>
      </w:pPr>
    </w:p>
    <w:p w:rsidR="00D313FA" w:rsidRDefault="00D313FA" w:rsidP="00D313FA">
      <w:pPr>
        <w:spacing w:after="0" w:line="240" w:lineRule="auto"/>
        <w:jc w:val="both"/>
        <w:rPr>
          <w:rFonts w:ascii="Times New Roman" w:hAnsi="Times New Roman" w:cs="Times New Roman"/>
          <w:color w:val="000000" w:themeColor="text1"/>
          <w:sz w:val="24"/>
          <w:szCs w:val="24"/>
        </w:rPr>
      </w:pPr>
    </w:p>
    <w:p w:rsidR="00D313FA" w:rsidRDefault="00D313FA" w:rsidP="00D313FA">
      <w:pPr>
        <w:spacing w:after="0" w:line="240" w:lineRule="auto"/>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1241"/>
        <w:gridCol w:w="4128"/>
      </w:tblGrid>
      <w:tr w:rsidR="00D313FA" w:rsidTr="00115DA8">
        <w:tc>
          <w:tcPr>
            <w:tcW w:w="4361" w:type="dxa"/>
          </w:tcPr>
          <w:p w:rsidR="00D313FA" w:rsidRDefault="00D313FA" w:rsidP="00115D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 Думы города Мегиона</w:t>
            </w:r>
          </w:p>
        </w:tc>
        <w:tc>
          <w:tcPr>
            <w:tcW w:w="1276" w:type="dxa"/>
          </w:tcPr>
          <w:p w:rsidR="00D313FA" w:rsidRDefault="00D313FA" w:rsidP="00115DA8">
            <w:pPr>
              <w:jc w:val="both"/>
              <w:rPr>
                <w:rFonts w:ascii="Times New Roman" w:hAnsi="Times New Roman" w:cs="Times New Roman"/>
                <w:color w:val="000000" w:themeColor="text1"/>
                <w:sz w:val="24"/>
                <w:szCs w:val="24"/>
              </w:rPr>
            </w:pPr>
          </w:p>
        </w:tc>
        <w:tc>
          <w:tcPr>
            <w:tcW w:w="4217" w:type="dxa"/>
          </w:tcPr>
          <w:p w:rsidR="00D313FA" w:rsidRPr="00080EC5" w:rsidRDefault="00D313FA" w:rsidP="00115DA8">
            <w:pPr>
              <w:jc w:val="righ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А.А.Алтапов</w:t>
            </w:r>
          </w:p>
        </w:tc>
      </w:tr>
      <w:tr w:rsidR="00D313FA" w:rsidTr="00115DA8">
        <w:trPr>
          <w:trHeight w:val="505"/>
        </w:trPr>
        <w:tc>
          <w:tcPr>
            <w:tcW w:w="4361" w:type="dxa"/>
            <w:vAlign w:val="bottom"/>
          </w:tcPr>
          <w:p w:rsidR="00D313FA" w:rsidRDefault="00D313FA" w:rsidP="00115D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г.Мегион</w:t>
            </w:r>
          </w:p>
        </w:tc>
        <w:tc>
          <w:tcPr>
            <w:tcW w:w="1276" w:type="dxa"/>
          </w:tcPr>
          <w:p w:rsidR="00D313FA" w:rsidRDefault="00D313FA" w:rsidP="00115DA8">
            <w:pPr>
              <w:jc w:val="both"/>
              <w:rPr>
                <w:rFonts w:ascii="Times New Roman" w:hAnsi="Times New Roman" w:cs="Times New Roman"/>
                <w:color w:val="000000" w:themeColor="text1"/>
                <w:sz w:val="24"/>
                <w:szCs w:val="24"/>
              </w:rPr>
            </w:pPr>
          </w:p>
        </w:tc>
        <w:tc>
          <w:tcPr>
            <w:tcW w:w="4217" w:type="dxa"/>
          </w:tcPr>
          <w:p w:rsidR="00D313FA" w:rsidRDefault="00D313FA" w:rsidP="00115DA8">
            <w:pPr>
              <w:jc w:val="both"/>
              <w:rPr>
                <w:rFonts w:ascii="Times New Roman" w:hAnsi="Times New Roman" w:cs="Times New Roman"/>
                <w:color w:val="000000" w:themeColor="text1"/>
                <w:sz w:val="24"/>
                <w:szCs w:val="24"/>
              </w:rPr>
            </w:pPr>
          </w:p>
        </w:tc>
      </w:tr>
      <w:tr w:rsidR="00D313FA" w:rsidTr="00115DA8">
        <w:trPr>
          <w:trHeight w:val="391"/>
        </w:trPr>
        <w:tc>
          <w:tcPr>
            <w:tcW w:w="4361" w:type="dxa"/>
          </w:tcPr>
          <w:p w:rsidR="00D313FA" w:rsidRDefault="00692009" w:rsidP="00115D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11.02.</w:t>
            </w:r>
            <w:r w:rsidR="00D313FA">
              <w:rPr>
                <w:rFonts w:ascii="Times New Roman" w:hAnsi="Times New Roman" w:cs="Times New Roman"/>
                <w:color w:val="000000" w:themeColor="text1"/>
                <w:sz w:val="24"/>
                <w:szCs w:val="24"/>
              </w:rPr>
              <w:t>2022</w:t>
            </w:r>
          </w:p>
        </w:tc>
        <w:tc>
          <w:tcPr>
            <w:tcW w:w="1276" w:type="dxa"/>
          </w:tcPr>
          <w:p w:rsidR="00D313FA" w:rsidRDefault="00D313FA" w:rsidP="00115DA8">
            <w:pPr>
              <w:jc w:val="both"/>
              <w:rPr>
                <w:rFonts w:ascii="Times New Roman" w:hAnsi="Times New Roman" w:cs="Times New Roman"/>
                <w:color w:val="000000" w:themeColor="text1"/>
                <w:sz w:val="24"/>
                <w:szCs w:val="24"/>
              </w:rPr>
            </w:pPr>
          </w:p>
        </w:tc>
        <w:tc>
          <w:tcPr>
            <w:tcW w:w="4217" w:type="dxa"/>
          </w:tcPr>
          <w:p w:rsidR="00D313FA" w:rsidRDefault="00D313FA" w:rsidP="00115DA8">
            <w:pPr>
              <w:jc w:val="both"/>
              <w:rPr>
                <w:rFonts w:ascii="Times New Roman" w:hAnsi="Times New Roman" w:cs="Times New Roman"/>
                <w:color w:val="000000" w:themeColor="text1"/>
                <w:sz w:val="24"/>
                <w:szCs w:val="24"/>
              </w:rPr>
            </w:pPr>
          </w:p>
        </w:tc>
      </w:tr>
    </w:tbl>
    <w:p w:rsidR="00D313FA" w:rsidRDefault="00D313FA" w:rsidP="00D313FA">
      <w:pPr>
        <w:widowControl w:val="0"/>
        <w:spacing w:after="0" w:line="240" w:lineRule="auto"/>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bookmarkStart w:id="0" w:name="_GoBack"/>
      <w:bookmarkEnd w:id="0"/>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3F7DB3" w:rsidRDefault="003F7DB3" w:rsidP="00115633">
      <w:pPr>
        <w:widowControl w:val="0"/>
        <w:spacing w:after="0" w:line="240" w:lineRule="auto"/>
        <w:ind w:left="5245"/>
        <w:rPr>
          <w:rFonts w:ascii="Times New Roman" w:hAnsi="Times New Roman" w:cs="Times New Roman"/>
          <w:color w:val="000000" w:themeColor="text1"/>
          <w:sz w:val="24"/>
          <w:szCs w:val="24"/>
        </w:rPr>
      </w:pPr>
    </w:p>
    <w:p w:rsidR="003F7DB3" w:rsidRDefault="003F7DB3" w:rsidP="00115633">
      <w:pPr>
        <w:widowControl w:val="0"/>
        <w:spacing w:after="0" w:line="240" w:lineRule="auto"/>
        <w:ind w:left="5245"/>
        <w:rPr>
          <w:rFonts w:ascii="Times New Roman" w:hAnsi="Times New Roman" w:cs="Times New Roman"/>
          <w:color w:val="000000" w:themeColor="text1"/>
          <w:sz w:val="24"/>
          <w:szCs w:val="24"/>
        </w:rPr>
      </w:pPr>
    </w:p>
    <w:p w:rsidR="003F7DB3" w:rsidRDefault="003F7DB3" w:rsidP="00115633">
      <w:pPr>
        <w:widowControl w:val="0"/>
        <w:spacing w:after="0" w:line="240" w:lineRule="auto"/>
        <w:ind w:left="5245"/>
        <w:rPr>
          <w:rFonts w:ascii="Times New Roman" w:hAnsi="Times New Roman" w:cs="Times New Roman"/>
          <w:color w:val="000000" w:themeColor="text1"/>
          <w:sz w:val="24"/>
          <w:szCs w:val="24"/>
        </w:rPr>
      </w:pPr>
    </w:p>
    <w:p w:rsidR="003F7DB3" w:rsidRDefault="003F7DB3"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D313FA" w:rsidRDefault="00D313FA" w:rsidP="00115633">
      <w:pPr>
        <w:widowControl w:val="0"/>
        <w:spacing w:after="0" w:line="240" w:lineRule="auto"/>
        <w:ind w:left="5245"/>
        <w:rPr>
          <w:rFonts w:ascii="Times New Roman" w:hAnsi="Times New Roman" w:cs="Times New Roman"/>
          <w:color w:val="000000" w:themeColor="text1"/>
          <w:sz w:val="24"/>
          <w:szCs w:val="24"/>
        </w:rPr>
      </w:pPr>
    </w:p>
    <w:p w:rsidR="00774B44" w:rsidRPr="00D911D1" w:rsidRDefault="009C0E56" w:rsidP="00115633">
      <w:pPr>
        <w:widowControl w:val="0"/>
        <w:spacing w:after="0" w:line="240" w:lineRule="auto"/>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 xml:space="preserve">      </w:t>
      </w:r>
      <w:r w:rsidR="00774B44" w:rsidRPr="00D911D1">
        <w:rPr>
          <w:rFonts w:ascii="Times New Roman" w:hAnsi="Times New Roman" w:cs="Times New Roman"/>
          <w:color w:val="000000" w:themeColor="text1"/>
          <w:sz w:val="24"/>
          <w:szCs w:val="24"/>
        </w:rPr>
        <w:t xml:space="preserve">Приложение </w:t>
      </w:r>
    </w:p>
    <w:p w:rsidR="00085F1C" w:rsidRPr="00D911D1" w:rsidRDefault="009C0E56" w:rsidP="00115633">
      <w:pPr>
        <w:widowControl w:val="0"/>
        <w:spacing w:after="0" w:line="240" w:lineRule="auto"/>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774B44" w:rsidRPr="00D911D1">
        <w:rPr>
          <w:rFonts w:ascii="Times New Roman" w:hAnsi="Times New Roman" w:cs="Times New Roman"/>
          <w:color w:val="000000" w:themeColor="text1"/>
          <w:sz w:val="24"/>
          <w:szCs w:val="24"/>
        </w:rPr>
        <w:t>к решению Д</w:t>
      </w:r>
      <w:r w:rsidR="001F3B63" w:rsidRPr="00D911D1">
        <w:rPr>
          <w:rFonts w:ascii="Times New Roman" w:hAnsi="Times New Roman" w:cs="Times New Roman"/>
          <w:color w:val="000000" w:themeColor="text1"/>
          <w:sz w:val="24"/>
          <w:szCs w:val="24"/>
        </w:rPr>
        <w:t>у</w:t>
      </w:r>
      <w:r w:rsidR="00774B44" w:rsidRPr="00D911D1">
        <w:rPr>
          <w:rFonts w:ascii="Times New Roman" w:hAnsi="Times New Roman" w:cs="Times New Roman"/>
          <w:color w:val="000000" w:themeColor="text1"/>
          <w:sz w:val="24"/>
          <w:szCs w:val="24"/>
        </w:rPr>
        <w:t xml:space="preserve">мы </w:t>
      </w:r>
    </w:p>
    <w:p w:rsidR="00774B44" w:rsidRPr="00D911D1" w:rsidRDefault="009C0E56" w:rsidP="00115633">
      <w:pPr>
        <w:widowControl w:val="0"/>
        <w:spacing w:after="0" w:line="240" w:lineRule="auto"/>
        <w:ind w:left="524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774B44" w:rsidRPr="00D911D1">
        <w:rPr>
          <w:rFonts w:ascii="Times New Roman" w:hAnsi="Times New Roman" w:cs="Times New Roman"/>
          <w:color w:val="000000" w:themeColor="text1"/>
          <w:sz w:val="24"/>
          <w:szCs w:val="24"/>
        </w:rPr>
        <w:t>города Мегиона</w:t>
      </w:r>
    </w:p>
    <w:p w:rsidR="00774B44" w:rsidRPr="00D911D1" w:rsidRDefault="009C0E56" w:rsidP="00115633">
      <w:pPr>
        <w:widowControl w:val="0"/>
        <w:spacing w:after="0" w:line="240" w:lineRule="auto"/>
        <w:ind w:left="5245"/>
        <w:rPr>
          <w:rFonts w:ascii="Times New Roman" w:hAnsi="Times New Roman" w:cs="Times New Roman"/>
          <w:color w:val="000000" w:themeColor="text1"/>
          <w:sz w:val="24"/>
          <w:szCs w:val="24"/>
        </w:rPr>
      </w:pPr>
      <w:r w:rsidRPr="006D626E">
        <w:rPr>
          <w:rFonts w:ascii="Times New Roman" w:hAnsi="Times New Roman" w:cs="Times New Roman"/>
          <w:color w:val="000000" w:themeColor="text1"/>
          <w:sz w:val="24"/>
          <w:szCs w:val="24"/>
        </w:rPr>
        <w:t xml:space="preserve">      </w:t>
      </w:r>
      <w:r w:rsidR="00774B44" w:rsidRPr="00D911D1">
        <w:rPr>
          <w:rFonts w:ascii="Times New Roman" w:hAnsi="Times New Roman" w:cs="Times New Roman"/>
          <w:color w:val="000000" w:themeColor="text1"/>
          <w:sz w:val="24"/>
          <w:szCs w:val="24"/>
        </w:rPr>
        <w:t>от «_</w:t>
      </w:r>
      <w:r w:rsidR="00D313FA" w:rsidRPr="003F7DB3">
        <w:rPr>
          <w:rFonts w:ascii="Times New Roman" w:hAnsi="Times New Roman" w:cs="Times New Roman"/>
          <w:color w:val="000000" w:themeColor="text1"/>
          <w:sz w:val="24"/>
          <w:szCs w:val="24"/>
        </w:rPr>
        <w:t>11</w:t>
      </w:r>
      <w:r w:rsidR="00774B44" w:rsidRPr="00D911D1">
        <w:rPr>
          <w:rFonts w:ascii="Times New Roman" w:hAnsi="Times New Roman" w:cs="Times New Roman"/>
          <w:color w:val="000000" w:themeColor="text1"/>
          <w:sz w:val="24"/>
          <w:szCs w:val="24"/>
        </w:rPr>
        <w:t>_»</w:t>
      </w:r>
      <w:r w:rsidR="001F3B63" w:rsidRPr="00D911D1">
        <w:rPr>
          <w:rFonts w:ascii="Times New Roman" w:hAnsi="Times New Roman" w:cs="Times New Roman"/>
          <w:color w:val="000000" w:themeColor="text1"/>
          <w:sz w:val="24"/>
          <w:szCs w:val="24"/>
        </w:rPr>
        <w:t xml:space="preserve"> _</w:t>
      </w:r>
      <w:r w:rsidR="00D313FA" w:rsidRPr="003F7DB3">
        <w:rPr>
          <w:rFonts w:ascii="Times New Roman" w:hAnsi="Times New Roman" w:cs="Times New Roman"/>
          <w:color w:val="000000" w:themeColor="text1"/>
          <w:sz w:val="24"/>
          <w:szCs w:val="24"/>
        </w:rPr>
        <w:t>02</w:t>
      </w:r>
      <w:r w:rsidR="00774B44" w:rsidRPr="00D911D1">
        <w:rPr>
          <w:rFonts w:ascii="Times New Roman" w:hAnsi="Times New Roman" w:cs="Times New Roman"/>
          <w:color w:val="000000" w:themeColor="text1"/>
          <w:sz w:val="24"/>
          <w:szCs w:val="24"/>
        </w:rPr>
        <w:t>___20_</w:t>
      </w:r>
      <w:r w:rsidR="00D313FA" w:rsidRPr="003F7DB3">
        <w:rPr>
          <w:rFonts w:ascii="Times New Roman" w:hAnsi="Times New Roman" w:cs="Times New Roman"/>
          <w:color w:val="000000" w:themeColor="text1"/>
          <w:sz w:val="24"/>
          <w:szCs w:val="24"/>
        </w:rPr>
        <w:t>22</w:t>
      </w:r>
      <w:r w:rsidR="00774B44" w:rsidRPr="00D911D1">
        <w:rPr>
          <w:rFonts w:ascii="Times New Roman" w:hAnsi="Times New Roman" w:cs="Times New Roman"/>
          <w:color w:val="000000" w:themeColor="text1"/>
          <w:sz w:val="24"/>
          <w:szCs w:val="24"/>
        </w:rPr>
        <w:t>_г.</w:t>
      </w:r>
      <w:r w:rsidR="0070482D">
        <w:rPr>
          <w:rFonts w:ascii="Times New Roman" w:hAnsi="Times New Roman" w:cs="Times New Roman"/>
          <w:color w:val="000000" w:themeColor="text1"/>
          <w:sz w:val="24"/>
          <w:szCs w:val="24"/>
        </w:rPr>
        <w:t xml:space="preserve"> </w:t>
      </w:r>
      <w:r w:rsidR="00774B44" w:rsidRPr="00D911D1">
        <w:rPr>
          <w:rFonts w:ascii="Times New Roman" w:hAnsi="Times New Roman" w:cs="Times New Roman"/>
          <w:color w:val="000000" w:themeColor="text1"/>
          <w:sz w:val="24"/>
          <w:szCs w:val="24"/>
        </w:rPr>
        <w:t>№ _</w:t>
      </w:r>
      <w:r w:rsidRPr="006D626E">
        <w:rPr>
          <w:rFonts w:ascii="Times New Roman" w:hAnsi="Times New Roman" w:cs="Times New Roman"/>
          <w:color w:val="000000" w:themeColor="text1"/>
          <w:sz w:val="24"/>
          <w:szCs w:val="24"/>
        </w:rPr>
        <w:t>158</w:t>
      </w:r>
      <w:r w:rsidR="00774B44" w:rsidRPr="00D911D1">
        <w:rPr>
          <w:rFonts w:ascii="Times New Roman" w:hAnsi="Times New Roman" w:cs="Times New Roman"/>
          <w:color w:val="000000" w:themeColor="text1"/>
          <w:sz w:val="24"/>
          <w:szCs w:val="24"/>
        </w:rPr>
        <w:t>_</w:t>
      </w:r>
    </w:p>
    <w:p w:rsidR="00774B44" w:rsidRPr="00D911D1" w:rsidRDefault="00774B44" w:rsidP="00115633">
      <w:pPr>
        <w:widowControl w:val="0"/>
        <w:spacing w:after="0" w:line="240" w:lineRule="auto"/>
        <w:ind w:left="5245"/>
        <w:rPr>
          <w:rFonts w:ascii="Times New Roman" w:hAnsi="Times New Roman" w:cs="Times New Roman"/>
          <w:color w:val="000000" w:themeColor="text1"/>
          <w:sz w:val="24"/>
          <w:szCs w:val="24"/>
        </w:rPr>
      </w:pPr>
    </w:p>
    <w:p w:rsidR="00242068" w:rsidRPr="00D911D1" w:rsidRDefault="00242068" w:rsidP="00115633">
      <w:pPr>
        <w:widowControl w:val="0"/>
        <w:spacing w:after="0" w:line="240" w:lineRule="auto"/>
        <w:ind w:left="5245"/>
        <w:rPr>
          <w:rFonts w:ascii="Times New Roman" w:hAnsi="Times New Roman" w:cs="Times New Roman"/>
          <w:color w:val="000000" w:themeColor="text1"/>
          <w:sz w:val="24"/>
          <w:szCs w:val="24"/>
        </w:rPr>
      </w:pPr>
    </w:p>
    <w:p w:rsidR="00EF5ACE" w:rsidRPr="00D911D1" w:rsidRDefault="00EF5ACE" w:rsidP="00115633">
      <w:pPr>
        <w:widowControl w:val="0"/>
        <w:spacing w:after="0" w:line="240" w:lineRule="auto"/>
        <w:jc w:val="right"/>
        <w:rPr>
          <w:rFonts w:ascii="Times New Roman" w:hAnsi="Times New Roman" w:cs="Times New Roman"/>
          <w:color w:val="000000" w:themeColor="text1"/>
          <w:sz w:val="24"/>
          <w:szCs w:val="24"/>
        </w:rPr>
      </w:pPr>
    </w:p>
    <w:p w:rsidR="00F25A81" w:rsidRPr="00D911D1" w:rsidRDefault="00F25A81" w:rsidP="00115633">
      <w:pPr>
        <w:widowControl w:val="0"/>
        <w:tabs>
          <w:tab w:val="left" w:pos="440"/>
          <w:tab w:val="left" w:pos="660"/>
          <w:tab w:val="right" w:leader="dot" w:pos="9345"/>
        </w:tabs>
        <w:spacing w:after="0" w:line="240" w:lineRule="auto"/>
        <w:jc w:val="center"/>
        <w:rPr>
          <w:rFonts w:ascii="Times New Roman" w:hAnsi="Times New Roman" w:cs="Times New Roman"/>
          <w:b/>
          <w:color w:val="000000" w:themeColor="text1"/>
          <w:sz w:val="24"/>
          <w:szCs w:val="24"/>
        </w:rPr>
      </w:pPr>
      <w:r w:rsidRPr="00D911D1">
        <w:rPr>
          <w:rFonts w:ascii="Times New Roman" w:hAnsi="Times New Roman" w:cs="Times New Roman"/>
          <w:b/>
          <w:color w:val="000000" w:themeColor="text1"/>
          <w:sz w:val="24"/>
          <w:szCs w:val="24"/>
        </w:rPr>
        <w:t xml:space="preserve">Отчет о результатах деятельности главы города Мегиона </w:t>
      </w:r>
    </w:p>
    <w:p w:rsidR="00F25A81" w:rsidRPr="00D911D1" w:rsidRDefault="00F25A81" w:rsidP="00115633">
      <w:pPr>
        <w:widowControl w:val="0"/>
        <w:tabs>
          <w:tab w:val="left" w:pos="440"/>
          <w:tab w:val="left" w:pos="660"/>
          <w:tab w:val="right" w:leader="dot" w:pos="9345"/>
        </w:tabs>
        <w:spacing w:after="0" w:line="240" w:lineRule="auto"/>
        <w:jc w:val="center"/>
        <w:rPr>
          <w:rFonts w:ascii="Times New Roman" w:hAnsi="Times New Roman" w:cs="Times New Roman"/>
          <w:b/>
          <w:color w:val="000000" w:themeColor="text1"/>
          <w:sz w:val="24"/>
          <w:szCs w:val="24"/>
        </w:rPr>
      </w:pPr>
      <w:r w:rsidRPr="00D911D1">
        <w:rPr>
          <w:rFonts w:ascii="Times New Roman" w:hAnsi="Times New Roman" w:cs="Times New Roman"/>
          <w:b/>
          <w:color w:val="000000" w:themeColor="text1"/>
          <w:sz w:val="24"/>
          <w:szCs w:val="24"/>
        </w:rPr>
        <w:t xml:space="preserve">и администрации города Мегиона </w:t>
      </w:r>
    </w:p>
    <w:p w:rsidR="00535AB9" w:rsidRPr="003E25DC" w:rsidRDefault="00F25A81" w:rsidP="00115633">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3E25DC">
        <w:rPr>
          <w:rFonts w:ascii="Times New Roman" w:hAnsi="Times New Roman" w:cs="Times New Roman"/>
          <w:b/>
          <w:color w:val="000000" w:themeColor="text1"/>
          <w:sz w:val="24"/>
          <w:szCs w:val="24"/>
        </w:rPr>
        <w:t>за 20</w:t>
      </w:r>
      <w:r w:rsidR="00D911D1" w:rsidRPr="003E25DC">
        <w:rPr>
          <w:rFonts w:ascii="Times New Roman" w:hAnsi="Times New Roman" w:cs="Times New Roman"/>
          <w:b/>
          <w:color w:val="000000" w:themeColor="text1"/>
          <w:sz w:val="24"/>
          <w:szCs w:val="24"/>
        </w:rPr>
        <w:t>2</w:t>
      </w:r>
      <w:r w:rsidR="00D911D1" w:rsidRPr="006D6B0B">
        <w:rPr>
          <w:rFonts w:ascii="Times New Roman" w:hAnsi="Times New Roman" w:cs="Times New Roman"/>
          <w:b/>
          <w:color w:val="000000" w:themeColor="text1"/>
          <w:sz w:val="24"/>
          <w:szCs w:val="24"/>
        </w:rPr>
        <w:t>1</w:t>
      </w:r>
      <w:r w:rsidRPr="003E25DC">
        <w:rPr>
          <w:rFonts w:ascii="Times New Roman" w:hAnsi="Times New Roman" w:cs="Times New Roman"/>
          <w:b/>
          <w:color w:val="000000" w:themeColor="text1"/>
          <w:sz w:val="24"/>
          <w:szCs w:val="24"/>
        </w:rPr>
        <w:t xml:space="preserve"> год</w:t>
      </w:r>
    </w:p>
    <w:p w:rsidR="00F25A81" w:rsidRDefault="00F25A81" w:rsidP="00115633">
      <w:pPr>
        <w:widowControl w:val="0"/>
        <w:spacing w:after="0" w:line="240" w:lineRule="auto"/>
        <w:ind w:firstLine="851"/>
        <w:jc w:val="both"/>
        <w:rPr>
          <w:rFonts w:ascii="Times New Roman" w:hAnsi="Times New Roman" w:cs="Times New Roman"/>
          <w:color w:val="000000" w:themeColor="text1"/>
          <w:sz w:val="24"/>
          <w:szCs w:val="24"/>
        </w:rPr>
      </w:pPr>
    </w:p>
    <w:p w:rsidR="00086FA4" w:rsidRPr="003E25DC" w:rsidRDefault="00086FA4" w:rsidP="00115633">
      <w:pPr>
        <w:widowControl w:val="0"/>
        <w:spacing w:after="0" w:line="240" w:lineRule="auto"/>
        <w:ind w:firstLine="851"/>
        <w:jc w:val="both"/>
        <w:rPr>
          <w:rFonts w:ascii="Times New Roman" w:hAnsi="Times New Roman" w:cs="Times New Roman"/>
          <w:color w:val="000000" w:themeColor="text1"/>
          <w:sz w:val="24"/>
          <w:szCs w:val="24"/>
        </w:rPr>
      </w:pPr>
      <w:r w:rsidRPr="003E25DC">
        <w:rPr>
          <w:rFonts w:ascii="Times New Roman" w:hAnsi="Times New Roman" w:cs="Times New Roman"/>
          <w:color w:val="000000" w:themeColor="text1"/>
          <w:sz w:val="24"/>
          <w:szCs w:val="24"/>
        </w:rPr>
        <w:t>Первоочередная задача администрации города Мегиона – это решение вопросов местного значения и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 уставом города Мегиона. Эти полномочия осуществляются путем организации повседневной работы администрации города, подготовки нормативно-пр</w:t>
      </w:r>
      <w:r w:rsidR="001B3372">
        <w:rPr>
          <w:rFonts w:ascii="Times New Roman" w:hAnsi="Times New Roman" w:cs="Times New Roman"/>
          <w:color w:val="000000" w:themeColor="text1"/>
          <w:sz w:val="24"/>
          <w:szCs w:val="24"/>
        </w:rPr>
        <w:t>авовых документов, в том числе</w:t>
      </w:r>
      <w:r w:rsidRPr="003E25DC">
        <w:rPr>
          <w:rFonts w:ascii="Times New Roman" w:hAnsi="Times New Roman" w:cs="Times New Roman"/>
          <w:color w:val="000000" w:themeColor="text1"/>
          <w:sz w:val="24"/>
          <w:szCs w:val="24"/>
        </w:rPr>
        <w:t xml:space="preserve"> проектов решений Думы города, проведения встреч с жителями и общественными советами, осуществления личного приема граждан главой города и его заместителями, рассмотрения письменных и устных обращений. Вся наша работа строилась в соответствии с теми приоритетами и задачами, которые ставят перед нами Президент Российской Федерации и Губернатор Ханты-</w:t>
      </w:r>
      <w:r w:rsidR="001F5A15" w:rsidRPr="003E25DC">
        <w:rPr>
          <w:rFonts w:ascii="Times New Roman" w:hAnsi="Times New Roman" w:cs="Times New Roman"/>
          <w:color w:val="000000" w:themeColor="text1"/>
          <w:sz w:val="24"/>
          <w:szCs w:val="24"/>
        </w:rPr>
        <w:t xml:space="preserve">Мансийского автономного округа </w:t>
      </w:r>
      <w:r w:rsidR="000F7D2B">
        <w:rPr>
          <w:rFonts w:ascii="Times New Roman" w:hAnsi="Times New Roman" w:cs="Times New Roman"/>
          <w:sz w:val="24"/>
          <w:szCs w:val="24"/>
        </w:rPr>
        <w:t>–</w:t>
      </w:r>
      <w:r w:rsidRPr="003E25DC">
        <w:rPr>
          <w:rFonts w:ascii="Times New Roman" w:hAnsi="Times New Roman" w:cs="Times New Roman"/>
          <w:color w:val="000000" w:themeColor="text1"/>
          <w:sz w:val="24"/>
          <w:szCs w:val="24"/>
        </w:rPr>
        <w:t xml:space="preserve"> Югры, и конечно же, в соответствии с теми вопросами и обращениями, решение которых прежде всего необходимо для жителей нашего города.</w:t>
      </w:r>
    </w:p>
    <w:p w:rsidR="003E25DC" w:rsidRDefault="003E25DC" w:rsidP="00115633">
      <w:pPr>
        <w:widowControl w:val="0"/>
        <w:spacing w:after="0" w:line="240" w:lineRule="auto"/>
        <w:ind w:firstLine="851"/>
        <w:jc w:val="both"/>
        <w:rPr>
          <w:rFonts w:ascii="Times New Roman" w:hAnsi="Times New Roman" w:cs="Times New Roman"/>
          <w:sz w:val="24"/>
          <w:szCs w:val="24"/>
        </w:rPr>
      </w:pPr>
      <w:r w:rsidRPr="003E25DC">
        <w:rPr>
          <w:rFonts w:ascii="Times New Roman" w:hAnsi="Times New Roman" w:cs="Times New Roman"/>
          <w:color w:val="000000" w:themeColor="text1"/>
          <w:sz w:val="24"/>
          <w:szCs w:val="24"/>
        </w:rPr>
        <w:t>Основными инструментами, обеспечивающими</w:t>
      </w:r>
      <w:r w:rsidR="001B3372">
        <w:rPr>
          <w:rFonts w:ascii="Times New Roman" w:hAnsi="Times New Roman" w:cs="Times New Roman"/>
          <w:color w:val="000000" w:themeColor="text1"/>
          <w:sz w:val="24"/>
          <w:szCs w:val="24"/>
        </w:rPr>
        <w:t xml:space="preserve"> комплексную</w:t>
      </w:r>
      <w:r w:rsidRPr="003E25DC">
        <w:rPr>
          <w:rFonts w:ascii="Times New Roman" w:hAnsi="Times New Roman" w:cs="Times New Roman"/>
          <w:color w:val="000000" w:themeColor="text1"/>
          <w:sz w:val="24"/>
          <w:szCs w:val="24"/>
        </w:rPr>
        <w:t xml:space="preserve"> реализацию главных направлений и </w:t>
      </w:r>
      <w:r w:rsidRPr="003E25DC">
        <w:rPr>
          <w:rFonts w:ascii="Times New Roman" w:hAnsi="Times New Roman" w:cs="Times New Roman"/>
          <w:sz w:val="24"/>
          <w:szCs w:val="24"/>
        </w:rPr>
        <w:t xml:space="preserve">задач социально-экономического развития города </w:t>
      </w:r>
      <w:r>
        <w:rPr>
          <w:rFonts w:ascii="Times New Roman" w:hAnsi="Times New Roman" w:cs="Times New Roman"/>
          <w:sz w:val="24"/>
          <w:szCs w:val="24"/>
        </w:rPr>
        <w:t>Мегиона</w:t>
      </w:r>
      <w:r w:rsidRPr="003E25DC">
        <w:rPr>
          <w:rFonts w:ascii="Times New Roman" w:hAnsi="Times New Roman" w:cs="Times New Roman"/>
          <w:sz w:val="24"/>
          <w:szCs w:val="24"/>
        </w:rPr>
        <w:t xml:space="preserve">, являются муниципальные </w:t>
      </w:r>
      <w:r w:rsidR="001B3372">
        <w:rPr>
          <w:rFonts w:ascii="Times New Roman" w:hAnsi="Times New Roman" w:cs="Times New Roman"/>
          <w:sz w:val="24"/>
          <w:szCs w:val="24"/>
        </w:rPr>
        <w:t>программы, региональные проекты.</w:t>
      </w:r>
      <w:r w:rsidRPr="003E25DC">
        <w:rPr>
          <w:rFonts w:ascii="Times New Roman" w:hAnsi="Times New Roman" w:cs="Times New Roman"/>
          <w:sz w:val="24"/>
          <w:szCs w:val="24"/>
        </w:rPr>
        <w:t xml:space="preserve"> </w:t>
      </w:r>
    </w:p>
    <w:p w:rsidR="001B3372" w:rsidRPr="00B048CC" w:rsidRDefault="001B3372" w:rsidP="00115633">
      <w:pPr>
        <w:widowControl w:val="0"/>
        <w:spacing w:after="0" w:line="240" w:lineRule="auto"/>
        <w:ind w:firstLine="851"/>
        <w:jc w:val="both"/>
        <w:rPr>
          <w:rFonts w:ascii="Times New Roman" w:hAnsi="Times New Roman" w:cs="Times New Roman"/>
          <w:color w:val="000000" w:themeColor="text1"/>
          <w:sz w:val="24"/>
          <w:szCs w:val="24"/>
        </w:rPr>
      </w:pPr>
    </w:p>
    <w:p w:rsidR="00772253" w:rsidRPr="00B048CC" w:rsidRDefault="00772253" w:rsidP="00115633">
      <w:pPr>
        <w:widowControl w:val="0"/>
        <w:tabs>
          <w:tab w:val="right" w:leader="dot" w:pos="9345"/>
        </w:tabs>
        <w:spacing w:after="0" w:line="240" w:lineRule="auto"/>
        <w:ind w:firstLine="709"/>
        <w:jc w:val="both"/>
        <w:rPr>
          <w:rFonts w:ascii="Times New Roman" w:hAnsi="Times New Roman" w:cs="Times New Roman"/>
          <w:color w:val="000000" w:themeColor="text1"/>
          <w:sz w:val="24"/>
          <w:szCs w:val="24"/>
        </w:rPr>
      </w:pPr>
    </w:p>
    <w:p w:rsidR="00AB6713" w:rsidRPr="00B048CC"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B048CC">
        <w:rPr>
          <w:rFonts w:ascii="Times New Roman" w:eastAsia="Times New Roman" w:hAnsi="Times New Roman" w:cs="Times New Roman"/>
          <w:b/>
          <w:color w:val="000000" w:themeColor="text1"/>
          <w:sz w:val="24"/>
          <w:szCs w:val="24"/>
          <w:lang w:eastAsia="ru-RU"/>
        </w:rPr>
        <w:t>1.Здравоохранение</w:t>
      </w:r>
    </w:p>
    <w:p w:rsidR="00AB6713" w:rsidRPr="00B048CC"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EF3466" w:rsidRPr="00B048CC" w:rsidRDefault="00EF3466" w:rsidP="00115633">
      <w:pPr>
        <w:pStyle w:val="paragraph"/>
        <w:widowControl w:val="0"/>
        <w:shd w:val="clear" w:color="auto" w:fill="FFFFFF"/>
        <w:spacing w:before="0" w:beforeAutospacing="0" w:after="0" w:afterAutospacing="0"/>
        <w:ind w:firstLine="709"/>
        <w:jc w:val="both"/>
        <w:textAlignment w:val="baseline"/>
        <w:rPr>
          <w:rStyle w:val="normaltextrun"/>
          <w:color w:val="000000" w:themeColor="text1"/>
        </w:rPr>
      </w:pPr>
      <w:r w:rsidRPr="00B048CC">
        <w:rPr>
          <w:rStyle w:val="normaltextrun"/>
          <w:color w:val="000000" w:themeColor="text1"/>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rsidR="00CD4AC4" w:rsidRPr="00B048CC" w:rsidRDefault="00CD4AC4" w:rsidP="00115633">
      <w:pPr>
        <w:pStyle w:val="paragraph"/>
        <w:widowControl w:val="0"/>
        <w:shd w:val="clear" w:color="auto" w:fill="FFFFFF"/>
        <w:spacing w:before="0" w:beforeAutospacing="0" w:after="0" w:afterAutospacing="0"/>
        <w:ind w:firstLine="709"/>
        <w:jc w:val="both"/>
        <w:textAlignment w:val="baseline"/>
        <w:rPr>
          <w:color w:val="000000" w:themeColor="text1"/>
        </w:rPr>
      </w:pPr>
      <w:r w:rsidRPr="00B048CC">
        <w:rPr>
          <w:rStyle w:val="normaltextrun"/>
          <w:color w:val="000000" w:themeColor="text1"/>
        </w:rPr>
        <w:t xml:space="preserve">В соответствии с пунктом 14 </w:t>
      </w:r>
      <w:r w:rsidR="008E5F3C" w:rsidRPr="00B048CC">
        <w:rPr>
          <w:rStyle w:val="normaltextrun"/>
          <w:color w:val="000000" w:themeColor="text1"/>
        </w:rPr>
        <w:t xml:space="preserve">части 1 </w:t>
      </w:r>
      <w:r w:rsidRPr="00B048CC">
        <w:rPr>
          <w:rStyle w:val="normaltextrun"/>
          <w:color w:val="000000" w:themeColor="text1"/>
        </w:rPr>
        <w:t>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w:t>
      </w:r>
      <w:r w:rsidR="007F7414" w:rsidRPr="00B048CC">
        <w:rPr>
          <w:rStyle w:val="normaltextrun"/>
          <w:color w:val="000000" w:themeColor="text1"/>
        </w:rPr>
        <w:t>ю на территории город</w:t>
      </w:r>
      <w:r w:rsidRPr="00B048CC">
        <w:rPr>
          <w:rStyle w:val="normaltextrun"/>
          <w:color w:val="000000" w:themeColor="text1"/>
        </w:rPr>
        <w:t>а. Организация и качество оказания услуг здравоохранения занимают важное место в социально-экономическом развитии Мегиона.</w:t>
      </w:r>
      <w:r w:rsidRPr="00B048CC">
        <w:rPr>
          <w:rStyle w:val="eop"/>
          <w:color w:val="000000" w:themeColor="text1"/>
        </w:rPr>
        <w:t> </w:t>
      </w:r>
    </w:p>
    <w:p w:rsidR="009B78DC" w:rsidRPr="00B048CC" w:rsidRDefault="009B78DC" w:rsidP="00115633">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B048CC">
        <w:rPr>
          <w:rFonts w:ascii="Times New Roman" w:eastAsia="Times New Roman" w:hAnsi="Times New Roman" w:cs="Times New Roman"/>
          <w:color w:val="000000" w:themeColor="text1"/>
          <w:sz w:val="24"/>
          <w:szCs w:val="24"/>
          <w:lang w:eastAsia="ru-RU"/>
        </w:rPr>
        <w:t>В настоящее время, на территории город</w:t>
      </w:r>
      <w:r w:rsidR="001B3372">
        <w:rPr>
          <w:rFonts w:ascii="Times New Roman" w:eastAsia="Times New Roman" w:hAnsi="Times New Roman" w:cs="Times New Roman"/>
          <w:color w:val="000000" w:themeColor="text1"/>
          <w:sz w:val="24"/>
          <w:szCs w:val="24"/>
          <w:lang w:eastAsia="ru-RU"/>
        </w:rPr>
        <w:t>а</w:t>
      </w:r>
      <w:r w:rsidRPr="00B048CC">
        <w:rPr>
          <w:rFonts w:ascii="Times New Roman" w:eastAsia="Times New Roman" w:hAnsi="Times New Roman" w:cs="Times New Roman"/>
          <w:color w:val="000000" w:themeColor="text1"/>
          <w:sz w:val="24"/>
          <w:szCs w:val="24"/>
          <w:lang w:eastAsia="ru-RU"/>
        </w:rPr>
        <w:t xml:space="preserve"> Мегион</w:t>
      </w:r>
      <w:r w:rsidR="001B3372">
        <w:rPr>
          <w:rFonts w:ascii="Times New Roman" w:eastAsia="Times New Roman" w:hAnsi="Times New Roman" w:cs="Times New Roman"/>
          <w:color w:val="000000" w:themeColor="text1"/>
          <w:sz w:val="24"/>
          <w:szCs w:val="24"/>
          <w:lang w:eastAsia="ru-RU"/>
        </w:rPr>
        <w:t>а</w:t>
      </w:r>
      <w:r w:rsidRPr="00B048CC">
        <w:rPr>
          <w:rFonts w:ascii="Times New Roman" w:eastAsia="Times New Roman" w:hAnsi="Times New Roman" w:cs="Times New Roman"/>
          <w:color w:val="000000" w:themeColor="text1"/>
          <w:sz w:val="24"/>
          <w:szCs w:val="24"/>
          <w:lang w:eastAsia="ru-RU"/>
        </w:rPr>
        <w:t xml:space="preserve"> функционирует бюджетное учреждение Ханты-Мансийского автономного округа – Югры «Мегионская городская больница», которое является основным многопрофильным лечебно-диагностическим учреждением города и поселка городского типа Высокий (далее – пгт</w:t>
      </w:r>
      <w:r w:rsidR="007501BE">
        <w:rPr>
          <w:rFonts w:ascii="Times New Roman" w:eastAsia="Times New Roman" w:hAnsi="Times New Roman" w:cs="Times New Roman"/>
          <w:color w:val="000000" w:themeColor="text1"/>
          <w:sz w:val="24"/>
          <w:szCs w:val="24"/>
          <w:lang w:eastAsia="ru-RU"/>
        </w:rPr>
        <w:t>.</w:t>
      </w:r>
      <w:r w:rsidRPr="00B048CC">
        <w:rPr>
          <w:rFonts w:ascii="Times New Roman" w:eastAsia="Times New Roman" w:hAnsi="Times New Roman" w:cs="Times New Roman"/>
          <w:color w:val="000000" w:themeColor="text1"/>
          <w:sz w:val="24"/>
          <w:szCs w:val="24"/>
          <w:lang w:eastAsia="ru-RU"/>
        </w:rPr>
        <w:t xml:space="preserve"> Высокий) и осуществляет следующие основные виды деятельности: </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первичная медико-санитарная помощь;</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специализированная медицинская помощь; </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скорая, в том числе скорая специализированная, медицинская помощь;</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паллиативная медицинская помощь; </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медицинская экспертиза; </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медицинские осмотры и медицинские освидетельствования;</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фармацевтическая деятельность;</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 xml:space="preserve">деятельность, связанная с оборотом наркотических средств, психотропных веществ и </w:t>
      </w:r>
      <w:r w:rsidRPr="00B048CC">
        <w:rPr>
          <w:rFonts w:ascii="Times New Roman" w:eastAsia="Times New Roman" w:hAnsi="Times New Roman" w:cs="Times New Roman"/>
          <w:color w:val="000000" w:themeColor="text1"/>
          <w:sz w:val="24"/>
          <w:szCs w:val="24"/>
          <w:lang w:eastAsia="ru-RU"/>
        </w:rPr>
        <w:lastRenderedPageBreak/>
        <w:t>их прекурсоров;</w:t>
      </w:r>
    </w:p>
    <w:p w:rsidR="009B78DC" w:rsidRPr="00B048CC"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B048CC">
        <w:rPr>
          <w:rFonts w:ascii="Times New Roman" w:eastAsia="Times New Roman" w:hAnsi="Times New Roman" w:cs="Times New Roman"/>
          <w:color w:val="000000" w:themeColor="text1"/>
          <w:sz w:val="24"/>
          <w:szCs w:val="24"/>
          <w:lang w:eastAsia="ru-RU"/>
        </w:rPr>
        <w:t>заготовка и хранение донорской крови и (или) ее компонентов. </w:t>
      </w:r>
    </w:p>
    <w:p w:rsidR="009B78DC" w:rsidRDefault="009B78DC" w:rsidP="00115633">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B048CC">
        <w:rPr>
          <w:rFonts w:ascii="Times New Roman" w:eastAsia="Times New Roman" w:hAnsi="Times New Roman" w:cs="Times New Roman"/>
          <w:color w:val="000000" w:themeColor="text1"/>
          <w:sz w:val="24"/>
          <w:szCs w:val="24"/>
          <w:lang w:eastAsia="ru-RU"/>
        </w:rPr>
        <w:t>В структуру Мегионской городской больницы входят городская поликлиника, детская поликлиника, амбулатория в пгт</w:t>
      </w:r>
      <w:r w:rsidR="007501BE">
        <w:rPr>
          <w:rFonts w:ascii="Times New Roman" w:eastAsia="Times New Roman" w:hAnsi="Times New Roman" w:cs="Times New Roman"/>
          <w:color w:val="000000" w:themeColor="text1"/>
          <w:sz w:val="24"/>
          <w:szCs w:val="24"/>
          <w:lang w:eastAsia="ru-RU"/>
        </w:rPr>
        <w:t>.</w:t>
      </w:r>
      <w:r w:rsidRPr="00B048CC">
        <w:rPr>
          <w:rFonts w:ascii="Times New Roman" w:eastAsia="Times New Roman" w:hAnsi="Times New Roman" w:cs="Times New Roman"/>
          <w:color w:val="000000" w:themeColor="text1"/>
          <w:sz w:val="24"/>
          <w:szCs w:val="24"/>
          <w:lang w:eastAsia="ru-RU"/>
        </w:rPr>
        <w:t xml:space="preserve"> Высокий, отделение медицинской реабилитации для детей, подразделения стационара – хирургический корпус, терапевтический корпус, детский больничный корпус, инфекционный корпус. Учреждение располагает мощностями вспомогательных структур: иммунологическая, клинико-диагностическая, бактериологическая лаборатории, лечебно-консультативное отделение с кабинетами функциональной диагностики, отделение лучевой диагностики, патологоанатомическое отделение, кабинет трансфузионной терапии, отделения паллиативной медицинск</w:t>
      </w:r>
      <w:r w:rsidR="00F2568D">
        <w:rPr>
          <w:rFonts w:ascii="Times New Roman" w:eastAsia="Times New Roman" w:hAnsi="Times New Roman" w:cs="Times New Roman"/>
          <w:color w:val="000000" w:themeColor="text1"/>
          <w:sz w:val="24"/>
          <w:szCs w:val="24"/>
          <w:lang w:eastAsia="ru-RU"/>
        </w:rPr>
        <w:t>ой помощи для взрослых и детей.</w:t>
      </w:r>
    </w:p>
    <w:p w:rsidR="00B048CC" w:rsidRDefault="00B048CC" w:rsidP="00115633">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Также в системе здравоохранения города Мегиона функционируют учреждения:</w:t>
      </w:r>
    </w:p>
    <w:p w:rsidR="00B048CC" w:rsidRPr="00C93C20" w:rsidRDefault="00B048CC" w:rsidP="00115633">
      <w:pPr>
        <w:pStyle w:val="aa"/>
        <w:widowControl w:val="0"/>
        <w:ind w:firstLine="709"/>
        <w:jc w:val="both"/>
        <w:rPr>
          <w:bCs/>
          <w:sz w:val="24"/>
          <w:szCs w:val="24"/>
        </w:rPr>
      </w:pPr>
      <w:r w:rsidRPr="00C93C20">
        <w:rPr>
          <w:bCs/>
          <w:sz w:val="24"/>
          <w:szCs w:val="24"/>
        </w:rPr>
        <w:t>автономное учреждение Ханты-Мансийского автономного округа – Югры «Мегионская городская стоматологическая поликлиника»;</w:t>
      </w:r>
    </w:p>
    <w:p w:rsidR="00B048CC" w:rsidRPr="00B048CC" w:rsidRDefault="00B048CC" w:rsidP="00115633">
      <w:pPr>
        <w:pStyle w:val="aa"/>
        <w:widowControl w:val="0"/>
        <w:ind w:firstLine="709"/>
        <w:jc w:val="both"/>
        <w:rPr>
          <w:bCs/>
          <w:sz w:val="24"/>
          <w:szCs w:val="24"/>
        </w:rPr>
      </w:pPr>
      <w:r w:rsidRPr="00B048CC">
        <w:rPr>
          <w:bCs/>
          <w:sz w:val="24"/>
          <w:szCs w:val="24"/>
        </w:rPr>
        <w:t>казенное учреждение Ханты-Мансийского автономного округа – Югры «Психоневрологическая больница имени Святой преподобномученицы Елизаветы».</w:t>
      </w:r>
    </w:p>
    <w:p w:rsidR="00EB3E5A" w:rsidRDefault="00EB3E5A" w:rsidP="00115633">
      <w:pPr>
        <w:widowControl w:val="0"/>
        <w:tabs>
          <w:tab w:val="left" w:pos="720"/>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Для оказания медицинской помощи город Мегион располагает следующими общедоступными мощностями:</w:t>
      </w:r>
    </w:p>
    <w:p w:rsidR="00EB3E5A" w:rsidRDefault="00EB3E5A" w:rsidP="00115633">
      <w:pPr>
        <w:widowControl w:val="0"/>
        <w:tabs>
          <w:tab w:val="left" w:pos="720"/>
        </w:tabs>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 xml:space="preserve">амбулаторно-поликлиническими учреждениями на 1287 посещений в смену. Обеспеченность населения амбулаторными мощностями составляет </w:t>
      </w:r>
      <w:r w:rsidR="0014373D">
        <w:rPr>
          <w:rFonts w:ascii="Times New Roman" w:hAnsi="Times New Roman" w:cs="Times New Roman"/>
          <w:bCs/>
          <w:sz w:val="24"/>
          <w:szCs w:val="24"/>
        </w:rPr>
        <w:t>243</w:t>
      </w:r>
      <w:r w:rsidR="00527BD4">
        <w:rPr>
          <w:rFonts w:ascii="Times New Roman" w:hAnsi="Times New Roman" w:cs="Times New Roman"/>
          <w:bCs/>
          <w:sz w:val="24"/>
          <w:szCs w:val="24"/>
        </w:rPr>
        <w:t>,4</w:t>
      </w:r>
      <w:r w:rsidR="0014373D">
        <w:rPr>
          <w:rFonts w:ascii="Times New Roman" w:hAnsi="Times New Roman" w:cs="Times New Roman"/>
          <w:bCs/>
          <w:sz w:val="24"/>
          <w:szCs w:val="24"/>
        </w:rPr>
        <w:t xml:space="preserve"> посещения на 10,0 тыс. населения</w:t>
      </w:r>
      <w:r>
        <w:rPr>
          <w:rFonts w:ascii="Times New Roman" w:hAnsi="Times New Roman" w:cs="Times New Roman"/>
          <w:bCs/>
          <w:sz w:val="24"/>
          <w:szCs w:val="24"/>
        </w:rPr>
        <w:t>;</w:t>
      </w:r>
    </w:p>
    <w:p w:rsidR="00EB3E5A" w:rsidRDefault="00EB3E5A" w:rsidP="00115633">
      <w:pPr>
        <w:widowControl w:val="0"/>
        <w:tabs>
          <w:tab w:val="left" w:pos="720"/>
          <w:tab w:val="left" w:pos="8091"/>
        </w:tabs>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393 койко/местами круглосу</w:t>
      </w:r>
      <w:r w:rsidR="0014373D">
        <w:rPr>
          <w:rFonts w:ascii="Times New Roman" w:hAnsi="Times New Roman" w:cs="Times New Roman"/>
          <w:bCs/>
          <w:sz w:val="24"/>
          <w:szCs w:val="24"/>
        </w:rPr>
        <w:t xml:space="preserve">точного стационара. </w:t>
      </w:r>
      <w:r>
        <w:rPr>
          <w:rFonts w:ascii="Times New Roman" w:hAnsi="Times New Roman" w:cs="Times New Roman"/>
          <w:bCs/>
          <w:sz w:val="24"/>
          <w:szCs w:val="24"/>
        </w:rPr>
        <w:t xml:space="preserve">Обеспеченность </w:t>
      </w:r>
      <w:r w:rsidR="0014373D">
        <w:rPr>
          <w:rFonts w:ascii="Times New Roman" w:hAnsi="Times New Roman" w:cs="Times New Roman"/>
          <w:bCs/>
          <w:sz w:val="24"/>
          <w:szCs w:val="24"/>
        </w:rPr>
        <w:t>койками</w:t>
      </w:r>
      <w:r>
        <w:rPr>
          <w:rFonts w:ascii="Times New Roman" w:hAnsi="Times New Roman" w:cs="Times New Roman"/>
          <w:bCs/>
          <w:sz w:val="24"/>
          <w:szCs w:val="24"/>
        </w:rPr>
        <w:t xml:space="preserve"> круглосуточного стационара составляет </w:t>
      </w:r>
      <w:r w:rsidR="0014373D">
        <w:rPr>
          <w:rFonts w:ascii="Times New Roman" w:hAnsi="Times New Roman" w:cs="Times New Roman"/>
          <w:bCs/>
          <w:sz w:val="24"/>
          <w:szCs w:val="24"/>
        </w:rPr>
        <w:t>74</w:t>
      </w:r>
      <w:r w:rsidR="00527BD4">
        <w:rPr>
          <w:rFonts w:ascii="Times New Roman" w:hAnsi="Times New Roman" w:cs="Times New Roman"/>
          <w:bCs/>
          <w:sz w:val="24"/>
          <w:szCs w:val="24"/>
        </w:rPr>
        <w:t>,3</w:t>
      </w:r>
      <w:r w:rsidR="0014373D">
        <w:rPr>
          <w:rFonts w:ascii="Times New Roman" w:hAnsi="Times New Roman" w:cs="Times New Roman"/>
          <w:bCs/>
          <w:sz w:val="24"/>
          <w:szCs w:val="24"/>
        </w:rPr>
        <w:t xml:space="preserve"> койки на 10,0 тыс. населения</w:t>
      </w:r>
      <w:r>
        <w:rPr>
          <w:rFonts w:ascii="Times New Roman" w:hAnsi="Times New Roman" w:cs="Times New Roman"/>
          <w:bCs/>
          <w:sz w:val="24"/>
          <w:szCs w:val="24"/>
        </w:rPr>
        <w:t>;</w:t>
      </w:r>
      <w:r>
        <w:rPr>
          <w:rFonts w:ascii="Times New Roman" w:hAnsi="Times New Roman" w:cs="Times New Roman"/>
          <w:bCs/>
          <w:sz w:val="24"/>
          <w:szCs w:val="24"/>
        </w:rPr>
        <w:tab/>
      </w:r>
    </w:p>
    <w:p w:rsidR="0014373D" w:rsidRDefault="0014373D" w:rsidP="00115633">
      <w:pPr>
        <w:widowControl w:val="0"/>
        <w:tabs>
          <w:tab w:val="left" w:pos="720"/>
        </w:tabs>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117 койко/местами дневного стационара</w:t>
      </w:r>
      <w:r w:rsidR="00EB3E5A">
        <w:rPr>
          <w:rFonts w:ascii="Times New Roman" w:hAnsi="Times New Roman" w:cs="Times New Roman"/>
          <w:bCs/>
          <w:sz w:val="24"/>
          <w:szCs w:val="24"/>
        </w:rPr>
        <w:t xml:space="preserve">, обеспеченность населения </w:t>
      </w:r>
      <w:r>
        <w:rPr>
          <w:rFonts w:ascii="Times New Roman" w:hAnsi="Times New Roman" w:cs="Times New Roman"/>
          <w:bCs/>
          <w:sz w:val="24"/>
          <w:szCs w:val="24"/>
        </w:rPr>
        <w:t>койками дневного стационара составляет 22,1 койка на 10,0 тыс. населения.</w:t>
      </w:r>
    </w:p>
    <w:p w:rsidR="00EB3E5A" w:rsidRDefault="00527BD4" w:rsidP="00115633">
      <w:pPr>
        <w:widowControl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учреждениях здравоохранения трудится 1461 человек, из них: 229 врачей, 668 среднего медперсонала и 564 </w:t>
      </w:r>
      <w:r w:rsidR="001B3372">
        <w:rPr>
          <w:rFonts w:ascii="Times New Roman" w:hAnsi="Times New Roman" w:cs="Times New Roman"/>
          <w:sz w:val="24"/>
          <w:szCs w:val="24"/>
        </w:rPr>
        <w:t xml:space="preserve">– </w:t>
      </w:r>
      <w:r>
        <w:rPr>
          <w:rFonts w:ascii="Times New Roman" w:hAnsi="Times New Roman" w:cs="Times New Roman"/>
          <w:bCs/>
          <w:sz w:val="24"/>
          <w:szCs w:val="24"/>
        </w:rPr>
        <w:t>прочего персонала.</w:t>
      </w:r>
    </w:p>
    <w:p w:rsidR="00527BD4" w:rsidRDefault="00527BD4" w:rsidP="00115633">
      <w:pPr>
        <w:widowControl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Обеспеченность врачами всех специальностей составляет </w:t>
      </w:r>
      <w:r w:rsidR="00F8366C">
        <w:rPr>
          <w:rFonts w:ascii="Times New Roman" w:hAnsi="Times New Roman" w:cs="Times New Roman"/>
          <w:bCs/>
          <w:sz w:val="24"/>
          <w:szCs w:val="24"/>
        </w:rPr>
        <w:t>43,3 человека на 10,0 тыс. населения, средним медицинским персоналом – 126,3 человека на 10,0 населения.</w:t>
      </w:r>
    </w:p>
    <w:p w:rsidR="009B78DC" w:rsidRPr="00766AE1" w:rsidRDefault="009B78DC" w:rsidP="00115633">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sidRPr="00F8366C">
        <w:rPr>
          <w:rFonts w:ascii="Times New Roman" w:eastAsia="Times New Roman" w:hAnsi="Times New Roman" w:cs="Times New Roman"/>
          <w:color w:val="000000" w:themeColor="text1"/>
          <w:sz w:val="24"/>
          <w:szCs w:val="24"/>
          <w:lang w:eastAsia="ru-RU"/>
        </w:rPr>
        <w:t>Всего за 202</w:t>
      </w:r>
      <w:r w:rsidR="00F8366C" w:rsidRPr="00F8366C">
        <w:rPr>
          <w:rFonts w:ascii="Times New Roman" w:eastAsia="Times New Roman" w:hAnsi="Times New Roman" w:cs="Times New Roman"/>
          <w:color w:val="000000" w:themeColor="text1"/>
          <w:sz w:val="24"/>
          <w:szCs w:val="24"/>
          <w:lang w:eastAsia="ru-RU"/>
        </w:rPr>
        <w:t>1</w:t>
      </w:r>
      <w:r w:rsidRPr="00F8366C">
        <w:rPr>
          <w:rFonts w:ascii="Times New Roman" w:eastAsia="Times New Roman" w:hAnsi="Times New Roman" w:cs="Times New Roman"/>
          <w:color w:val="000000" w:themeColor="text1"/>
          <w:sz w:val="24"/>
          <w:szCs w:val="24"/>
          <w:lang w:eastAsia="ru-RU"/>
        </w:rPr>
        <w:t xml:space="preserve"> год было зарегистрировано </w:t>
      </w:r>
      <w:r w:rsidR="00F8366C" w:rsidRPr="00F8366C">
        <w:rPr>
          <w:rFonts w:ascii="Times New Roman" w:eastAsia="Times New Roman" w:hAnsi="Times New Roman" w:cs="Times New Roman"/>
          <w:color w:val="000000" w:themeColor="text1"/>
          <w:sz w:val="24"/>
          <w:szCs w:val="24"/>
          <w:lang w:eastAsia="ru-RU"/>
        </w:rPr>
        <w:t>477,4</w:t>
      </w:r>
      <w:r w:rsidRPr="00F8366C">
        <w:rPr>
          <w:rFonts w:ascii="Times New Roman" w:eastAsia="Times New Roman" w:hAnsi="Times New Roman" w:cs="Times New Roman"/>
          <w:color w:val="000000" w:themeColor="text1"/>
          <w:sz w:val="24"/>
          <w:szCs w:val="24"/>
          <w:lang w:eastAsia="ru-RU"/>
        </w:rPr>
        <w:t xml:space="preserve"> тыс</w:t>
      </w:r>
      <w:r w:rsidR="00615D96" w:rsidRPr="00F8366C">
        <w:rPr>
          <w:rFonts w:ascii="Times New Roman" w:eastAsia="Times New Roman" w:hAnsi="Times New Roman" w:cs="Times New Roman"/>
          <w:color w:val="000000" w:themeColor="text1"/>
          <w:sz w:val="24"/>
          <w:szCs w:val="24"/>
          <w:lang w:eastAsia="ru-RU"/>
        </w:rPr>
        <w:t>.</w:t>
      </w:r>
      <w:r w:rsidRPr="00F8366C">
        <w:rPr>
          <w:rFonts w:ascii="Times New Roman" w:eastAsia="Times New Roman" w:hAnsi="Times New Roman" w:cs="Times New Roman"/>
          <w:color w:val="000000" w:themeColor="text1"/>
          <w:sz w:val="24"/>
          <w:szCs w:val="24"/>
          <w:lang w:eastAsia="ru-RU"/>
        </w:rPr>
        <w:t xml:space="preserve"> посещений в общедоступные амбулаторно-поликлини</w:t>
      </w:r>
      <w:r w:rsidR="00F8366C">
        <w:rPr>
          <w:rFonts w:ascii="Times New Roman" w:eastAsia="Times New Roman" w:hAnsi="Times New Roman" w:cs="Times New Roman"/>
          <w:color w:val="000000" w:themeColor="text1"/>
          <w:sz w:val="24"/>
          <w:szCs w:val="24"/>
          <w:lang w:eastAsia="ru-RU"/>
        </w:rPr>
        <w:t>ческие подразделения учреждения, отработано 117,9 койко/дней, 9714 больных пролечено на койках дневного стационара.</w:t>
      </w:r>
      <w:r w:rsidR="00766AE1">
        <w:rPr>
          <w:rFonts w:ascii="Times New Roman" w:eastAsia="Times New Roman" w:hAnsi="Times New Roman" w:cs="Times New Roman"/>
          <w:color w:val="000000" w:themeColor="text1"/>
          <w:sz w:val="24"/>
          <w:szCs w:val="24"/>
          <w:lang w:eastAsia="ru-RU"/>
        </w:rPr>
        <w:t xml:space="preserve"> За отчетный период бригады скорой </w:t>
      </w:r>
      <w:r w:rsidR="00766AE1" w:rsidRPr="00766AE1">
        <w:rPr>
          <w:rFonts w:ascii="Times New Roman" w:eastAsia="Times New Roman" w:hAnsi="Times New Roman" w:cs="Times New Roman"/>
          <w:color w:val="000000" w:themeColor="text1"/>
          <w:sz w:val="24"/>
          <w:szCs w:val="24"/>
          <w:lang w:eastAsia="ru-RU"/>
        </w:rPr>
        <w:t>помощи выезжали</w:t>
      </w:r>
      <w:r w:rsidR="001B3372">
        <w:rPr>
          <w:rFonts w:ascii="Times New Roman" w:eastAsia="Times New Roman" w:hAnsi="Times New Roman" w:cs="Times New Roman"/>
          <w:color w:val="000000" w:themeColor="text1"/>
          <w:sz w:val="24"/>
          <w:szCs w:val="24"/>
          <w:lang w:eastAsia="ru-RU"/>
        </w:rPr>
        <w:t xml:space="preserve"> к пациентам</w:t>
      </w:r>
      <w:r w:rsidR="00766AE1" w:rsidRPr="00766AE1">
        <w:rPr>
          <w:rFonts w:ascii="Times New Roman" w:eastAsia="Times New Roman" w:hAnsi="Times New Roman" w:cs="Times New Roman"/>
          <w:color w:val="000000" w:themeColor="text1"/>
          <w:sz w:val="24"/>
          <w:szCs w:val="24"/>
          <w:lang w:eastAsia="ru-RU"/>
        </w:rPr>
        <w:t xml:space="preserve"> 14363 раза.</w:t>
      </w:r>
      <w:r w:rsidR="00F8366C" w:rsidRPr="00766AE1">
        <w:rPr>
          <w:rFonts w:ascii="Times New Roman" w:eastAsia="Times New Roman" w:hAnsi="Times New Roman" w:cs="Times New Roman"/>
          <w:color w:val="000000" w:themeColor="text1"/>
          <w:sz w:val="24"/>
          <w:szCs w:val="24"/>
          <w:lang w:eastAsia="ru-RU"/>
        </w:rPr>
        <w:t xml:space="preserve"> </w:t>
      </w:r>
    </w:p>
    <w:p w:rsidR="009B78DC" w:rsidRPr="00766AE1" w:rsidRDefault="009B78DC" w:rsidP="00115633">
      <w:pPr>
        <w:widowControl w:val="0"/>
        <w:spacing w:after="0" w:line="240" w:lineRule="auto"/>
        <w:ind w:firstLine="703"/>
        <w:jc w:val="both"/>
        <w:textAlignment w:val="baseline"/>
        <w:rPr>
          <w:rFonts w:ascii="Segoe UI" w:eastAsia="Times New Roman" w:hAnsi="Segoe UI" w:cs="Segoe UI"/>
          <w:color w:val="000000" w:themeColor="text1"/>
          <w:sz w:val="18"/>
          <w:szCs w:val="18"/>
          <w:lang w:eastAsia="ru-RU"/>
        </w:rPr>
      </w:pPr>
      <w:r w:rsidRPr="00766AE1">
        <w:rPr>
          <w:rFonts w:ascii="Times New Roman" w:eastAsia="Times New Roman" w:hAnsi="Times New Roman" w:cs="Times New Roman"/>
          <w:color w:val="000000" w:themeColor="text1"/>
          <w:sz w:val="24"/>
          <w:szCs w:val="24"/>
          <w:lang w:eastAsia="ru-RU"/>
        </w:rPr>
        <w:t>Профилактическое направление остается приоритетным в сфере охраны здоровья граждан. В целях профилактики заболеваний, ранней диагностики хронических болезней проводится диспансеризация отдельных групп населения.  </w:t>
      </w:r>
    </w:p>
    <w:p w:rsidR="009B78DC" w:rsidRPr="00766AE1"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766AE1">
        <w:rPr>
          <w:rFonts w:ascii="Times New Roman" w:eastAsia="Times New Roman" w:hAnsi="Times New Roman" w:cs="Times New Roman"/>
          <w:color w:val="000000" w:themeColor="text1"/>
          <w:sz w:val="24"/>
          <w:szCs w:val="24"/>
          <w:lang w:eastAsia="ru-RU"/>
        </w:rPr>
        <w:t>Ежегодно проводится иммунизация и дополнительная иммунизация населения. Улучшается обеспечение учреждений современным медицинским оборудованием, организована методическая и обучающая помощь населению. </w:t>
      </w:r>
    </w:p>
    <w:p w:rsidR="009B78DC" w:rsidRPr="00766AE1" w:rsidRDefault="009B78DC" w:rsidP="00115633">
      <w:pPr>
        <w:widowControl w:val="0"/>
        <w:spacing w:after="0" w:line="240" w:lineRule="auto"/>
        <w:ind w:firstLine="705"/>
        <w:jc w:val="both"/>
        <w:textAlignment w:val="baseline"/>
        <w:rPr>
          <w:rFonts w:ascii="Segoe UI" w:eastAsia="Times New Roman" w:hAnsi="Segoe UI" w:cs="Segoe UI"/>
          <w:color w:val="000000" w:themeColor="text1"/>
          <w:sz w:val="18"/>
          <w:szCs w:val="18"/>
          <w:lang w:eastAsia="ru-RU"/>
        </w:rPr>
      </w:pPr>
      <w:r w:rsidRPr="00766AE1">
        <w:rPr>
          <w:rFonts w:ascii="Times New Roman" w:eastAsia="Times New Roman" w:hAnsi="Times New Roman" w:cs="Times New Roman"/>
          <w:color w:val="000000" w:themeColor="text1"/>
          <w:sz w:val="24"/>
          <w:szCs w:val="24"/>
          <w:lang w:eastAsia="ru-RU"/>
        </w:rPr>
        <w:t>Во всех организациях сферы здравоохранения, расположенных на территории город</w:t>
      </w:r>
      <w:r w:rsidR="007F7414" w:rsidRPr="00766AE1">
        <w:rPr>
          <w:rFonts w:ascii="Times New Roman" w:eastAsia="Times New Roman" w:hAnsi="Times New Roman" w:cs="Times New Roman"/>
          <w:color w:val="000000" w:themeColor="text1"/>
          <w:sz w:val="24"/>
          <w:szCs w:val="24"/>
          <w:lang w:eastAsia="ru-RU"/>
        </w:rPr>
        <w:t>а</w:t>
      </w:r>
      <w:r w:rsidRPr="00766AE1">
        <w:rPr>
          <w:rFonts w:ascii="Times New Roman" w:eastAsia="Times New Roman" w:hAnsi="Times New Roman" w:cs="Times New Roman"/>
          <w:color w:val="000000" w:themeColor="text1"/>
          <w:sz w:val="24"/>
          <w:szCs w:val="24"/>
          <w:lang w:eastAsia="ru-RU"/>
        </w:rPr>
        <w:t>, функционируют медицинские информационные системы, в которые вносятся электронные медицинские карты пациентов. </w:t>
      </w:r>
    </w:p>
    <w:p w:rsidR="009B78DC" w:rsidRDefault="009B78DC" w:rsidP="00115633">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766AE1">
        <w:rPr>
          <w:rFonts w:ascii="Times New Roman" w:eastAsia="Times New Roman" w:hAnsi="Times New Roman" w:cs="Times New Roman"/>
          <w:color w:val="000000" w:themeColor="text1"/>
          <w:sz w:val="24"/>
          <w:szCs w:val="24"/>
          <w:shd w:val="clear" w:color="auto" w:fill="FFFFFF"/>
          <w:lang w:eastAsia="ru-RU"/>
        </w:rPr>
        <w:t xml:space="preserve">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Кроме того, доступно мобильное приложение «Электронный кабинет пациента» (для пользователей мобильных операционных систем </w:t>
      </w:r>
      <w:r w:rsidRPr="00766AE1">
        <w:rPr>
          <w:rFonts w:ascii="Times New Roman" w:eastAsia="Times New Roman" w:hAnsi="Times New Roman" w:cs="Times New Roman"/>
          <w:color w:val="000000" w:themeColor="text1"/>
          <w:sz w:val="24"/>
          <w:szCs w:val="24"/>
          <w:shd w:val="clear" w:color="auto" w:fill="FFFFFF"/>
          <w:lang w:val="en-US" w:eastAsia="ru-RU"/>
        </w:rPr>
        <w:t>Android</w:t>
      </w:r>
      <w:r w:rsidRPr="00766AE1">
        <w:rPr>
          <w:rFonts w:ascii="Times New Roman" w:eastAsia="Times New Roman" w:hAnsi="Times New Roman" w:cs="Times New Roman"/>
          <w:color w:val="000000" w:themeColor="text1"/>
          <w:sz w:val="24"/>
          <w:szCs w:val="24"/>
          <w:shd w:val="clear" w:color="auto" w:fill="FFFFFF"/>
          <w:lang w:eastAsia="ru-RU"/>
        </w:rPr>
        <w:t xml:space="preserve">, </w:t>
      </w:r>
      <w:r w:rsidR="007620AE" w:rsidRPr="00766AE1">
        <w:rPr>
          <w:rFonts w:ascii="Times New Roman" w:eastAsia="Times New Roman" w:hAnsi="Times New Roman" w:cs="Times New Roman"/>
          <w:color w:val="000000" w:themeColor="text1"/>
          <w:sz w:val="24"/>
          <w:szCs w:val="24"/>
          <w:shd w:val="clear" w:color="auto" w:fill="FFFFFF"/>
          <w:lang w:val="en-US" w:eastAsia="ru-RU"/>
        </w:rPr>
        <w:t>i</w:t>
      </w:r>
      <w:r w:rsidRPr="00766AE1">
        <w:rPr>
          <w:rFonts w:ascii="Times New Roman" w:eastAsia="Times New Roman" w:hAnsi="Times New Roman" w:cs="Times New Roman"/>
          <w:color w:val="000000" w:themeColor="text1"/>
          <w:sz w:val="24"/>
          <w:szCs w:val="24"/>
          <w:shd w:val="clear" w:color="auto" w:fill="FFFFFF"/>
          <w:lang w:val="en-US" w:eastAsia="ru-RU"/>
        </w:rPr>
        <w:t>OS</w:t>
      </w:r>
      <w:r w:rsidRPr="00766AE1">
        <w:rPr>
          <w:rFonts w:ascii="Times New Roman" w:eastAsia="Times New Roman" w:hAnsi="Times New Roman" w:cs="Times New Roman"/>
          <w:color w:val="000000" w:themeColor="text1"/>
          <w:sz w:val="24"/>
          <w:szCs w:val="24"/>
          <w:shd w:val="clear" w:color="auto" w:fill="FFFFFF"/>
          <w:lang w:eastAsia="ru-RU"/>
        </w:rPr>
        <w:t xml:space="preserve"> в приложениях </w:t>
      </w:r>
      <w:r w:rsidRPr="00766AE1">
        <w:rPr>
          <w:rFonts w:ascii="Times New Roman" w:eastAsia="Times New Roman" w:hAnsi="Times New Roman" w:cs="Times New Roman"/>
          <w:color w:val="000000" w:themeColor="text1"/>
          <w:sz w:val="24"/>
          <w:szCs w:val="24"/>
          <w:shd w:val="clear" w:color="auto" w:fill="FFFFFF"/>
          <w:lang w:val="en-US" w:eastAsia="ru-RU"/>
        </w:rPr>
        <w:t>Google</w:t>
      </w:r>
      <w:r w:rsidRPr="00766AE1">
        <w:rPr>
          <w:rFonts w:ascii="Times New Roman" w:eastAsia="Times New Roman" w:hAnsi="Times New Roman" w:cs="Times New Roman"/>
          <w:color w:val="000000" w:themeColor="text1"/>
          <w:sz w:val="24"/>
          <w:szCs w:val="24"/>
          <w:shd w:val="clear" w:color="auto" w:fill="FFFFFF"/>
          <w:lang w:eastAsia="ru-RU"/>
        </w:rPr>
        <w:t xml:space="preserve"> </w:t>
      </w:r>
      <w:r w:rsidRPr="00766AE1">
        <w:rPr>
          <w:rFonts w:ascii="Times New Roman" w:eastAsia="Times New Roman" w:hAnsi="Times New Roman" w:cs="Times New Roman"/>
          <w:color w:val="000000" w:themeColor="text1"/>
          <w:sz w:val="24"/>
          <w:szCs w:val="24"/>
          <w:shd w:val="clear" w:color="auto" w:fill="FFFFFF"/>
          <w:lang w:val="en-US" w:eastAsia="ru-RU"/>
        </w:rPr>
        <w:t>Play</w:t>
      </w:r>
      <w:r w:rsidRPr="00766AE1">
        <w:rPr>
          <w:rFonts w:ascii="Times New Roman" w:eastAsia="Times New Roman" w:hAnsi="Times New Roman" w:cs="Times New Roman"/>
          <w:color w:val="000000" w:themeColor="text1"/>
          <w:sz w:val="24"/>
          <w:szCs w:val="24"/>
          <w:shd w:val="clear" w:color="auto" w:fill="FFFFFF"/>
          <w:lang w:eastAsia="ru-RU"/>
        </w:rPr>
        <w:t xml:space="preserve">, </w:t>
      </w:r>
      <w:r w:rsidRPr="00766AE1">
        <w:rPr>
          <w:rFonts w:ascii="Times New Roman" w:eastAsia="Times New Roman" w:hAnsi="Times New Roman" w:cs="Times New Roman"/>
          <w:color w:val="000000" w:themeColor="text1"/>
          <w:sz w:val="24"/>
          <w:szCs w:val="24"/>
          <w:shd w:val="clear" w:color="auto" w:fill="FFFFFF"/>
          <w:lang w:val="en-US" w:eastAsia="ru-RU"/>
        </w:rPr>
        <w:t>App</w:t>
      </w:r>
      <w:r w:rsidRPr="00766AE1">
        <w:rPr>
          <w:rFonts w:ascii="Times New Roman" w:eastAsia="Times New Roman" w:hAnsi="Times New Roman" w:cs="Times New Roman"/>
          <w:color w:val="000000" w:themeColor="text1"/>
          <w:sz w:val="24"/>
          <w:szCs w:val="24"/>
          <w:shd w:val="clear" w:color="auto" w:fill="FFFFFF"/>
          <w:lang w:eastAsia="ru-RU"/>
        </w:rPr>
        <w:t xml:space="preserve"> </w:t>
      </w:r>
      <w:r w:rsidRPr="00766AE1">
        <w:rPr>
          <w:rFonts w:ascii="Times New Roman" w:eastAsia="Times New Roman" w:hAnsi="Times New Roman" w:cs="Times New Roman"/>
          <w:color w:val="000000" w:themeColor="text1"/>
          <w:sz w:val="24"/>
          <w:szCs w:val="24"/>
          <w:shd w:val="clear" w:color="auto" w:fill="FFFFFF"/>
          <w:lang w:val="en-US" w:eastAsia="ru-RU"/>
        </w:rPr>
        <w:t>Store</w:t>
      </w:r>
      <w:r w:rsidRPr="00766AE1">
        <w:rPr>
          <w:rFonts w:ascii="Times New Roman" w:eastAsia="Times New Roman" w:hAnsi="Times New Roman" w:cs="Times New Roman"/>
          <w:color w:val="000000" w:themeColor="text1"/>
          <w:sz w:val="24"/>
          <w:szCs w:val="24"/>
          <w:shd w:val="clear" w:color="auto" w:fill="FFFFFF"/>
          <w:lang w:eastAsia="ru-RU"/>
        </w:rPr>
        <w:t>).</w:t>
      </w:r>
      <w:r w:rsidRPr="00766AE1">
        <w:rPr>
          <w:rFonts w:ascii="Times New Roman" w:eastAsia="Times New Roman" w:hAnsi="Times New Roman" w:cs="Times New Roman"/>
          <w:color w:val="000000" w:themeColor="text1"/>
          <w:sz w:val="24"/>
          <w:szCs w:val="24"/>
          <w:lang w:eastAsia="ru-RU"/>
        </w:rPr>
        <w:t> </w:t>
      </w:r>
    </w:p>
    <w:p w:rsidR="00766AE1" w:rsidRDefault="00F2568D" w:rsidP="00115633">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Большое внимание уделяется ситуации, связанной с распространением новой коронавирусной инфекции.</w:t>
      </w:r>
    </w:p>
    <w:p w:rsidR="00AD3B76" w:rsidRDefault="00AD3B76" w:rsidP="00115633">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2021 году к работе с пациентами, заболевшими </w:t>
      </w:r>
      <w:r>
        <w:rPr>
          <w:rFonts w:ascii="Times New Roman" w:eastAsia="Times New Roman" w:hAnsi="Times New Roman" w:cs="Times New Roman"/>
          <w:color w:val="000000" w:themeColor="text1"/>
          <w:sz w:val="24"/>
          <w:szCs w:val="24"/>
          <w:lang w:val="en-US" w:eastAsia="ru-RU"/>
        </w:rPr>
        <w:t>COVID</w:t>
      </w:r>
      <w:r>
        <w:rPr>
          <w:rFonts w:ascii="Times New Roman" w:eastAsia="Times New Roman" w:hAnsi="Times New Roman" w:cs="Times New Roman"/>
          <w:color w:val="000000" w:themeColor="text1"/>
          <w:sz w:val="24"/>
          <w:szCs w:val="24"/>
          <w:lang w:eastAsia="ru-RU"/>
        </w:rPr>
        <w:t>-19</w:t>
      </w:r>
      <w:r w:rsidR="001B3372">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привлечено 652 медицинских работника.</w:t>
      </w:r>
    </w:p>
    <w:p w:rsidR="00AD3B76" w:rsidRDefault="00AD3B76" w:rsidP="00115633">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Среднесуточное количество проб за отчетный период составило 149.</w:t>
      </w:r>
    </w:p>
    <w:p w:rsidR="009448CF" w:rsidRDefault="00AD3B76" w:rsidP="00115633">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На входе в поликлинические </w:t>
      </w:r>
      <w:r w:rsidRPr="009448CF">
        <w:rPr>
          <w:rFonts w:ascii="Times New Roman" w:eastAsia="Times New Roman" w:hAnsi="Times New Roman" w:cs="Times New Roman"/>
          <w:color w:val="000000" w:themeColor="text1"/>
          <w:sz w:val="24"/>
          <w:szCs w:val="24"/>
          <w:lang w:eastAsia="ru-RU"/>
        </w:rPr>
        <w:t>учреждения организованы фильтры</w:t>
      </w:r>
      <w:r w:rsidR="009448CF">
        <w:rPr>
          <w:rFonts w:ascii="Times New Roman" w:eastAsia="Times New Roman" w:hAnsi="Times New Roman" w:cs="Times New Roman"/>
          <w:color w:val="000000" w:themeColor="text1"/>
          <w:sz w:val="24"/>
          <w:szCs w:val="24"/>
          <w:lang w:eastAsia="ru-RU"/>
        </w:rPr>
        <w:t xml:space="preserve"> (специальный пункт санитарного контроля, организованный по требованию Роспотребнадзора на предприятиях и в учреждениях во время пандемии с целью выявления заболевших и обеспечения пропуска здоровых людей)</w:t>
      </w:r>
      <w:r w:rsidR="00D827E2">
        <w:rPr>
          <w:rFonts w:ascii="Times New Roman" w:eastAsia="Times New Roman" w:hAnsi="Times New Roman" w:cs="Times New Roman"/>
          <w:color w:val="000000" w:themeColor="text1"/>
          <w:sz w:val="24"/>
          <w:szCs w:val="24"/>
          <w:lang w:eastAsia="ru-RU"/>
        </w:rPr>
        <w:t>.</w:t>
      </w:r>
      <w:r w:rsidR="009448CF">
        <w:rPr>
          <w:rFonts w:ascii="Times New Roman" w:eastAsia="Times New Roman" w:hAnsi="Times New Roman" w:cs="Times New Roman"/>
          <w:color w:val="000000" w:themeColor="text1"/>
          <w:sz w:val="24"/>
          <w:szCs w:val="24"/>
          <w:lang w:eastAsia="ru-RU"/>
        </w:rPr>
        <w:t xml:space="preserve"> </w:t>
      </w:r>
      <w:r w:rsidR="00D827E2">
        <w:rPr>
          <w:rFonts w:ascii="Times New Roman" w:eastAsia="Times New Roman" w:hAnsi="Times New Roman" w:cs="Times New Roman"/>
          <w:color w:val="000000" w:themeColor="text1"/>
          <w:sz w:val="24"/>
          <w:szCs w:val="24"/>
          <w:lang w:eastAsia="ru-RU"/>
        </w:rPr>
        <w:t>В</w:t>
      </w:r>
      <w:r w:rsidR="009448CF">
        <w:rPr>
          <w:rFonts w:ascii="Times New Roman" w:eastAsia="Times New Roman" w:hAnsi="Times New Roman" w:cs="Times New Roman"/>
          <w:color w:val="000000" w:themeColor="text1"/>
          <w:sz w:val="24"/>
          <w:szCs w:val="24"/>
          <w:lang w:eastAsia="ru-RU"/>
        </w:rPr>
        <w:t xml:space="preserve"> стационарных отделениях проводится обязательная термометрия</w:t>
      </w:r>
      <w:r w:rsidR="00D827E2">
        <w:rPr>
          <w:rFonts w:ascii="Times New Roman" w:eastAsia="Times New Roman" w:hAnsi="Times New Roman" w:cs="Times New Roman"/>
          <w:color w:val="000000" w:themeColor="text1"/>
          <w:sz w:val="24"/>
          <w:szCs w:val="24"/>
          <w:lang w:eastAsia="ru-RU"/>
        </w:rPr>
        <w:t xml:space="preserve">, а также обязательное исследование на </w:t>
      </w:r>
      <w:r w:rsidR="00D827E2">
        <w:rPr>
          <w:rFonts w:ascii="Times New Roman" w:eastAsia="Times New Roman" w:hAnsi="Times New Roman" w:cs="Times New Roman"/>
          <w:color w:val="000000" w:themeColor="text1"/>
          <w:sz w:val="24"/>
          <w:szCs w:val="24"/>
          <w:lang w:val="en-US" w:eastAsia="ru-RU"/>
        </w:rPr>
        <w:t>COVID</w:t>
      </w:r>
      <w:r w:rsidR="00D827E2">
        <w:rPr>
          <w:rFonts w:ascii="Times New Roman" w:eastAsia="Times New Roman" w:hAnsi="Times New Roman" w:cs="Times New Roman"/>
          <w:color w:val="000000" w:themeColor="text1"/>
          <w:sz w:val="24"/>
          <w:szCs w:val="24"/>
          <w:lang w:eastAsia="ru-RU"/>
        </w:rPr>
        <w:t>-19 перед госпитализацией.</w:t>
      </w:r>
    </w:p>
    <w:p w:rsidR="00D827E2" w:rsidRDefault="00D827E2" w:rsidP="00115633">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Организована работа фильтр-бокса с отдельным входом для приема пациентов с симптомами ОРЗ с целью разделения потоков пациентов. Все пациенты с симптомами ОРЗ обследуются на антиген </w:t>
      </w:r>
      <w:r>
        <w:rPr>
          <w:rFonts w:ascii="Times New Roman" w:eastAsia="Times New Roman" w:hAnsi="Times New Roman" w:cs="Times New Roman"/>
          <w:color w:val="000000" w:themeColor="text1"/>
          <w:sz w:val="24"/>
          <w:szCs w:val="24"/>
          <w:lang w:val="en-US" w:eastAsia="ru-RU"/>
        </w:rPr>
        <w:t>COVID</w:t>
      </w:r>
      <w:r>
        <w:rPr>
          <w:rFonts w:ascii="Times New Roman" w:eastAsia="Times New Roman" w:hAnsi="Times New Roman" w:cs="Times New Roman"/>
          <w:color w:val="000000" w:themeColor="text1"/>
          <w:sz w:val="24"/>
          <w:szCs w:val="24"/>
          <w:lang w:eastAsia="ru-RU"/>
        </w:rPr>
        <w:t xml:space="preserve">-19. Разделены потоки пациентов по времени для обследования на </w:t>
      </w:r>
      <w:r w:rsidR="001B3372">
        <w:rPr>
          <w:rFonts w:ascii="Times New Roman" w:eastAsia="Times New Roman" w:hAnsi="Times New Roman" w:cs="Times New Roman"/>
          <w:color w:val="000000" w:themeColor="text1"/>
          <w:sz w:val="24"/>
          <w:szCs w:val="24"/>
          <w:lang w:eastAsia="ru-RU"/>
        </w:rPr>
        <w:t>компьютерную томографию</w:t>
      </w:r>
      <w:r>
        <w:rPr>
          <w:rFonts w:ascii="Times New Roman" w:eastAsia="Times New Roman" w:hAnsi="Times New Roman" w:cs="Times New Roman"/>
          <w:color w:val="000000" w:themeColor="text1"/>
          <w:sz w:val="24"/>
          <w:szCs w:val="24"/>
          <w:lang w:eastAsia="ru-RU"/>
        </w:rPr>
        <w:t>.</w:t>
      </w:r>
      <w:r w:rsidR="00A96D47">
        <w:rPr>
          <w:rFonts w:ascii="Times New Roman" w:eastAsia="Times New Roman" w:hAnsi="Times New Roman" w:cs="Times New Roman"/>
          <w:color w:val="000000" w:themeColor="text1"/>
          <w:sz w:val="24"/>
          <w:szCs w:val="24"/>
          <w:lang w:eastAsia="ru-RU"/>
        </w:rPr>
        <w:t xml:space="preserve"> Для пациентов, поступающих в экстрен</w:t>
      </w:r>
      <w:r w:rsidR="00C03C17">
        <w:rPr>
          <w:rFonts w:ascii="Times New Roman" w:eastAsia="Times New Roman" w:hAnsi="Times New Roman" w:cs="Times New Roman"/>
          <w:color w:val="000000" w:themeColor="text1"/>
          <w:sz w:val="24"/>
          <w:szCs w:val="24"/>
          <w:lang w:eastAsia="ru-RU"/>
        </w:rPr>
        <w:t>н</w:t>
      </w:r>
      <w:r w:rsidR="00A96D47">
        <w:rPr>
          <w:rFonts w:ascii="Times New Roman" w:eastAsia="Times New Roman" w:hAnsi="Times New Roman" w:cs="Times New Roman"/>
          <w:color w:val="000000" w:themeColor="text1"/>
          <w:sz w:val="24"/>
          <w:szCs w:val="24"/>
          <w:lang w:eastAsia="ru-RU"/>
        </w:rPr>
        <w:t>ом порядке в стационар</w:t>
      </w:r>
      <w:r w:rsidR="001B3372">
        <w:rPr>
          <w:rFonts w:ascii="Times New Roman" w:eastAsia="Times New Roman" w:hAnsi="Times New Roman" w:cs="Times New Roman"/>
          <w:color w:val="000000" w:themeColor="text1"/>
          <w:sz w:val="24"/>
          <w:szCs w:val="24"/>
          <w:lang w:eastAsia="ru-RU"/>
        </w:rPr>
        <w:t>,</w:t>
      </w:r>
      <w:r w:rsidR="00A96D47">
        <w:rPr>
          <w:rFonts w:ascii="Times New Roman" w:eastAsia="Times New Roman" w:hAnsi="Times New Roman" w:cs="Times New Roman"/>
          <w:color w:val="000000" w:themeColor="text1"/>
          <w:sz w:val="24"/>
          <w:szCs w:val="24"/>
          <w:lang w:eastAsia="ru-RU"/>
        </w:rPr>
        <w:t xml:space="preserve"> имеются изоляторы.</w:t>
      </w:r>
    </w:p>
    <w:p w:rsidR="00D827E2" w:rsidRDefault="00D827E2" w:rsidP="00115633">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Все пациенты с </w:t>
      </w:r>
      <w:r>
        <w:rPr>
          <w:rFonts w:ascii="Times New Roman" w:eastAsia="Times New Roman" w:hAnsi="Times New Roman" w:cs="Times New Roman"/>
          <w:color w:val="000000" w:themeColor="text1"/>
          <w:sz w:val="24"/>
          <w:szCs w:val="24"/>
          <w:lang w:val="en-US" w:eastAsia="ru-RU"/>
        </w:rPr>
        <w:t>COVID</w:t>
      </w:r>
      <w:r>
        <w:rPr>
          <w:rFonts w:ascii="Times New Roman" w:eastAsia="Times New Roman" w:hAnsi="Times New Roman" w:cs="Times New Roman"/>
          <w:color w:val="000000" w:themeColor="text1"/>
          <w:sz w:val="24"/>
          <w:szCs w:val="24"/>
          <w:lang w:eastAsia="ru-RU"/>
        </w:rPr>
        <w:t>-19 до получения отрицательного результата наблюдаются и обследуются на дому.</w:t>
      </w:r>
    </w:p>
    <w:p w:rsidR="009411AC" w:rsidRDefault="00A96D47"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A96D47">
        <w:rPr>
          <w:rFonts w:ascii="Times New Roman" w:eastAsia="Calibri" w:hAnsi="Times New Roman" w:cs="Times New Roman"/>
          <w:color w:val="000000" w:themeColor="text1"/>
          <w:sz w:val="24"/>
          <w:szCs w:val="24"/>
        </w:rPr>
        <w:t>О</w:t>
      </w:r>
      <w:r w:rsidR="009411AC" w:rsidRPr="00A96D47">
        <w:rPr>
          <w:rFonts w:ascii="Times New Roman" w:eastAsia="Calibri" w:hAnsi="Times New Roman" w:cs="Times New Roman"/>
          <w:color w:val="000000" w:themeColor="text1"/>
          <w:sz w:val="24"/>
          <w:szCs w:val="24"/>
        </w:rPr>
        <w:t xml:space="preserve">рганизовано обеспечение граждан лекарственными препаратами для лечения новой </w:t>
      </w:r>
      <w:r w:rsidR="00AD3B1B" w:rsidRPr="00A96D47">
        <w:rPr>
          <w:rFonts w:ascii="Times New Roman" w:eastAsia="Calibri" w:hAnsi="Times New Roman" w:cs="Times New Roman"/>
          <w:color w:val="000000" w:themeColor="text1"/>
          <w:sz w:val="24"/>
          <w:szCs w:val="24"/>
        </w:rPr>
        <w:t>коронавирусной инфекции</w:t>
      </w:r>
      <w:r w:rsidR="009411AC" w:rsidRPr="00A96D47">
        <w:rPr>
          <w:rFonts w:ascii="Times New Roman" w:eastAsia="Calibri" w:hAnsi="Times New Roman" w:cs="Times New Roman"/>
          <w:color w:val="000000" w:themeColor="text1"/>
          <w:sz w:val="24"/>
          <w:szCs w:val="24"/>
        </w:rPr>
        <w:t xml:space="preserve"> в амбулаторных условиях.</w:t>
      </w:r>
    </w:p>
    <w:p w:rsidR="00987670" w:rsidRPr="000747E4" w:rsidRDefault="00987670" w:rsidP="00987670">
      <w:pPr>
        <w:spacing w:after="0" w:line="240" w:lineRule="auto"/>
        <w:ind w:firstLine="708"/>
        <w:jc w:val="both"/>
        <w:rPr>
          <w:rFonts w:ascii="Times New Roman" w:hAnsi="Times New Roman" w:cs="Times New Roman"/>
          <w:sz w:val="24"/>
          <w:szCs w:val="24"/>
        </w:rPr>
      </w:pPr>
      <w:r w:rsidRPr="000747E4">
        <w:rPr>
          <w:rFonts w:ascii="Times New Roman" w:hAnsi="Times New Roman" w:cs="Times New Roman"/>
          <w:sz w:val="24"/>
          <w:szCs w:val="24"/>
        </w:rPr>
        <w:t>В целях недопущения роста заболеваемости населения, в соответствии с рекомендациями Роспотребнадзора и Регионального оперативного штаба, муниципальным оперативным штабом проведены мероприятия, которые привели к следующим результатам:</w:t>
      </w:r>
    </w:p>
    <w:p w:rsidR="00987670" w:rsidRPr="000747E4" w:rsidRDefault="00987670" w:rsidP="00987670">
      <w:pPr>
        <w:spacing w:after="0" w:line="240" w:lineRule="auto"/>
        <w:ind w:firstLine="708"/>
        <w:jc w:val="both"/>
        <w:rPr>
          <w:rFonts w:ascii="Times New Roman" w:hAnsi="Times New Roman" w:cs="Times New Roman"/>
          <w:sz w:val="24"/>
          <w:szCs w:val="24"/>
        </w:rPr>
      </w:pPr>
      <w:r w:rsidRPr="000747E4">
        <w:rPr>
          <w:rFonts w:ascii="Times New Roman" w:hAnsi="Times New Roman" w:cs="Times New Roman"/>
          <w:sz w:val="24"/>
          <w:szCs w:val="24"/>
        </w:rPr>
        <w:t>На 01.01.2022 года, привито от короновирусной инфекции 24857 чел., что составляет 80,1% от численности взрослого населения.</w:t>
      </w:r>
    </w:p>
    <w:p w:rsidR="00987670" w:rsidRPr="000747E4" w:rsidRDefault="00987670" w:rsidP="00987670">
      <w:pPr>
        <w:spacing w:after="0" w:line="240" w:lineRule="auto"/>
        <w:ind w:firstLine="708"/>
        <w:jc w:val="both"/>
        <w:rPr>
          <w:rFonts w:ascii="Times New Roman" w:hAnsi="Times New Roman" w:cs="Times New Roman"/>
          <w:sz w:val="24"/>
          <w:szCs w:val="24"/>
        </w:rPr>
      </w:pPr>
      <w:r w:rsidRPr="000747E4">
        <w:rPr>
          <w:rFonts w:ascii="Times New Roman" w:hAnsi="Times New Roman" w:cs="Times New Roman"/>
          <w:sz w:val="24"/>
          <w:szCs w:val="24"/>
        </w:rPr>
        <w:t>Из категории населения в возрасте 60+ привито – 4820, что составляет 68%.</w:t>
      </w:r>
    </w:p>
    <w:p w:rsidR="00987670" w:rsidRPr="000747E4" w:rsidRDefault="00987670" w:rsidP="00987670">
      <w:pPr>
        <w:spacing w:after="0" w:line="240" w:lineRule="auto"/>
        <w:ind w:firstLine="709"/>
        <w:jc w:val="both"/>
        <w:rPr>
          <w:rFonts w:ascii="Times New Roman" w:hAnsi="Times New Roman" w:cs="Times New Roman"/>
          <w:sz w:val="24"/>
          <w:szCs w:val="24"/>
        </w:rPr>
      </w:pPr>
      <w:r w:rsidRPr="000747E4">
        <w:rPr>
          <w:rFonts w:ascii="Times New Roman" w:hAnsi="Times New Roman" w:cs="Times New Roman"/>
          <w:sz w:val="24"/>
          <w:szCs w:val="24"/>
        </w:rPr>
        <w:t>Ревакцинировано 4806 человек, из них 60+ - 1273 человек.</w:t>
      </w:r>
    </w:p>
    <w:p w:rsidR="00F8366C" w:rsidRPr="00A96D47" w:rsidRDefault="00F8366C" w:rsidP="00115633">
      <w:pPr>
        <w:widowControl w:val="0"/>
        <w:spacing w:after="0" w:line="240" w:lineRule="auto"/>
        <w:ind w:firstLine="709"/>
        <w:jc w:val="both"/>
        <w:rPr>
          <w:rFonts w:ascii="Times New Roman" w:hAnsi="Times New Roman" w:cs="Times New Roman"/>
          <w:bCs/>
          <w:color w:val="000000" w:themeColor="text1"/>
          <w:sz w:val="24"/>
          <w:szCs w:val="24"/>
        </w:rPr>
      </w:pPr>
      <w:r w:rsidRPr="00A96D47">
        <w:rPr>
          <w:rFonts w:ascii="Times New Roman" w:hAnsi="Times New Roman" w:cs="Times New Roman"/>
          <w:bCs/>
          <w:color w:val="000000" w:themeColor="text1"/>
          <w:sz w:val="24"/>
          <w:szCs w:val="24"/>
        </w:rPr>
        <w:t xml:space="preserve">Помимо государственных учреждений здравоохранения Ханты-Мансийского автономного округа – Югры на территории города Мегиона услуги здравоохранения широкого спектра населению оказывают организации частной формы собственности. </w:t>
      </w:r>
    </w:p>
    <w:p w:rsidR="00F8366C" w:rsidRDefault="00F8366C" w:rsidP="00115633">
      <w:pPr>
        <w:widowControl w:val="0"/>
        <w:spacing w:after="0" w:line="240" w:lineRule="auto"/>
        <w:ind w:firstLine="709"/>
        <w:jc w:val="both"/>
        <w:rPr>
          <w:rFonts w:ascii="Times New Roman" w:eastAsia="Calibri" w:hAnsi="Times New Roman" w:cs="Times New Roman"/>
          <w:color w:val="FF0000"/>
          <w:sz w:val="24"/>
          <w:szCs w:val="24"/>
        </w:rPr>
      </w:pPr>
    </w:p>
    <w:p w:rsidR="00AB6713" w:rsidRPr="00EA5E3C" w:rsidRDefault="0006006A" w:rsidP="00115633">
      <w:pPr>
        <w:pStyle w:val="paragraph"/>
        <w:widowControl w:val="0"/>
        <w:shd w:val="clear" w:color="auto" w:fill="FFFFFF"/>
        <w:spacing w:before="0" w:beforeAutospacing="0" w:after="0" w:afterAutospacing="0"/>
        <w:ind w:firstLine="709"/>
        <w:jc w:val="both"/>
        <w:textAlignment w:val="baseline"/>
        <w:rPr>
          <w:b/>
          <w:color w:val="000000" w:themeColor="text1"/>
        </w:rPr>
      </w:pPr>
      <w:r w:rsidRPr="00EA5E3C">
        <w:rPr>
          <w:b/>
          <w:color w:val="000000" w:themeColor="text1"/>
        </w:rPr>
        <w:t>2</w:t>
      </w:r>
      <w:r w:rsidR="00AB6713" w:rsidRPr="00EA5E3C">
        <w:rPr>
          <w:b/>
          <w:color w:val="000000" w:themeColor="text1"/>
        </w:rPr>
        <w:t>.Образование</w:t>
      </w:r>
    </w:p>
    <w:p w:rsidR="00AB6713" w:rsidRPr="00EA5E3C"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EA5E3C" w:rsidRPr="005276EC" w:rsidRDefault="00EA5E3C" w:rsidP="00115633">
      <w:pPr>
        <w:widowControl w:val="0"/>
        <w:spacing w:after="0" w:line="240" w:lineRule="auto"/>
        <w:ind w:firstLine="709"/>
        <w:jc w:val="both"/>
        <w:rPr>
          <w:rFonts w:ascii="Times New Roman" w:hAnsi="Times New Roman" w:cs="Times New Roman"/>
          <w:sz w:val="24"/>
          <w:szCs w:val="24"/>
        </w:rPr>
      </w:pPr>
      <w:r w:rsidRPr="00476A57">
        <w:rPr>
          <w:rFonts w:ascii="Times New Roman" w:hAnsi="Times New Roman" w:cs="Times New Roman"/>
          <w:sz w:val="24"/>
          <w:szCs w:val="24"/>
        </w:rPr>
        <w:t xml:space="preserve">Основными целями образовательной политики развития городской системы образования </w:t>
      </w:r>
      <w:r>
        <w:rPr>
          <w:rFonts w:ascii="Times New Roman" w:hAnsi="Times New Roman" w:cs="Times New Roman"/>
          <w:sz w:val="24"/>
          <w:szCs w:val="24"/>
        </w:rPr>
        <w:t xml:space="preserve">в 2021 году </w:t>
      </w:r>
      <w:r w:rsidRPr="00476A57">
        <w:rPr>
          <w:rFonts w:ascii="Times New Roman" w:hAnsi="Times New Roman" w:cs="Times New Roman"/>
          <w:sz w:val="24"/>
          <w:szCs w:val="24"/>
        </w:rPr>
        <w:t>являлись</w:t>
      </w:r>
      <w:r w:rsidRPr="005276EC">
        <w:rPr>
          <w:rFonts w:ascii="Times New Roman" w:hAnsi="Times New Roman" w:cs="Times New Roman"/>
          <w:sz w:val="24"/>
          <w:szCs w:val="24"/>
        </w:rPr>
        <w:t xml:space="preserve">: обеспечение доступности качественного образования </w:t>
      </w:r>
      <w:r>
        <w:rPr>
          <w:rFonts w:ascii="Times New Roman" w:hAnsi="Times New Roman" w:cs="Times New Roman"/>
          <w:sz w:val="24"/>
          <w:szCs w:val="24"/>
        </w:rPr>
        <w:t xml:space="preserve">          </w:t>
      </w:r>
      <w:r w:rsidRPr="005276EC">
        <w:rPr>
          <w:rFonts w:ascii="Times New Roman" w:hAnsi="Times New Roman" w:cs="Times New Roman"/>
          <w:sz w:val="24"/>
          <w:szCs w:val="24"/>
        </w:rPr>
        <w:t>в соответствии с современными требованиями, повышение эффективности реализации молодежной политики в интересах инновационного социально-ориентированного развития города.</w:t>
      </w:r>
    </w:p>
    <w:p w:rsidR="00EA5E3C" w:rsidRPr="003E6FDF"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3E6FDF">
        <w:rPr>
          <w:rFonts w:ascii="Times New Roman" w:hAnsi="Times New Roman" w:cs="Times New Roman"/>
          <w:color w:val="000000" w:themeColor="text1"/>
          <w:sz w:val="24"/>
          <w:szCs w:val="24"/>
        </w:rPr>
        <w:t>Стратегическими приоритетами развития образовательной системы Российской Федерации, Ханты-Мансийского автономного округа – Югры, город</w:t>
      </w:r>
      <w:r>
        <w:rPr>
          <w:rFonts w:ascii="Times New Roman" w:hAnsi="Times New Roman" w:cs="Times New Roman"/>
          <w:color w:val="000000" w:themeColor="text1"/>
          <w:sz w:val="24"/>
          <w:szCs w:val="24"/>
        </w:rPr>
        <w:t>а</w:t>
      </w:r>
      <w:r w:rsidRPr="003E6FDF">
        <w:rPr>
          <w:rFonts w:ascii="Times New Roman" w:hAnsi="Times New Roman" w:cs="Times New Roman"/>
          <w:color w:val="000000" w:themeColor="text1"/>
          <w:sz w:val="24"/>
          <w:szCs w:val="24"/>
        </w:rPr>
        <w:t xml:space="preserve"> Мегион</w:t>
      </w:r>
      <w:r>
        <w:rPr>
          <w:rFonts w:ascii="Times New Roman" w:hAnsi="Times New Roman" w:cs="Times New Roman"/>
          <w:color w:val="000000" w:themeColor="text1"/>
          <w:sz w:val="24"/>
          <w:szCs w:val="24"/>
        </w:rPr>
        <w:t>а</w:t>
      </w:r>
      <w:r w:rsidRPr="003E6FDF">
        <w:rPr>
          <w:rFonts w:ascii="Times New Roman" w:hAnsi="Times New Roman" w:cs="Times New Roman"/>
          <w:color w:val="000000" w:themeColor="text1"/>
          <w:sz w:val="24"/>
          <w:szCs w:val="24"/>
        </w:rPr>
        <w:t xml:space="preserve"> выступают цели, поставленные Президентом Российской Федерации </w:t>
      </w:r>
      <w:r>
        <w:rPr>
          <w:rFonts w:ascii="Times New Roman" w:hAnsi="Times New Roman" w:cs="Times New Roman"/>
          <w:color w:val="000000" w:themeColor="text1"/>
          <w:sz w:val="24"/>
          <w:szCs w:val="24"/>
        </w:rPr>
        <w:t>В.В.</w:t>
      </w:r>
      <w:r w:rsidRPr="003E6FDF">
        <w:rPr>
          <w:rFonts w:ascii="Times New Roman" w:hAnsi="Times New Roman" w:cs="Times New Roman"/>
          <w:color w:val="000000" w:themeColor="text1"/>
          <w:sz w:val="24"/>
          <w:szCs w:val="24"/>
        </w:rPr>
        <w:t>Путиным в его послании к Федеральному Собранию.</w:t>
      </w:r>
    </w:p>
    <w:p w:rsidR="00EA5E3C" w:rsidRPr="003E6FDF"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Действенным механизмом решения поставленных задач является национальный проект «Образование». </w:t>
      </w:r>
    </w:p>
    <w:p w:rsidR="00EA5E3C" w:rsidRPr="00825C85"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825C85">
        <w:rPr>
          <w:rFonts w:ascii="Times New Roman" w:hAnsi="Times New Roman" w:cs="Times New Roman"/>
          <w:color w:val="000000" w:themeColor="text1"/>
          <w:sz w:val="24"/>
          <w:szCs w:val="24"/>
        </w:rPr>
        <w:t>В 202</w:t>
      </w:r>
      <w:r>
        <w:rPr>
          <w:rFonts w:ascii="Times New Roman" w:hAnsi="Times New Roman" w:cs="Times New Roman"/>
          <w:color w:val="000000" w:themeColor="text1"/>
          <w:sz w:val="24"/>
          <w:szCs w:val="24"/>
        </w:rPr>
        <w:t>1</w:t>
      </w:r>
      <w:r w:rsidRPr="00825C85">
        <w:rPr>
          <w:rFonts w:ascii="Times New Roman" w:hAnsi="Times New Roman" w:cs="Times New Roman"/>
          <w:color w:val="000000" w:themeColor="text1"/>
          <w:sz w:val="24"/>
          <w:szCs w:val="24"/>
        </w:rPr>
        <w:t xml:space="preserve"> году департамент образования и молодежной политики администрации Мегиона участв</w:t>
      </w:r>
      <w:r w:rsidR="001E43A6">
        <w:rPr>
          <w:rFonts w:ascii="Times New Roman" w:hAnsi="Times New Roman" w:cs="Times New Roman"/>
          <w:color w:val="000000" w:themeColor="text1"/>
          <w:sz w:val="24"/>
          <w:szCs w:val="24"/>
        </w:rPr>
        <w:t>овал</w:t>
      </w:r>
      <w:r w:rsidRPr="00825C85">
        <w:rPr>
          <w:rFonts w:ascii="Times New Roman" w:hAnsi="Times New Roman" w:cs="Times New Roman"/>
          <w:color w:val="000000" w:themeColor="text1"/>
          <w:sz w:val="24"/>
          <w:szCs w:val="24"/>
        </w:rPr>
        <w:t xml:space="preserve"> в реализации </w:t>
      </w:r>
      <w:r w:rsidRPr="009F44E8">
        <w:rPr>
          <w:rFonts w:ascii="Times New Roman" w:hAnsi="Times New Roman" w:cs="Times New Roman"/>
          <w:color w:val="000000" w:themeColor="text1"/>
          <w:sz w:val="24"/>
          <w:szCs w:val="24"/>
        </w:rPr>
        <w:t>шести региональных проектов</w:t>
      </w:r>
      <w:r w:rsidRPr="00825C85">
        <w:rPr>
          <w:rFonts w:ascii="Times New Roman" w:hAnsi="Times New Roman" w:cs="Times New Roman"/>
          <w:color w:val="000000" w:themeColor="text1"/>
          <w:sz w:val="24"/>
          <w:szCs w:val="24"/>
        </w:rPr>
        <w:t>,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«Учитель будущего», «Поддержка семей, имеющих детей», «Успех каждого ребенка», «Социальная активность».</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F974F1">
        <w:rPr>
          <w:rFonts w:ascii="Times New Roman" w:hAnsi="Times New Roman" w:cs="Times New Roman"/>
          <w:color w:val="000000" w:themeColor="text1"/>
          <w:sz w:val="24"/>
          <w:szCs w:val="24"/>
        </w:rPr>
        <w:t>Основные приоритеты и направления развития системы образования определены в муниципальной программе</w:t>
      </w:r>
      <w:r w:rsidRPr="00F974F1">
        <w:rPr>
          <w:color w:val="000000" w:themeColor="text1"/>
        </w:rPr>
        <w:t xml:space="preserve"> </w:t>
      </w:r>
      <w:r w:rsidRPr="00F974F1">
        <w:rPr>
          <w:rFonts w:ascii="Times New Roman" w:hAnsi="Times New Roman" w:cs="Times New Roman"/>
          <w:color w:val="000000" w:themeColor="text1"/>
          <w:sz w:val="24"/>
          <w:szCs w:val="24"/>
        </w:rPr>
        <w:t>«Развитие системы образования и молодежной политики города Мегион</w:t>
      </w:r>
      <w:r>
        <w:rPr>
          <w:rFonts w:ascii="Times New Roman" w:hAnsi="Times New Roman" w:cs="Times New Roman"/>
          <w:color w:val="000000" w:themeColor="text1"/>
          <w:sz w:val="24"/>
          <w:szCs w:val="24"/>
        </w:rPr>
        <w:t>а</w:t>
      </w:r>
      <w:r w:rsidRPr="00F974F1">
        <w:rPr>
          <w:rFonts w:ascii="Times New Roman" w:hAnsi="Times New Roman" w:cs="Times New Roman"/>
          <w:color w:val="000000" w:themeColor="text1"/>
          <w:sz w:val="24"/>
          <w:szCs w:val="24"/>
        </w:rPr>
        <w:t xml:space="preserve"> на 2019-2025 годы», утвержденной постановлением администрации города от 19.12.2018 №2738.</w:t>
      </w:r>
      <w:r w:rsidRPr="00F974F1">
        <w:rPr>
          <w:rFonts w:ascii="Times New Roman" w:hAnsi="Times New Roman" w:cs="Times New Roman"/>
          <w:color w:val="000000" w:themeColor="text1"/>
          <w:sz w:val="24"/>
          <w:szCs w:val="24"/>
          <w:shd w:val="clear" w:color="auto" w:fill="FFFFFF"/>
        </w:rPr>
        <w:t xml:space="preserve"> Ключевыми направлениями деятельности в рамках реализации программных мероприятий являются:</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инфраструктуры общего образования, создание благоприятных условий для развития негосударственных организаций в сфере дошкольного образования детей;</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поддержка системы воспитания и обучения детей, посещающих образовательные </w:t>
      </w:r>
      <w:r w:rsidRPr="00F974F1">
        <w:rPr>
          <w:rFonts w:ascii="Times New Roman" w:hAnsi="Times New Roman" w:cs="Times New Roman"/>
          <w:color w:val="000000" w:themeColor="text1"/>
          <w:sz w:val="24"/>
          <w:szCs w:val="24"/>
        </w:rPr>
        <w:lastRenderedPageBreak/>
        <w:t>организации, реализующие образовательные программы дошкольного образования</w:t>
      </w:r>
      <w:r w:rsidRPr="00F974F1">
        <w:rPr>
          <w:rFonts w:ascii="Times New Roman" w:hAnsi="Times New Roman" w:cs="Times New Roman"/>
          <w:iCs/>
          <w:color w:val="000000" w:themeColor="text1"/>
          <w:sz w:val="24"/>
          <w:szCs w:val="24"/>
        </w:rPr>
        <w:t>;</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системы дополнительного образования детей;</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совершенствование системы образования и психолого-педагогической </w:t>
      </w:r>
      <w:r>
        <w:rPr>
          <w:rFonts w:ascii="Times New Roman" w:hAnsi="Times New Roman" w:cs="Times New Roman"/>
          <w:color w:val="000000" w:themeColor="text1"/>
          <w:sz w:val="24"/>
          <w:szCs w:val="24"/>
        </w:rPr>
        <w:t xml:space="preserve">реабилитации и </w:t>
      </w:r>
      <w:r w:rsidRPr="00F974F1">
        <w:rPr>
          <w:rFonts w:ascii="Times New Roman" w:hAnsi="Times New Roman" w:cs="Times New Roman"/>
          <w:color w:val="000000" w:themeColor="text1"/>
          <w:sz w:val="24"/>
          <w:szCs w:val="24"/>
        </w:rPr>
        <w:t xml:space="preserve">абилитации обучающихся с </w:t>
      </w:r>
      <w:r>
        <w:rPr>
          <w:rFonts w:ascii="Times New Roman" w:hAnsi="Times New Roman" w:cs="Times New Roman"/>
          <w:color w:val="000000" w:themeColor="text1"/>
          <w:sz w:val="24"/>
          <w:szCs w:val="24"/>
        </w:rPr>
        <w:t>ограниченными возможностями здоровья</w:t>
      </w:r>
      <w:r w:rsidRPr="00F974F1">
        <w:rPr>
          <w:rFonts w:ascii="Times New Roman" w:hAnsi="Times New Roman" w:cs="Times New Roman"/>
          <w:color w:val="000000" w:themeColor="text1"/>
          <w:sz w:val="24"/>
          <w:szCs w:val="24"/>
        </w:rPr>
        <w:t xml:space="preserve"> и с инвалидностью;                      </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rPr>
      </w:pPr>
      <w:r w:rsidRPr="00F974F1">
        <w:rPr>
          <w:rFonts w:ascii="Times New Roman" w:hAnsi="Times New Roman" w:cs="Times New Roman"/>
          <w:color w:val="000000" w:themeColor="text1"/>
          <w:sz w:val="24"/>
        </w:rPr>
        <w:t>развитие Цифровой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обеспечение комплексной безопасности и комфортных условий образовательного процесса;</w:t>
      </w:r>
    </w:p>
    <w:p w:rsidR="00EA5E3C" w:rsidRPr="00F974F1"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оснащение материально-технической базы образовательных организаций в соответствии с современными требованиями;                         </w:t>
      </w:r>
    </w:p>
    <w:p w:rsidR="00EA5E3C" w:rsidRPr="009D0E23" w:rsidRDefault="00EA5E3C" w:rsidP="00115633">
      <w:pPr>
        <w:widowControl w:val="0"/>
        <w:spacing w:after="0" w:line="240" w:lineRule="auto"/>
        <w:ind w:firstLine="709"/>
        <w:jc w:val="both"/>
        <w:rPr>
          <w:rFonts w:ascii="Times New Roman" w:hAnsi="Times New Roman" w:cs="Times New Roman"/>
          <w:color w:val="000000" w:themeColor="text1"/>
          <w:sz w:val="24"/>
          <w:szCs w:val="24"/>
        </w:rPr>
      </w:pPr>
      <w:r w:rsidRPr="009D0E23">
        <w:rPr>
          <w:rFonts w:ascii="Times New Roman" w:hAnsi="Times New Roman" w:cs="Times New Roman"/>
          <w:color w:val="000000" w:themeColor="text1"/>
          <w:sz w:val="24"/>
          <w:szCs w:val="24"/>
        </w:rPr>
        <w:t>развитие системы выявления и поддержки одаренных детей, лидеров в сфере образования, инициативной и талантливой молодежи.</w:t>
      </w:r>
    </w:p>
    <w:p w:rsidR="00EA5E3C" w:rsidRPr="009D0E23" w:rsidRDefault="00EA5E3C"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cs="Times New Roman"/>
          <w:color w:val="000000" w:themeColor="text1"/>
          <w:sz w:val="24"/>
          <w:szCs w:val="24"/>
        </w:rPr>
        <w:t xml:space="preserve">Общий объем средств, предусмотренных муниципальной программой, составляет 2 588,7 млн руб. </w:t>
      </w:r>
      <w:r w:rsidRPr="009D0E23">
        <w:rPr>
          <w:rFonts w:ascii="Times New Roman" w:hAnsi="Times New Roman"/>
          <w:sz w:val="24"/>
          <w:szCs w:val="24"/>
          <w:shd w:val="clear" w:color="auto" w:fill="FFFFFF"/>
        </w:rPr>
        <w:t xml:space="preserve">Общая сумма исполнения по </w:t>
      </w:r>
      <w:r>
        <w:rPr>
          <w:rFonts w:ascii="Times New Roman" w:hAnsi="Times New Roman"/>
          <w:sz w:val="24"/>
          <w:szCs w:val="24"/>
          <w:shd w:val="clear" w:color="auto" w:fill="FFFFFF"/>
        </w:rPr>
        <w:t>программе составила 2 547,3 млн</w:t>
      </w:r>
      <w:r w:rsidR="00211C11">
        <w:rPr>
          <w:rFonts w:ascii="Times New Roman" w:hAnsi="Times New Roman"/>
          <w:sz w:val="24"/>
          <w:szCs w:val="24"/>
          <w:shd w:val="clear" w:color="auto" w:fill="FFFFFF"/>
        </w:rPr>
        <w:t xml:space="preserve"> руб.</w:t>
      </w:r>
      <w:r w:rsidRPr="009D0E23">
        <w:rPr>
          <w:rFonts w:ascii="Times New Roman" w:hAnsi="Times New Roman"/>
          <w:sz w:val="24"/>
          <w:szCs w:val="24"/>
          <w:shd w:val="clear" w:color="auto" w:fill="FFFFFF"/>
        </w:rPr>
        <w:t xml:space="preserve"> (98,4%).</w:t>
      </w:r>
    </w:p>
    <w:p w:rsidR="00EA5E3C" w:rsidRPr="009D0E23" w:rsidRDefault="00EA5E3C" w:rsidP="00115633">
      <w:pPr>
        <w:pStyle w:val="a3"/>
        <w:widowControl w:val="0"/>
        <w:spacing w:before="0" w:beforeAutospacing="0" w:after="0" w:afterAutospacing="0"/>
        <w:ind w:firstLine="709"/>
        <w:jc w:val="both"/>
        <w:rPr>
          <w:color w:val="000000" w:themeColor="text1"/>
        </w:rPr>
      </w:pPr>
      <w:r w:rsidRPr="009D0E23">
        <w:rPr>
          <w:color w:val="000000" w:themeColor="text1"/>
        </w:rPr>
        <w:t>Из средств бюджета автономного округа финансируются переданные полномочия по обеспечению государственных гарантий прав граждан на получение образования (общего и дошкольного). Из средств бюджета городского округа финансируются все расходы на содержание имущества, расходы на оплату труда за исключением должностей, не относящихся к переданным полномочиям.</w:t>
      </w:r>
    </w:p>
    <w:p w:rsidR="00EA5E3C" w:rsidRPr="009D0E23" w:rsidRDefault="00EA5E3C"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eastAsia="Times New Roman" w:hAnsi="Times New Roman"/>
          <w:sz w:val="24"/>
          <w:szCs w:val="24"/>
          <w:lang w:eastAsia="ru-RU"/>
        </w:rPr>
        <w:t xml:space="preserve">Во исполнение Указа Президента Российской Федерации от </w:t>
      </w:r>
      <w:r>
        <w:rPr>
          <w:rFonts w:ascii="Times New Roman" w:eastAsia="Times New Roman" w:hAnsi="Times New Roman"/>
          <w:sz w:val="24"/>
          <w:szCs w:val="24"/>
          <w:lang w:eastAsia="ru-RU"/>
        </w:rPr>
        <w:t>0</w:t>
      </w:r>
      <w:r w:rsidRPr="009D0E23">
        <w:rPr>
          <w:rFonts w:ascii="Times New Roman" w:eastAsia="Times New Roman" w:hAnsi="Times New Roman"/>
          <w:sz w:val="24"/>
          <w:szCs w:val="24"/>
          <w:lang w:eastAsia="ru-RU"/>
        </w:rPr>
        <w:t>7</w:t>
      </w:r>
      <w:r>
        <w:rPr>
          <w:rFonts w:ascii="Times New Roman" w:eastAsia="Times New Roman" w:hAnsi="Times New Roman"/>
          <w:sz w:val="24"/>
          <w:szCs w:val="24"/>
          <w:lang w:eastAsia="ru-RU"/>
        </w:rPr>
        <w:t>.05.</w:t>
      </w:r>
      <w:r w:rsidRPr="009D0E23">
        <w:rPr>
          <w:rFonts w:ascii="Times New Roman" w:eastAsia="Times New Roman" w:hAnsi="Times New Roman"/>
          <w:sz w:val="24"/>
          <w:szCs w:val="24"/>
          <w:lang w:eastAsia="ru-RU"/>
        </w:rPr>
        <w:t xml:space="preserve">2012 №599 «О мерах по реализации государственной политики в области образования и науки», распоряжения Правительства Российской Федерации от </w:t>
      </w:r>
      <w:r>
        <w:rPr>
          <w:rFonts w:ascii="Times New Roman" w:eastAsia="Times New Roman" w:hAnsi="Times New Roman"/>
          <w:sz w:val="24"/>
          <w:szCs w:val="24"/>
          <w:lang w:eastAsia="ru-RU"/>
        </w:rPr>
        <w:t>0</w:t>
      </w:r>
      <w:r w:rsidRPr="009D0E23">
        <w:rPr>
          <w:rFonts w:ascii="Times New Roman" w:eastAsia="Times New Roman" w:hAnsi="Times New Roman"/>
          <w:sz w:val="24"/>
          <w:szCs w:val="24"/>
          <w:lang w:eastAsia="ru-RU"/>
        </w:rPr>
        <w:t>4</w:t>
      </w:r>
      <w:r>
        <w:rPr>
          <w:rFonts w:ascii="Times New Roman" w:eastAsia="Times New Roman" w:hAnsi="Times New Roman"/>
          <w:sz w:val="24"/>
          <w:szCs w:val="24"/>
          <w:lang w:eastAsia="ru-RU"/>
        </w:rPr>
        <w:t>.09.</w:t>
      </w:r>
      <w:r w:rsidRPr="009D0E23">
        <w:rPr>
          <w:rFonts w:ascii="Times New Roman" w:eastAsia="Times New Roman" w:hAnsi="Times New Roman"/>
          <w:sz w:val="24"/>
          <w:szCs w:val="24"/>
          <w:lang w:eastAsia="ru-RU"/>
        </w:rPr>
        <w:t>2014 №1726-р «Об утверждении Концепции развития дополнительного образования детей», в соответствии с межведомственным приказом от 23.07.2018 №10-</w:t>
      </w:r>
      <w:r w:rsidRPr="009D0E23">
        <w:rPr>
          <w:rFonts w:ascii="Times New Roman" w:eastAsia="Times New Roman" w:hAnsi="Times New Roman"/>
          <w:sz w:val="24"/>
          <w:szCs w:val="24"/>
          <w:lang w:val="en-US" w:eastAsia="ru-RU"/>
        </w:rPr>
        <w:t>n</w:t>
      </w:r>
      <w:r w:rsidRPr="009D0E23">
        <w:rPr>
          <w:rFonts w:ascii="Times New Roman" w:eastAsia="Times New Roman" w:hAnsi="Times New Roman"/>
          <w:sz w:val="24"/>
          <w:szCs w:val="24"/>
          <w:lang w:eastAsia="ru-RU"/>
        </w:rPr>
        <w:t>-1058/09-ОД-151/01-09/197 «Об утверждении Концепции персонифицированного финансирования образования детей в Ханты-Мансийском автономном округе – Югре» в</w:t>
      </w:r>
      <w:r w:rsidRPr="009D0E23">
        <w:rPr>
          <w:rFonts w:ascii="Times New Roman" w:hAnsi="Times New Roman"/>
          <w:sz w:val="24"/>
          <w:szCs w:val="24"/>
          <w:shd w:val="clear" w:color="auto" w:fill="FFFFFF"/>
        </w:rPr>
        <w:t>ведено персонифицированное финансирование дополнительного образования детей на территории города Мегиона,  предусмотрен</w:t>
      </w:r>
      <w:r w:rsidR="00635CA8">
        <w:rPr>
          <w:rFonts w:ascii="Times New Roman" w:hAnsi="Times New Roman"/>
          <w:sz w:val="24"/>
          <w:szCs w:val="24"/>
          <w:shd w:val="clear" w:color="auto" w:fill="FFFFFF"/>
        </w:rPr>
        <w:t>н</w:t>
      </w:r>
      <w:r w:rsidRPr="009D0E23">
        <w:rPr>
          <w:rFonts w:ascii="Times New Roman" w:hAnsi="Times New Roman"/>
          <w:sz w:val="24"/>
          <w:szCs w:val="24"/>
          <w:shd w:val="clear" w:color="auto" w:fill="FFFFFF"/>
        </w:rPr>
        <w:t>о</w:t>
      </w:r>
      <w:r w:rsidR="00635CA8">
        <w:rPr>
          <w:rFonts w:ascii="Times New Roman" w:hAnsi="Times New Roman"/>
          <w:sz w:val="24"/>
          <w:szCs w:val="24"/>
          <w:shd w:val="clear" w:color="auto" w:fill="FFFFFF"/>
        </w:rPr>
        <w:t>е</w:t>
      </w:r>
      <w:r w:rsidRPr="009D0E23">
        <w:rPr>
          <w:rFonts w:ascii="Times New Roman" w:hAnsi="Times New Roman"/>
          <w:sz w:val="24"/>
          <w:szCs w:val="24"/>
          <w:shd w:val="clear" w:color="auto" w:fill="FFFFFF"/>
        </w:rPr>
        <w:t xml:space="preserve"> паспортом приоритетного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w:t>
      </w:r>
      <w:r>
        <w:rPr>
          <w:rFonts w:ascii="Times New Roman" w:hAnsi="Times New Roman"/>
          <w:sz w:val="24"/>
          <w:szCs w:val="24"/>
          <w:shd w:val="clear" w:color="auto" w:fill="FFFFFF"/>
        </w:rPr>
        <w:t>.11.</w:t>
      </w:r>
      <w:r w:rsidRPr="009D0E23">
        <w:rPr>
          <w:rFonts w:ascii="Times New Roman" w:hAnsi="Times New Roman"/>
          <w:sz w:val="24"/>
          <w:szCs w:val="24"/>
          <w:shd w:val="clear" w:color="auto" w:fill="FFFFFF"/>
        </w:rPr>
        <w:t>2016</w:t>
      </w:r>
      <w:r>
        <w:rPr>
          <w:rFonts w:ascii="Times New Roman" w:hAnsi="Times New Roman"/>
          <w:sz w:val="24"/>
          <w:szCs w:val="24"/>
          <w:shd w:val="clear" w:color="auto" w:fill="FFFFFF"/>
        </w:rPr>
        <w:t xml:space="preserve"> №</w:t>
      </w:r>
      <w:r w:rsidRPr="009D0E23">
        <w:rPr>
          <w:rFonts w:ascii="Times New Roman" w:hAnsi="Times New Roman"/>
          <w:sz w:val="24"/>
          <w:szCs w:val="24"/>
          <w:shd w:val="clear" w:color="auto" w:fill="FFFFFF"/>
        </w:rPr>
        <w:t>11)</w:t>
      </w:r>
      <w:r w:rsidR="00635CA8">
        <w:rPr>
          <w:rFonts w:ascii="Times New Roman" w:hAnsi="Times New Roman"/>
          <w:sz w:val="24"/>
          <w:szCs w:val="24"/>
          <w:shd w:val="clear" w:color="auto" w:fill="FFFFFF"/>
        </w:rPr>
        <w:t>:</w:t>
      </w:r>
      <w:r w:rsidRPr="009D0E23">
        <w:rPr>
          <w:rFonts w:ascii="Times New Roman" w:hAnsi="Times New Roman"/>
          <w:sz w:val="24"/>
          <w:szCs w:val="24"/>
          <w:shd w:val="clear" w:color="auto" w:fill="FFFFFF"/>
        </w:rPr>
        <w:t xml:space="preserve"> </w:t>
      </w:r>
    </w:p>
    <w:p w:rsidR="00EA5E3C" w:rsidRPr="009D0E23" w:rsidRDefault="00EA5E3C"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1.Профинансировано</w:t>
      </w:r>
      <w:r w:rsidR="00635CA8">
        <w:rPr>
          <w:rFonts w:ascii="Times New Roman" w:hAnsi="Times New Roman"/>
          <w:sz w:val="24"/>
          <w:szCs w:val="24"/>
          <w:shd w:val="clear" w:color="auto" w:fill="FFFFFF"/>
        </w:rPr>
        <w:t xml:space="preserve"> образовательных услуг</w:t>
      </w:r>
      <w:r w:rsidRPr="009D0E23">
        <w:rPr>
          <w:rFonts w:ascii="Times New Roman" w:hAnsi="Times New Roman"/>
          <w:sz w:val="24"/>
          <w:szCs w:val="24"/>
          <w:shd w:val="clear" w:color="auto" w:fill="FFFFFF"/>
        </w:rPr>
        <w:t xml:space="preserve"> с применением сертификата ПФДО за </w:t>
      </w:r>
      <w:r w:rsidRPr="00C12170">
        <w:rPr>
          <w:rFonts w:ascii="Times New Roman" w:hAnsi="Times New Roman"/>
          <w:sz w:val="24"/>
          <w:szCs w:val="24"/>
          <w:shd w:val="clear" w:color="auto" w:fill="FFFFFF"/>
        </w:rPr>
        <w:t>2021 год – 19,57 млн</w:t>
      </w:r>
      <w:r w:rsidR="00211C11" w:rsidRPr="00C12170">
        <w:rPr>
          <w:rFonts w:ascii="Times New Roman" w:hAnsi="Times New Roman"/>
          <w:sz w:val="24"/>
          <w:szCs w:val="24"/>
          <w:shd w:val="clear" w:color="auto" w:fill="FFFFFF"/>
        </w:rPr>
        <w:t xml:space="preserve"> руб</w:t>
      </w:r>
      <w:r w:rsidR="00635CA8" w:rsidRPr="00C12170">
        <w:rPr>
          <w:rFonts w:ascii="Times New Roman" w:hAnsi="Times New Roman"/>
          <w:sz w:val="24"/>
          <w:szCs w:val="24"/>
          <w:shd w:val="clear" w:color="auto" w:fill="FFFFFF"/>
        </w:rPr>
        <w:t>.</w:t>
      </w:r>
      <w:r w:rsidR="00C12170" w:rsidRPr="00C12170">
        <w:rPr>
          <w:rFonts w:ascii="Times New Roman" w:hAnsi="Times New Roman"/>
          <w:sz w:val="24"/>
          <w:szCs w:val="24"/>
          <w:shd w:val="clear" w:color="auto" w:fill="FFFFFF"/>
        </w:rPr>
        <w:t>, исполнение составило 100%.</w:t>
      </w:r>
      <w:r w:rsidRPr="00C12170">
        <w:rPr>
          <w:rFonts w:ascii="Times New Roman" w:hAnsi="Times New Roman"/>
          <w:sz w:val="24"/>
          <w:szCs w:val="24"/>
          <w:shd w:val="clear" w:color="auto" w:fill="FFFFFF"/>
        </w:rPr>
        <w:t xml:space="preserve"> </w:t>
      </w:r>
      <w:r w:rsidR="00C12170" w:rsidRPr="00C12170">
        <w:rPr>
          <w:rFonts w:ascii="Times New Roman" w:hAnsi="Times New Roman"/>
          <w:sz w:val="24"/>
          <w:szCs w:val="24"/>
          <w:shd w:val="clear" w:color="auto" w:fill="FFFFFF"/>
        </w:rPr>
        <w:t>О</w:t>
      </w:r>
      <w:r w:rsidRPr="00C12170">
        <w:rPr>
          <w:rFonts w:ascii="Times New Roman" w:hAnsi="Times New Roman"/>
          <w:sz w:val="24"/>
          <w:szCs w:val="24"/>
          <w:shd w:val="clear" w:color="auto" w:fill="FFFFFF"/>
        </w:rPr>
        <w:t>хват детей дополнительным</w:t>
      </w:r>
      <w:r w:rsidRPr="009D0E23">
        <w:rPr>
          <w:rFonts w:ascii="Times New Roman" w:hAnsi="Times New Roman"/>
          <w:sz w:val="24"/>
          <w:szCs w:val="24"/>
          <w:shd w:val="clear" w:color="auto" w:fill="FFFFFF"/>
        </w:rPr>
        <w:t xml:space="preserve"> образованием с применением ПФДО составил 71,4%.</w:t>
      </w:r>
    </w:p>
    <w:p w:rsidR="00EA5E3C" w:rsidRPr="009D0E23" w:rsidRDefault="00EA5E3C"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2.Профинансированы общеобразовательные организации для обеспечения питанием детей в сумме 155</w:t>
      </w:r>
      <w:r>
        <w:rPr>
          <w:rFonts w:ascii="Times New Roman" w:hAnsi="Times New Roman"/>
          <w:sz w:val="24"/>
          <w:szCs w:val="24"/>
          <w:shd w:val="clear" w:color="auto" w:fill="FFFFFF"/>
        </w:rPr>
        <w:t xml:space="preserve">,29 млн </w:t>
      </w:r>
      <w:r w:rsidR="00211C11">
        <w:rPr>
          <w:rFonts w:ascii="Times New Roman" w:hAnsi="Times New Roman"/>
          <w:sz w:val="24"/>
          <w:szCs w:val="24"/>
          <w:shd w:val="clear" w:color="auto" w:fill="FFFFFF"/>
        </w:rPr>
        <w:t>руб</w:t>
      </w:r>
      <w:r w:rsidRPr="009D0E23">
        <w:rPr>
          <w:rFonts w:ascii="Times New Roman" w:hAnsi="Times New Roman"/>
          <w:sz w:val="24"/>
          <w:szCs w:val="24"/>
          <w:shd w:val="clear" w:color="auto" w:fill="FFFFFF"/>
        </w:rPr>
        <w:t>.</w:t>
      </w:r>
    </w:p>
    <w:p w:rsidR="00EA5E3C" w:rsidRPr="009D0E23" w:rsidRDefault="00EA5E3C"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3.Выплачена компенсация за питание обучающимся ОВЗ на дому – 984</w:t>
      </w:r>
      <w:r>
        <w:rPr>
          <w:rFonts w:ascii="Times New Roman" w:hAnsi="Times New Roman"/>
          <w:sz w:val="24"/>
          <w:szCs w:val="24"/>
          <w:shd w:val="clear" w:color="auto" w:fill="FFFFFF"/>
        </w:rPr>
        <w:t>,</w:t>
      </w:r>
      <w:r w:rsidRPr="009D0E23">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тыс.</w:t>
      </w:r>
      <w:r w:rsidR="00211C11">
        <w:rPr>
          <w:rFonts w:ascii="Times New Roman" w:hAnsi="Times New Roman"/>
          <w:sz w:val="24"/>
          <w:szCs w:val="24"/>
          <w:shd w:val="clear" w:color="auto" w:fill="FFFFFF"/>
        </w:rPr>
        <w:t xml:space="preserve"> руб. </w:t>
      </w:r>
      <w:r w:rsidRPr="009D0E23">
        <w:rPr>
          <w:rFonts w:ascii="Times New Roman" w:hAnsi="Times New Roman"/>
          <w:sz w:val="24"/>
          <w:szCs w:val="24"/>
          <w:shd w:val="clear" w:color="auto" w:fill="FFFFFF"/>
        </w:rPr>
        <w:t>(100% исполнение, среднегодовое количество получателей выплаты - 37 детей).</w:t>
      </w:r>
    </w:p>
    <w:p w:rsidR="00EA5E3C" w:rsidRPr="009D0E23" w:rsidRDefault="00EA5E3C" w:rsidP="00115633">
      <w:pPr>
        <w:widowControl w:val="0"/>
        <w:shd w:val="clear" w:color="auto" w:fill="FFFFFF"/>
        <w:spacing w:after="0" w:line="240" w:lineRule="auto"/>
        <w:ind w:firstLine="709"/>
        <w:jc w:val="both"/>
        <w:rPr>
          <w:rFonts w:ascii="Times New Roman" w:hAnsi="Times New Roman"/>
          <w:sz w:val="24"/>
          <w:szCs w:val="24"/>
          <w:lang w:eastAsia="ru-RU"/>
        </w:rPr>
      </w:pPr>
      <w:r w:rsidRPr="009D0E23">
        <w:rPr>
          <w:rFonts w:ascii="Times New Roman" w:hAnsi="Times New Roman"/>
          <w:sz w:val="24"/>
          <w:szCs w:val="24"/>
          <w:shd w:val="clear" w:color="auto" w:fill="FFFFFF"/>
        </w:rPr>
        <w:t xml:space="preserve"> 4.В соответствии с </w:t>
      </w:r>
      <w:r w:rsidRPr="009D0E23">
        <w:rPr>
          <w:rFonts w:ascii="Times New Roman" w:hAnsi="Times New Roman"/>
          <w:sz w:val="24"/>
          <w:szCs w:val="24"/>
          <w:lang w:eastAsia="ru-RU"/>
        </w:rPr>
        <w:t xml:space="preserve"> </w:t>
      </w:r>
      <w:hyperlink r:id="rId9" w:history="1">
        <w:r w:rsidRPr="009D0E23">
          <w:rPr>
            <w:rFonts w:ascii="Times New Roman" w:hAnsi="Times New Roman"/>
            <w:sz w:val="24"/>
            <w:szCs w:val="24"/>
            <w:lang w:eastAsia="ru-RU"/>
          </w:rPr>
          <w:t>Послани</w:t>
        </w:r>
      </w:hyperlink>
      <w:r w:rsidRPr="009D0E23">
        <w:rPr>
          <w:rFonts w:ascii="Times New Roman" w:hAnsi="Times New Roman"/>
          <w:sz w:val="24"/>
          <w:szCs w:val="24"/>
          <w:lang w:eastAsia="ru-RU"/>
        </w:rPr>
        <w:t>ем Президента РФ Федеральному собранию от 15.01.2020</w:t>
      </w:r>
    </w:p>
    <w:p w:rsidR="00EA5E3C" w:rsidRPr="009D0E23" w:rsidRDefault="00EA5E3C" w:rsidP="00115633">
      <w:pPr>
        <w:widowControl w:val="0"/>
        <w:shd w:val="clear" w:color="auto" w:fill="FFFFFF"/>
        <w:spacing w:after="0" w:line="240" w:lineRule="auto"/>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в 2021 году выплачена доплата за классное руководство 295 педагогам общего образования в сумме 44</w:t>
      </w:r>
      <w:r>
        <w:rPr>
          <w:rFonts w:ascii="Times New Roman" w:hAnsi="Times New Roman"/>
          <w:sz w:val="24"/>
          <w:szCs w:val="24"/>
          <w:shd w:val="clear" w:color="auto" w:fill="FFFFFF"/>
        </w:rPr>
        <w:t>,</w:t>
      </w:r>
      <w:r w:rsidRPr="009D0E23">
        <w:rPr>
          <w:rFonts w:ascii="Times New Roman" w:hAnsi="Times New Roman"/>
          <w:sz w:val="24"/>
          <w:szCs w:val="24"/>
          <w:shd w:val="clear" w:color="auto" w:fill="FFFFFF"/>
        </w:rPr>
        <w:t>05</w:t>
      </w:r>
      <w:r>
        <w:rPr>
          <w:rFonts w:ascii="Times New Roman" w:hAnsi="Times New Roman"/>
          <w:sz w:val="24"/>
          <w:szCs w:val="24"/>
          <w:shd w:val="clear" w:color="auto" w:fill="FFFFFF"/>
        </w:rPr>
        <w:t xml:space="preserve"> млн</w:t>
      </w:r>
      <w:r w:rsidR="00211C11">
        <w:rPr>
          <w:rFonts w:ascii="Times New Roman" w:hAnsi="Times New Roman"/>
          <w:sz w:val="24"/>
          <w:szCs w:val="24"/>
          <w:shd w:val="clear" w:color="auto" w:fill="FFFFFF"/>
        </w:rPr>
        <w:t xml:space="preserve"> руб</w:t>
      </w:r>
      <w:r w:rsidR="00635CA8">
        <w:rPr>
          <w:rFonts w:ascii="Times New Roman" w:hAnsi="Times New Roman"/>
          <w:sz w:val="24"/>
          <w:szCs w:val="24"/>
          <w:shd w:val="clear" w:color="auto" w:fill="FFFFFF"/>
        </w:rPr>
        <w:t>.</w:t>
      </w:r>
    </w:p>
    <w:p w:rsidR="00EA5E3C" w:rsidRPr="00EA5E3C" w:rsidRDefault="00EA5E3C" w:rsidP="00115633">
      <w:pPr>
        <w:widowControl w:val="0"/>
        <w:spacing w:after="0" w:line="240" w:lineRule="auto"/>
        <w:jc w:val="both"/>
        <w:rPr>
          <w:rFonts w:ascii="Times New Roman" w:hAnsi="Times New Roman" w:cs="Times New Roman"/>
          <w:color w:val="000000" w:themeColor="text1"/>
          <w:sz w:val="24"/>
          <w:szCs w:val="24"/>
        </w:rPr>
      </w:pPr>
    </w:p>
    <w:p w:rsidR="003D49D5" w:rsidRPr="00EA5E3C" w:rsidRDefault="003D49D5" w:rsidP="00115633">
      <w:pPr>
        <w:widowControl w:val="0"/>
        <w:spacing w:after="0" w:line="240" w:lineRule="auto"/>
        <w:jc w:val="both"/>
        <w:rPr>
          <w:rFonts w:ascii="Times New Roman" w:hAnsi="Times New Roman" w:cs="Times New Roman"/>
          <w:color w:val="000000" w:themeColor="text1"/>
          <w:sz w:val="24"/>
          <w:szCs w:val="24"/>
        </w:rPr>
      </w:pPr>
      <w:r w:rsidRPr="00EA5E3C">
        <w:rPr>
          <w:rFonts w:ascii="Times New Roman" w:hAnsi="Times New Roman" w:cs="Times New Roman"/>
          <w:color w:val="000000" w:themeColor="text1"/>
          <w:sz w:val="24"/>
          <w:szCs w:val="24"/>
        </w:rPr>
        <w:t>Дошкольное образование</w:t>
      </w:r>
    </w:p>
    <w:p w:rsidR="003D49D5" w:rsidRPr="00EA5E3C" w:rsidRDefault="003D49D5" w:rsidP="00115633">
      <w:pPr>
        <w:widowControl w:val="0"/>
        <w:spacing w:after="0" w:line="240" w:lineRule="auto"/>
        <w:ind w:firstLine="708"/>
        <w:jc w:val="both"/>
        <w:rPr>
          <w:rFonts w:ascii="Times New Roman" w:hAnsi="Times New Roman" w:cs="Times New Roman"/>
          <w:color w:val="000000" w:themeColor="text1"/>
          <w:sz w:val="24"/>
          <w:szCs w:val="24"/>
        </w:rPr>
      </w:pPr>
    </w:p>
    <w:p w:rsidR="00EA5E3C" w:rsidRPr="008A16C2" w:rsidRDefault="00EA5E3C" w:rsidP="00115633">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В системе дошкольного образования</w:t>
      </w:r>
      <w:r w:rsidRPr="003235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города</w:t>
      </w:r>
      <w:r w:rsidRPr="008A16C2">
        <w:rPr>
          <w:rFonts w:ascii="Times New Roman" w:hAnsi="Times New Roman" w:cs="Times New Roman"/>
          <w:color w:val="000000" w:themeColor="text1"/>
          <w:sz w:val="24"/>
          <w:szCs w:val="24"/>
        </w:rPr>
        <w:t xml:space="preserve"> действуют:</w:t>
      </w:r>
    </w:p>
    <w:p w:rsidR="00EA5E3C" w:rsidRPr="008A16C2" w:rsidRDefault="00EA5E3C" w:rsidP="00115633">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13 муниципальных дошкольных организаций;</w:t>
      </w:r>
    </w:p>
    <w:p w:rsidR="00EA5E3C" w:rsidRPr="007732C9" w:rsidRDefault="00EA5E3C"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7732C9">
        <w:rPr>
          <w:rFonts w:ascii="Times New Roman" w:hAnsi="Times New Roman" w:cs="Times New Roman"/>
          <w:sz w:val="24"/>
          <w:szCs w:val="24"/>
        </w:rPr>
        <w:t xml:space="preserve"> структурн</w:t>
      </w:r>
      <w:r>
        <w:rPr>
          <w:rFonts w:ascii="Times New Roman" w:hAnsi="Times New Roman" w:cs="Times New Roman"/>
          <w:sz w:val="24"/>
          <w:szCs w:val="24"/>
        </w:rPr>
        <w:t>ое</w:t>
      </w:r>
      <w:r w:rsidRPr="007732C9">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Pr="007732C9">
        <w:rPr>
          <w:rFonts w:ascii="Times New Roman" w:hAnsi="Times New Roman" w:cs="Times New Roman"/>
          <w:sz w:val="24"/>
          <w:szCs w:val="24"/>
        </w:rPr>
        <w:t xml:space="preserve"> дошкольного образования при общеобразовательн</w:t>
      </w:r>
      <w:r>
        <w:rPr>
          <w:rFonts w:ascii="Times New Roman" w:hAnsi="Times New Roman" w:cs="Times New Roman"/>
          <w:sz w:val="24"/>
          <w:szCs w:val="24"/>
        </w:rPr>
        <w:t>ой</w:t>
      </w:r>
      <w:r w:rsidRPr="007732C9">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7732C9">
        <w:rPr>
          <w:rFonts w:ascii="Times New Roman" w:hAnsi="Times New Roman" w:cs="Times New Roman"/>
          <w:sz w:val="24"/>
          <w:szCs w:val="24"/>
        </w:rPr>
        <w:t>;</w:t>
      </w:r>
    </w:p>
    <w:p w:rsidR="00EA5E3C" w:rsidRPr="007732C9" w:rsidRDefault="00EA5E3C" w:rsidP="00115633">
      <w:pPr>
        <w:widowControl w:val="0"/>
        <w:spacing w:after="0" w:line="240" w:lineRule="auto"/>
        <w:ind w:firstLine="708"/>
        <w:jc w:val="both"/>
        <w:rPr>
          <w:rFonts w:ascii="Times New Roman" w:hAnsi="Times New Roman" w:cs="Times New Roman"/>
          <w:color w:val="000000" w:themeColor="text1"/>
          <w:sz w:val="24"/>
          <w:szCs w:val="24"/>
        </w:rPr>
      </w:pPr>
      <w:r w:rsidRPr="00D11198">
        <w:rPr>
          <w:rFonts w:ascii="Times New Roman" w:hAnsi="Times New Roman" w:cs="Times New Roman"/>
          <w:sz w:val="24"/>
          <w:szCs w:val="24"/>
        </w:rPr>
        <w:t>14 дошкольных групп в двух общеобразовательных организациях</w:t>
      </w:r>
      <w:r>
        <w:rPr>
          <w:rFonts w:ascii="Times New Roman" w:hAnsi="Times New Roman" w:cs="Times New Roman"/>
          <w:sz w:val="24"/>
          <w:szCs w:val="24"/>
        </w:rPr>
        <w:t>,</w:t>
      </w:r>
      <w:r w:rsidRPr="00D11198">
        <w:rPr>
          <w:rFonts w:ascii="Times New Roman" w:hAnsi="Times New Roman" w:cs="Times New Roman"/>
          <w:sz w:val="24"/>
          <w:szCs w:val="24"/>
        </w:rPr>
        <w:t xml:space="preserve"> реализ</w:t>
      </w:r>
      <w:r>
        <w:rPr>
          <w:rFonts w:ascii="Times New Roman" w:hAnsi="Times New Roman" w:cs="Times New Roman"/>
          <w:sz w:val="24"/>
          <w:szCs w:val="24"/>
        </w:rPr>
        <w:t>ующих</w:t>
      </w:r>
      <w:r w:rsidRPr="00D11198">
        <w:rPr>
          <w:rFonts w:ascii="Times New Roman" w:hAnsi="Times New Roman" w:cs="Times New Roman"/>
          <w:sz w:val="24"/>
          <w:szCs w:val="24"/>
        </w:rPr>
        <w:t xml:space="preserve"> п</w:t>
      </w:r>
      <w:r>
        <w:rPr>
          <w:rFonts w:ascii="Times New Roman" w:hAnsi="Times New Roman" w:cs="Times New Roman"/>
          <w:sz w:val="24"/>
          <w:szCs w:val="24"/>
        </w:rPr>
        <w:t>рограммы дошкольного образования</w:t>
      </w:r>
      <w:r w:rsidR="00EB440D">
        <w:rPr>
          <w:rFonts w:ascii="Times New Roman" w:hAnsi="Times New Roman" w:cs="Times New Roman"/>
          <w:sz w:val="24"/>
          <w:szCs w:val="24"/>
        </w:rPr>
        <w:t>.</w:t>
      </w:r>
    </w:p>
    <w:p w:rsidR="00EA5E3C" w:rsidRPr="00B73B83" w:rsidRDefault="00EA5E3C" w:rsidP="00115633">
      <w:pPr>
        <w:widowControl w:val="0"/>
        <w:spacing w:after="0" w:line="240" w:lineRule="auto"/>
        <w:ind w:firstLine="708"/>
        <w:jc w:val="both"/>
        <w:rPr>
          <w:rFonts w:ascii="Times New Roman" w:hAnsi="Times New Roman" w:cs="Times New Roman"/>
          <w:color w:val="000000"/>
          <w:sz w:val="24"/>
          <w:szCs w:val="24"/>
          <w:shd w:val="clear" w:color="auto" w:fill="FFFFFF"/>
        </w:rPr>
      </w:pPr>
      <w:r w:rsidRPr="00B73B83">
        <w:rPr>
          <w:rFonts w:ascii="Times New Roman" w:hAnsi="Times New Roman" w:cs="Times New Roman"/>
          <w:color w:val="000000"/>
          <w:sz w:val="24"/>
          <w:szCs w:val="24"/>
          <w:shd w:val="clear" w:color="auto" w:fill="FFFFFF"/>
        </w:rPr>
        <w:t>Система дошкольного образования постоянно изменяется, совершенствуется, обновляется. Она выполняет важнейший социальный заказ общества, является одним из факторов его развития. </w:t>
      </w:r>
    </w:p>
    <w:p w:rsidR="00EA5E3C" w:rsidRPr="00B73B83" w:rsidRDefault="00EA5E3C" w:rsidP="00115633">
      <w:pPr>
        <w:widowControl w:val="0"/>
        <w:spacing w:after="0" w:line="240" w:lineRule="auto"/>
        <w:ind w:firstLine="708"/>
        <w:jc w:val="both"/>
        <w:rPr>
          <w:rFonts w:ascii="Times New Roman" w:eastAsia="Calibri Light" w:hAnsi="Times New Roman" w:cs="Times New Roman"/>
          <w:color w:val="000000"/>
          <w:sz w:val="24"/>
          <w:szCs w:val="24"/>
        </w:rPr>
      </w:pPr>
      <w:r w:rsidRPr="00B73B83">
        <w:rPr>
          <w:rFonts w:ascii="Times New Roman" w:eastAsia="Calibri Light" w:hAnsi="Times New Roman" w:cs="Times New Roman"/>
          <w:color w:val="000000"/>
          <w:sz w:val="24"/>
          <w:szCs w:val="24"/>
        </w:rPr>
        <w:lastRenderedPageBreak/>
        <w:t>Принятые меры, направленные на обеспечение доступности дошкольного образования, содействуют повышению качества предоставляемой образовательной услуги дошкольного образования.</w:t>
      </w:r>
    </w:p>
    <w:p w:rsidR="00EA5E3C" w:rsidRPr="00B73B83" w:rsidRDefault="00EA5E3C" w:rsidP="00115633">
      <w:pPr>
        <w:widowControl w:val="0"/>
        <w:spacing w:after="0" w:line="240" w:lineRule="auto"/>
        <w:ind w:firstLine="708"/>
        <w:jc w:val="both"/>
        <w:rPr>
          <w:rFonts w:ascii="Times New Roman" w:eastAsia="Calibri Light" w:hAnsi="Times New Roman" w:cs="Times New Roman"/>
          <w:color w:val="000000"/>
          <w:sz w:val="24"/>
          <w:szCs w:val="24"/>
        </w:rPr>
      </w:pPr>
      <w:r w:rsidRPr="00B73B83">
        <w:rPr>
          <w:rFonts w:ascii="Times New Roman" w:eastAsia="Calibri Light" w:hAnsi="Times New Roman" w:cs="Times New Roman"/>
          <w:sz w:val="24"/>
          <w:szCs w:val="24"/>
        </w:rPr>
        <w:t>В рамках реализации национальных проектов «Демография» и «Образование» во всех дошкольных организациях созданы условия для раннего развития детей в возрасте до трех лет. Д</w:t>
      </w:r>
      <w:r w:rsidRPr="00B73B83">
        <w:rPr>
          <w:rFonts w:ascii="Times New Roman" w:eastAsia="Calibri" w:hAnsi="Times New Roman" w:cs="Times New Roman"/>
          <w:bCs/>
          <w:color w:val="000000"/>
          <w:sz w:val="24"/>
          <w:szCs w:val="24"/>
        </w:rPr>
        <w:t xml:space="preserve">оступность дошкольного образования в городе для детей в возрасте от 1 года до 7 лет составила 100% от существующей потребности на 2021-2022 учебный год. </w:t>
      </w:r>
    </w:p>
    <w:p w:rsidR="00EA5E3C" w:rsidRDefault="00EA5E3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73B83">
        <w:rPr>
          <w:rFonts w:ascii="Times New Roman" w:eastAsia="Calibri" w:hAnsi="Times New Roman" w:cs="Times New Roman"/>
          <w:color w:val="000000"/>
          <w:sz w:val="24"/>
          <w:szCs w:val="24"/>
        </w:rPr>
        <w:t xml:space="preserve">В 2021 году 3207 воспитанников (в 2020 году – 3455) получают дошкольную образовательную услугу и (или) услугу по их содержанию в дошкольных образовательных организациях в возрасте от 1 года до 7 лет. </w:t>
      </w:r>
      <w:r w:rsidR="00C12170">
        <w:rPr>
          <w:rFonts w:ascii="Times New Roman" w:eastAsia="Times New Roman" w:hAnsi="Times New Roman" w:cs="Times New Roman"/>
          <w:sz w:val="24"/>
          <w:szCs w:val="24"/>
          <w:lang w:eastAsia="ru-RU"/>
        </w:rPr>
        <w:t>В</w:t>
      </w:r>
      <w:r w:rsidRPr="00B73B83">
        <w:rPr>
          <w:rFonts w:ascii="Times New Roman" w:eastAsia="Times New Roman" w:hAnsi="Times New Roman" w:cs="Times New Roman"/>
          <w:sz w:val="24"/>
          <w:szCs w:val="24"/>
          <w:lang w:eastAsia="ru-RU"/>
        </w:rPr>
        <w:t xml:space="preserve"> 2021 года численность детей</w:t>
      </w:r>
      <w:r w:rsidR="00F93822">
        <w:rPr>
          <w:rFonts w:ascii="Times New Roman" w:eastAsia="Times New Roman" w:hAnsi="Times New Roman" w:cs="Times New Roman"/>
          <w:sz w:val="24"/>
          <w:szCs w:val="24"/>
          <w:lang w:eastAsia="ru-RU"/>
        </w:rPr>
        <w:t xml:space="preserve"> на</w:t>
      </w:r>
      <w:r w:rsidRPr="00B73B83">
        <w:rPr>
          <w:rFonts w:ascii="Times New Roman" w:eastAsia="Times New Roman" w:hAnsi="Times New Roman" w:cs="Times New Roman"/>
          <w:sz w:val="24"/>
          <w:szCs w:val="24"/>
          <w:lang w:eastAsia="ru-RU"/>
        </w:rPr>
        <w:t xml:space="preserve"> территории составила 4391 человек, что на 7,6% ниже показателя 2020 года.</w:t>
      </w:r>
      <w:r w:rsidRPr="00420FDE">
        <w:rPr>
          <w:rFonts w:ascii="Times New Roman" w:eastAsia="Times New Roman" w:hAnsi="Times New Roman" w:cs="Times New Roman"/>
          <w:sz w:val="24"/>
          <w:szCs w:val="24"/>
          <w:lang w:eastAsia="ru-RU"/>
        </w:rPr>
        <w:t xml:space="preserve"> </w:t>
      </w:r>
    </w:p>
    <w:p w:rsidR="003D49D5" w:rsidRPr="00EA5E3C" w:rsidRDefault="003D49D5" w:rsidP="00115633">
      <w:pPr>
        <w:widowControl w:val="0"/>
        <w:spacing w:after="0" w:line="240" w:lineRule="auto"/>
        <w:jc w:val="right"/>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Таблица 1</w:t>
      </w:r>
    </w:p>
    <w:p w:rsidR="009E4390" w:rsidRPr="00987670" w:rsidRDefault="009E4390" w:rsidP="00115633">
      <w:pPr>
        <w:widowControl w:val="0"/>
        <w:spacing w:after="0" w:line="240" w:lineRule="auto"/>
        <w:jc w:val="center"/>
        <w:rPr>
          <w:rFonts w:ascii="Times New Roman" w:eastAsia="Calibri" w:hAnsi="Times New Roman" w:cs="Times New Roman"/>
          <w:color w:val="000000" w:themeColor="text1"/>
          <w:sz w:val="16"/>
          <w:szCs w:val="16"/>
        </w:rPr>
      </w:pPr>
    </w:p>
    <w:p w:rsidR="003D49D5" w:rsidRPr="00EA5E3C" w:rsidRDefault="003D49D5"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 xml:space="preserve">Количество воспитанников муниципальных образовательных организаций, </w:t>
      </w:r>
    </w:p>
    <w:p w:rsidR="003D49D5" w:rsidRPr="00EA5E3C" w:rsidRDefault="003D49D5"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реализующих программы дошкольного образования</w:t>
      </w:r>
    </w:p>
    <w:p w:rsidR="003D49D5" w:rsidRPr="00987670" w:rsidRDefault="003D49D5" w:rsidP="00115633">
      <w:pPr>
        <w:widowControl w:val="0"/>
        <w:spacing w:after="0" w:line="240" w:lineRule="auto"/>
        <w:ind w:firstLine="708"/>
        <w:rPr>
          <w:rFonts w:ascii="Times New Roman" w:eastAsia="Calibri" w:hAnsi="Times New Roman" w:cs="Times New Roman"/>
          <w:color w:val="000000" w:themeColor="text1"/>
          <w:sz w:val="16"/>
          <w:szCs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EA5E3C" w:rsidRPr="00EA5E3C" w:rsidTr="00C505F2">
        <w:trPr>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 xml:space="preserve">          Год</w:t>
            </w:r>
          </w:p>
          <w:p w:rsidR="00EA5E3C" w:rsidRPr="00EA5E3C" w:rsidRDefault="00EA5E3C" w:rsidP="00115633">
            <w:pPr>
              <w:widowControl w:val="0"/>
              <w:spacing w:after="0" w:line="240" w:lineRule="auto"/>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2017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2018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2019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2020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410702" w:rsidP="00115633">
            <w:pPr>
              <w:widowControl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w:t>
            </w:r>
            <w:r w:rsidR="00EA5E3C" w:rsidRPr="00EA5E3C">
              <w:rPr>
                <w:rFonts w:ascii="Times New Roman" w:eastAsia="Calibri" w:hAnsi="Times New Roman" w:cs="Times New Roman"/>
                <w:color w:val="000000" w:themeColor="text1"/>
                <w:sz w:val="20"/>
                <w:szCs w:val="20"/>
              </w:rPr>
              <w:t>1год</w:t>
            </w:r>
          </w:p>
        </w:tc>
      </w:tr>
      <w:tr w:rsidR="00EA5E3C" w:rsidRPr="00EA5E3C" w:rsidTr="00EB440D">
        <w:trPr>
          <w:trHeight w:val="47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3890</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3672</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3230</w:t>
            </w:r>
          </w:p>
        </w:tc>
      </w:tr>
      <w:tr w:rsidR="00EA5E3C" w:rsidRPr="00EA5E3C" w:rsidTr="00EB440D">
        <w:trPr>
          <w:trHeight w:val="47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3884</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3875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3683</w:t>
            </w:r>
          </w:p>
        </w:tc>
        <w:tc>
          <w:tcPr>
            <w:tcW w:w="1247" w:type="dxa"/>
            <w:tcBorders>
              <w:top w:val="single" w:sz="4" w:space="0" w:color="auto"/>
              <w:left w:val="single" w:sz="4" w:space="0" w:color="auto"/>
              <w:bottom w:val="single" w:sz="4" w:space="0" w:color="auto"/>
              <w:right w:val="single" w:sz="4" w:space="0" w:color="auto"/>
            </w:tcBorders>
            <w:vAlign w:val="center"/>
            <w:hideMark/>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tcPr>
          <w:p w:rsidR="00EA5E3C" w:rsidRPr="00EA5E3C" w:rsidRDefault="00EA5E3C" w:rsidP="00115633">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3207</w:t>
            </w:r>
          </w:p>
        </w:tc>
      </w:tr>
    </w:tbl>
    <w:p w:rsidR="003D49D5" w:rsidRPr="00EA5E3C" w:rsidRDefault="003D49D5" w:rsidP="00115633">
      <w:pPr>
        <w:widowControl w:val="0"/>
        <w:spacing w:after="0" w:line="240" w:lineRule="auto"/>
        <w:ind w:firstLine="567"/>
        <w:jc w:val="both"/>
        <w:rPr>
          <w:rFonts w:ascii="Times New Roman" w:eastAsia="Calibri" w:hAnsi="Times New Roman" w:cs="Times New Roman"/>
          <w:bCs/>
          <w:color w:val="000000" w:themeColor="text1"/>
          <w:sz w:val="24"/>
          <w:szCs w:val="24"/>
        </w:rPr>
      </w:pPr>
    </w:p>
    <w:p w:rsidR="00EA5E3C" w:rsidRPr="00B73B83" w:rsidRDefault="00EA5E3C" w:rsidP="00115633">
      <w:pPr>
        <w:widowControl w:val="0"/>
        <w:spacing w:after="0" w:line="240" w:lineRule="auto"/>
        <w:ind w:firstLine="708"/>
        <w:jc w:val="both"/>
        <w:rPr>
          <w:rFonts w:ascii="Times New Roman" w:eastAsia="Calibri Light" w:hAnsi="Times New Roman" w:cs="Times New Roman"/>
          <w:sz w:val="24"/>
          <w:szCs w:val="24"/>
        </w:rPr>
      </w:pPr>
      <w:r w:rsidRPr="00B73B83">
        <w:rPr>
          <w:rFonts w:ascii="Times New Roman" w:eastAsia="Calibri Light" w:hAnsi="Times New Roman" w:cs="Times New Roman"/>
          <w:sz w:val="24"/>
          <w:szCs w:val="24"/>
        </w:rPr>
        <w:t xml:space="preserve">Вместе с тем, позитивным аспектом </w:t>
      </w:r>
      <w:r w:rsidR="00F93822">
        <w:rPr>
          <w:rFonts w:ascii="Times New Roman" w:eastAsia="Calibri Light" w:hAnsi="Times New Roman" w:cs="Times New Roman"/>
          <w:sz w:val="24"/>
          <w:szCs w:val="24"/>
        </w:rPr>
        <w:t>является</w:t>
      </w:r>
      <w:r w:rsidRPr="00B73B83">
        <w:rPr>
          <w:rFonts w:ascii="Times New Roman" w:eastAsia="Calibri Light" w:hAnsi="Times New Roman" w:cs="Times New Roman"/>
          <w:sz w:val="24"/>
          <w:szCs w:val="24"/>
        </w:rPr>
        <w:t xml:space="preserve"> результативное функционирование консультационных пунктов, созданных в каждой дошкольной организации, в</w:t>
      </w:r>
      <w:r w:rsidRPr="00B73B83">
        <w:rPr>
          <w:rFonts w:ascii="Times New Roman" w:eastAsia="Calibri" w:hAnsi="Times New Roman" w:cs="Times New Roman"/>
          <w:sz w:val="24"/>
          <w:szCs w:val="24"/>
        </w:rPr>
        <w:t xml:space="preserve"> рамках реализации регионального проекта </w:t>
      </w:r>
      <w:r w:rsidRPr="00B73B83">
        <w:rPr>
          <w:rFonts w:ascii="Times New Roman" w:eastAsia="Calibri" w:hAnsi="Times New Roman" w:cs="Times New Roman"/>
          <w:bCs/>
          <w:sz w:val="24"/>
          <w:szCs w:val="24"/>
          <w:shd w:val="clear" w:color="auto" w:fill="FFFFFF"/>
        </w:rPr>
        <w:t xml:space="preserve">«Поддержка семей, имеющих детей». Консультационные пункты </w:t>
      </w:r>
      <w:r w:rsidRPr="00B73B83">
        <w:rPr>
          <w:rFonts w:ascii="Times New Roman" w:eastAsia="Calibri" w:hAnsi="Times New Roman" w:cs="Times New Roman"/>
          <w:sz w:val="24"/>
          <w:szCs w:val="24"/>
        </w:rPr>
        <w:t xml:space="preserve">предоставляют услуги психолого-педагогической, методической и консультативной помощи законным представителям в вопросах образования, развития и воспитания, в том числе для детей в возрасте до 3 лет. В 2021 году услуга предоставлена </w:t>
      </w:r>
      <w:r w:rsidRPr="00B73B83">
        <w:rPr>
          <w:rFonts w:ascii="Times New Roman" w:eastAsia="Calibri Light" w:hAnsi="Times New Roman" w:cs="Times New Roman"/>
          <w:sz w:val="24"/>
          <w:szCs w:val="24"/>
        </w:rPr>
        <w:t>1303</w:t>
      </w:r>
      <w:r w:rsidRPr="00B73B83">
        <w:rPr>
          <w:rFonts w:ascii="Times New Roman" w:eastAsia="Calibri" w:hAnsi="Times New Roman" w:cs="Times New Roman"/>
          <w:sz w:val="24"/>
          <w:szCs w:val="24"/>
        </w:rPr>
        <w:t xml:space="preserve"> законным представителям, из них обратились за помощью 70 родителей неорганизованных детей дошкольного возраста. </w:t>
      </w:r>
      <w:r w:rsidRPr="00B73B83">
        <w:rPr>
          <w:rFonts w:ascii="Times New Roman" w:eastAsia="Calibri Light" w:hAnsi="Times New Roman" w:cs="Times New Roman"/>
          <w:sz w:val="24"/>
          <w:szCs w:val="24"/>
        </w:rPr>
        <w:t>Консультационные услуги оказывались как в очной, так и в дистанционной форме.</w:t>
      </w:r>
    </w:p>
    <w:p w:rsidR="00EA5E3C" w:rsidRPr="00B73B83" w:rsidRDefault="00EA5E3C" w:rsidP="00115633">
      <w:pPr>
        <w:widowControl w:val="0"/>
        <w:spacing w:after="0" w:line="240" w:lineRule="auto"/>
        <w:ind w:firstLine="708"/>
        <w:jc w:val="both"/>
        <w:rPr>
          <w:rFonts w:ascii="Times New Roman" w:eastAsia="Calibri Light" w:hAnsi="Times New Roman" w:cs="Times New Roman"/>
          <w:sz w:val="24"/>
          <w:szCs w:val="24"/>
        </w:rPr>
      </w:pPr>
      <w:r w:rsidRPr="00B73B83">
        <w:rPr>
          <w:rFonts w:ascii="Times New Roman" w:eastAsia="Calibri Light" w:hAnsi="Times New Roman" w:cs="Times New Roman"/>
          <w:sz w:val="24"/>
          <w:szCs w:val="24"/>
        </w:rPr>
        <w:t>Кроме того, значимым в прошедшем году стало мероприятие муниципального уровня «Волонтером быть круто!» на базе МАДОУ «Детский сад №14 «Умка». Такой проект реализуется среди дошкольных организаций в рамках федерального проекта «Социальная активность».</w:t>
      </w:r>
    </w:p>
    <w:p w:rsidR="00EA5E3C" w:rsidRDefault="00EA5E3C" w:rsidP="00115633">
      <w:pPr>
        <w:widowControl w:val="0"/>
        <w:spacing w:after="0" w:line="240" w:lineRule="auto"/>
        <w:ind w:firstLine="708"/>
        <w:jc w:val="both"/>
        <w:rPr>
          <w:rFonts w:ascii="Times New Roman" w:eastAsia="Calibri Light" w:hAnsi="Times New Roman" w:cs="Times New Roman"/>
          <w:sz w:val="24"/>
          <w:szCs w:val="24"/>
        </w:rPr>
      </w:pPr>
      <w:r w:rsidRPr="00B73B83">
        <w:rPr>
          <w:rFonts w:ascii="Times New Roman" w:eastAsia="Calibri Light" w:hAnsi="Times New Roman" w:cs="Times New Roman"/>
          <w:sz w:val="24"/>
          <w:szCs w:val="24"/>
        </w:rPr>
        <w:t xml:space="preserve">Следует </w:t>
      </w:r>
      <w:r w:rsidR="00EA2B9F">
        <w:rPr>
          <w:rFonts w:ascii="Times New Roman" w:eastAsia="Calibri Light" w:hAnsi="Times New Roman" w:cs="Times New Roman"/>
          <w:sz w:val="24"/>
          <w:szCs w:val="24"/>
        </w:rPr>
        <w:t>отметить</w:t>
      </w:r>
      <w:r w:rsidRPr="00B73B83">
        <w:rPr>
          <w:rFonts w:ascii="Times New Roman" w:eastAsia="Calibri Light" w:hAnsi="Times New Roman" w:cs="Times New Roman"/>
          <w:sz w:val="24"/>
          <w:szCs w:val="24"/>
        </w:rPr>
        <w:t xml:space="preserve"> высок</w:t>
      </w:r>
      <w:r w:rsidR="00EA2B9F">
        <w:rPr>
          <w:rFonts w:ascii="Times New Roman" w:eastAsia="Calibri Light" w:hAnsi="Times New Roman" w:cs="Times New Roman"/>
          <w:sz w:val="24"/>
          <w:szCs w:val="24"/>
        </w:rPr>
        <w:t>ий</w:t>
      </w:r>
      <w:r w:rsidRPr="00B73B83">
        <w:rPr>
          <w:rFonts w:ascii="Times New Roman" w:eastAsia="Calibri Light" w:hAnsi="Times New Roman" w:cs="Times New Roman"/>
          <w:sz w:val="24"/>
          <w:szCs w:val="24"/>
        </w:rPr>
        <w:t xml:space="preserve"> уров</w:t>
      </w:r>
      <w:r w:rsidR="00EA2B9F">
        <w:rPr>
          <w:rFonts w:ascii="Times New Roman" w:eastAsia="Calibri Light" w:hAnsi="Times New Roman" w:cs="Times New Roman"/>
          <w:sz w:val="24"/>
          <w:szCs w:val="24"/>
        </w:rPr>
        <w:t>е</w:t>
      </w:r>
      <w:r w:rsidRPr="00B73B83">
        <w:rPr>
          <w:rFonts w:ascii="Times New Roman" w:eastAsia="Calibri Light" w:hAnsi="Times New Roman" w:cs="Times New Roman"/>
          <w:sz w:val="24"/>
          <w:szCs w:val="24"/>
        </w:rPr>
        <w:t>н</w:t>
      </w:r>
      <w:r w:rsidR="00EA2B9F">
        <w:rPr>
          <w:rFonts w:ascii="Times New Roman" w:eastAsia="Calibri Light" w:hAnsi="Times New Roman" w:cs="Times New Roman"/>
          <w:sz w:val="24"/>
          <w:szCs w:val="24"/>
        </w:rPr>
        <w:t>ь</w:t>
      </w:r>
      <w:r w:rsidRPr="00B73B83">
        <w:rPr>
          <w:rFonts w:ascii="Times New Roman" w:eastAsia="Calibri Light" w:hAnsi="Times New Roman" w:cs="Times New Roman"/>
          <w:sz w:val="24"/>
          <w:szCs w:val="24"/>
        </w:rPr>
        <w:t xml:space="preserve"> удовлетворенности законных представителей качеством образовательной услуги, что подтверждается</w:t>
      </w:r>
      <w:r w:rsidR="00EA2B9F">
        <w:rPr>
          <w:rFonts w:ascii="Times New Roman" w:eastAsia="Calibri Light" w:hAnsi="Times New Roman" w:cs="Times New Roman"/>
          <w:sz w:val="24"/>
          <w:szCs w:val="24"/>
        </w:rPr>
        <w:t xml:space="preserve"> результативным</w:t>
      </w:r>
      <w:r w:rsidRPr="00B73B83">
        <w:rPr>
          <w:rFonts w:ascii="Times New Roman" w:eastAsia="Calibri Light" w:hAnsi="Times New Roman" w:cs="Times New Roman"/>
          <w:sz w:val="24"/>
          <w:szCs w:val="24"/>
        </w:rPr>
        <w:t xml:space="preserve"> анкетированием среди родительского сообщества воспитанников в 2021 году. Вопросы </w:t>
      </w:r>
      <w:r w:rsidR="00EA2B9F">
        <w:rPr>
          <w:rFonts w:ascii="Times New Roman" w:eastAsia="Calibri Light" w:hAnsi="Times New Roman" w:cs="Times New Roman"/>
          <w:sz w:val="24"/>
          <w:szCs w:val="24"/>
        </w:rPr>
        <w:t>касались 4 областей</w:t>
      </w:r>
      <w:r w:rsidRPr="00B73B83">
        <w:rPr>
          <w:rFonts w:ascii="Times New Roman" w:eastAsia="Calibri Light" w:hAnsi="Times New Roman" w:cs="Times New Roman"/>
          <w:sz w:val="24"/>
          <w:szCs w:val="24"/>
        </w:rPr>
        <w:t xml:space="preserve"> деятельности организаций, по итогам которых респонденты оценили условия от 86,7% </w:t>
      </w:r>
      <w:r w:rsidR="00EA2B9F">
        <w:rPr>
          <w:rFonts w:ascii="Times New Roman" w:eastAsia="Calibri Light" w:hAnsi="Times New Roman" w:cs="Times New Roman"/>
          <w:sz w:val="24"/>
          <w:szCs w:val="24"/>
        </w:rPr>
        <w:t xml:space="preserve">              </w:t>
      </w:r>
      <w:r w:rsidRPr="00B73B83">
        <w:rPr>
          <w:rFonts w:ascii="Times New Roman" w:eastAsia="Calibri Light" w:hAnsi="Times New Roman" w:cs="Times New Roman"/>
          <w:sz w:val="24"/>
          <w:szCs w:val="24"/>
        </w:rPr>
        <w:t>до 100%.</w:t>
      </w:r>
    </w:p>
    <w:p w:rsidR="003D49D5" w:rsidRPr="001E264F" w:rsidRDefault="003D49D5" w:rsidP="00115633">
      <w:pPr>
        <w:widowControl w:val="0"/>
        <w:spacing w:after="0" w:line="240" w:lineRule="auto"/>
        <w:ind w:firstLine="708"/>
        <w:jc w:val="both"/>
        <w:rPr>
          <w:rFonts w:ascii="Times New Roman" w:hAnsi="Times New Roman" w:cs="Times New Roman"/>
          <w:color w:val="000000" w:themeColor="text1"/>
          <w:sz w:val="24"/>
          <w:szCs w:val="24"/>
          <w:highlight w:val="yellow"/>
        </w:rPr>
      </w:pPr>
    </w:p>
    <w:p w:rsidR="003D49D5" w:rsidRPr="001E264F" w:rsidRDefault="003D49D5" w:rsidP="00115633">
      <w:pPr>
        <w:widowControl w:val="0"/>
        <w:spacing w:after="0" w:line="240" w:lineRule="auto"/>
        <w:jc w:val="both"/>
        <w:rPr>
          <w:rFonts w:ascii="Times New Roman" w:hAnsi="Times New Roman" w:cs="Times New Roman"/>
          <w:color w:val="000000" w:themeColor="text1"/>
          <w:sz w:val="24"/>
          <w:szCs w:val="24"/>
        </w:rPr>
      </w:pPr>
      <w:r w:rsidRPr="001E264F">
        <w:rPr>
          <w:rFonts w:ascii="Times New Roman" w:hAnsi="Times New Roman" w:cs="Times New Roman"/>
          <w:color w:val="000000" w:themeColor="text1"/>
          <w:sz w:val="24"/>
          <w:szCs w:val="24"/>
        </w:rPr>
        <w:t>Общее образование</w:t>
      </w:r>
    </w:p>
    <w:p w:rsidR="00987670" w:rsidRDefault="00987670" w:rsidP="00115633">
      <w:pPr>
        <w:widowControl w:val="0"/>
        <w:spacing w:after="0" w:line="240" w:lineRule="auto"/>
        <w:ind w:firstLine="708"/>
        <w:jc w:val="both"/>
        <w:rPr>
          <w:rFonts w:ascii="Times New Roman" w:hAnsi="Times New Roman" w:cs="Times New Roman"/>
          <w:color w:val="000000" w:themeColor="text1"/>
          <w:sz w:val="24"/>
          <w:szCs w:val="24"/>
        </w:rPr>
      </w:pPr>
    </w:p>
    <w:p w:rsidR="001E264F" w:rsidRPr="00B73B83" w:rsidRDefault="001E264F" w:rsidP="00115633">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На территории города Мегиона действуют 7 муниципальных общеобразовательных организаций.</w:t>
      </w:r>
    </w:p>
    <w:p w:rsidR="001E264F" w:rsidRPr="00B73B83" w:rsidRDefault="001E264F" w:rsidP="00115633">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По состоянию на 01.09.2021 в школах города сформировано 295 классов, в которых обучается 7 169 школьников (01.09.2020 - 296 классов, 7 246 обучающихся).</w:t>
      </w:r>
      <w:r w:rsidRPr="00B73B83">
        <w:rPr>
          <w:rFonts w:ascii="Times New Roman" w:hAnsi="Times New Roman" w:cs="Times New Roman"/>
          <w:i/>
          <w:color w:val="000000" w:themeColor="text1"/>
          <w:sz w:val="24"/>
          <w:szCs w:val="24"/>
        </w:rPr>
        <w:t xml:space="preserve"> </w:t>
      </w:r>
    </w:p>
    <w:p w:rsidR="001E264F" w:rsidRPr="00B73B83" w:rsidRDefault="001E264F" w:rsidP="00115633">
      <w:pPr>
        <w:widowControl w:val="0"/>
        <w:spacing w:after="0" w:line="240" w:lineRule="auto"/>
        <w:ind w:firstLine="567"/>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 xml:space="preserve">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w:t>
      </w:r>
    </w:p>
    <w:p w:rsidR="001E264F" w:rsidRPr="00B73B83" w:rsidRDefault="001E264F" w:rsidP="00115633">
      <w:pPr>
        <w:widowControl w:val="0"/>
        <w:spacing w:after="0" w:line="240" w:lineRule="auto"/>
        <w:ind w:firstLine="567"/>
        <w:jc w:val="both"/>
        <w:rPr>
          <w:rFonts w:ascii="Times New Roman" w:hAnsi="Times New Roman" w:cs="Times New Roman"/>
          <w:color w:val="000000" w:themeColor="text1"/>
          <w:sz w:val="24"/>
          <w:szCs w:val="24"/>
        </w:rPr>
      </w:pPr>
      <w:r w:rsidRPr="00B73B83">
        <w:rPr>
          <w:rFonts w:ascii="Times New Roman" w:hAnsi="Times New Roman" w:cs="Times New Roman"/>
          <w:bCs/>
          <w:color w:val="000000" w:themeColor="text1"/>
          <w:sz w:val="24"/>
          <w:szCs w:val="24"/>
        </w:rPr>
        <w:t xml:space="preserve">В 2021 году </w:t>
      </w:r>
      <w:r w:rsidRPr="00B73B83">
        <w:rPr>
          <w:rFonts w:ascii="Times New Roman" w:hAnsi="Times New Roman" w:cs="Times New Roman"/>
          <w:color w:val="000000" w:themeColor="text1"/>
          <w:sz w:val="24"/>
          <w:szCs w:val="24"/>
        </w:rPr>
        <w:t>доля школьников, обучающихся по ФГОС, выросла и составила 100% от общего числа обучающихся (в 2020 году – 95,24%).</w:t>
      </w:r>
    </w:p>
    <w:p w:rsidR="001E264F" w:rsidRPr="00B73B83" w:rsidRDefault="001E264F" w:rsidP="00115633">
      <w:pPr>
        <w:widowControl w:val="0"/>
        <w:spacing w:after="0" w:line="240" w:lineRule="auto"/>
        <w:ind w:firstLine="709"/>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 xml:space="preserve">Получение образования повышенного уровня обеспечивает, как и в предыдущий год, </w:t>
      </w:r>
      <w:r w:rsidRPr="00B73B83">
        <w:rPr>
          <w:rFonts w:ascii="Times New Roman" w:hAnsi="Times New Roman" w:cs="Times New Roman"/>
          <w:color w:val="000000" w:themeColor="text1"/>
          <w:sz w:val="24"/>
          <w:szCs w:val="24"/>
        </w:rPr>
        <w:lastRenderedPageBreak/>
        <w:t>муниципальное автономное общеобразовательное учреждение №5 «Гимназия». Доля обучающихся, занимающихся в учреждениях повышенного уровня составляет 12,6% (2020 год – 12,7%).</w:t>
      </w:r>
    </w:p>
    <w:p w:rsidR="001E264F" w:rsidRPr="00B73B83" w:rsidRDefault="001E264F" w:rsidP="00115633">
      <w:pPr>
        <w:widowControl w:val="0"/>
        <w:spacing w:after="0" w:line="240" w:lineRule="auto"/>
        <w:ind w:firstLine="708"/>
        <w:jc w:val="both"/>
        <w:rPr>
          <w:rFonts w:ascii="Times New Roman" w:hAnsi="Times New Roman" w:cs="Times New Roman"/>
          <w:sz w:val="24"/>
          <w:szCs w:val="24"/>
        </w:rPr>
      </w:pPr>
      <w:r w:rsidRPr="00B73B83">
        <w:rPr>
          <w:rFonts w:ascii="Times New Roman" w:hAnsi="Times New Roman" w:cs="Times New Roman"/>
          <w:sz w:val="24"/>
          <w:szCs w:val="24"/>
        </w:rPr>
        <w:t xml:space="preserve">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 </w:t>
      </w:r>
    </w:p>
    <w:p w:rsidR="001E264F" w:rsidRPr="00B73B83" w:rsidRDefault="001E264F" w:rsidP="00115633">
      <w:pPr>
        <w:widowControl w:val="0"/>
        <w:spacing w:after="0" w:line="240" w:lineRule="auto"/>
        <w:ind w:firstLine="708"/>
        <w:jc w:val="both"/>
        <w:rPr>
          <w:rFonts w:ascii="Times New Roman" w:hAnsi="Times New Roman" w:cs="Times New Roman"/>
          <w:bCs/>
          <w:sz w:val="24"/>
          <w:szCs w:val="24"/>
        </w:rPr>
      </w:pPr>
      <w:r w:rsidRPr="00B73B83">
        <w:rPr>
          <w:rFonts w:ascii="Times New Roman" w:eastAsia="Calibri Light" w:hAnsi="Times New Roman" w:cs="Times New Roman"/>
          <w:bCs/>
          <w:sz w:val="24"/>
          <w:szCs w:val="24"/>
        </w:rPr>
        <w:t xml:space="preserve">Государственная итоговая аттестация в 2021 году была проведена в соответствии с требованиями законодательства, </w:t>
      </w:r>
      <w:r w:rsidRPr="00B73B83">
        <w:rPr>
          <w:rFonts w:ascii="Times New Roman" w:eastAsia="Calibri Light" w:hAnsi="Times New Roman" w:cs="Times New Roman"/>
          <w:sz w:val="24"/>
          <w:szCs w:val="24"/>
        </w:rPr>
        <w:t>Порядком проведения государственной итоговой аттестации и</w:t>
      </w:r>
      <w:r w:rsidRPr="00B73B83">
        <w:rPr>
          <w:rFonts w:ascii="Times New Roman" w:eastAsia="Calibri Light" w:hAnsi="Times New Roman" w:cs="Times New Roman"/>
          <w:bCs/>
          <w:sz w:val="24"/>
          <w:szCs w:val="24"/>
        </w:rPr>
        <w:t xml:space="preserve"> с учетом принятых мер по </w:t>
      </w:r>
      <w:r w:rsidRPr="00B73B83">
        <w:rPr>
          <w:rFonts w:ascii="Times New Roman" w:eastAsia="Calibri Light" w:hAnsi="Times New Roman" w:cs="Times New Roman"/>
          <w:sz w:val="24"/>
          <w:szCs w:val="24"/>
        </w:rPr>
        <w:t>недопущению распространения новой коронавирусной инфекции.</w:t>
      </w:r>
      <w:r w:rsidRPr="00B73B83">
        <w:rPr>
          <w:rFonts w:ascii="Times New Roman" w:hAnsi="Times New Roman" w:cs="Times New Roman"/>
          <w:bCs/>
          <w:sz w:val="24"/>
          <w:szCs w:val="24"/>
        </w:rPr>
        <w:t xml:space="preserve"> В общеобразовательных организациях в течение учебного года были созданы условия для подготовки и проведения государственной итоговой аттестации. В сравнении с предыдущим годом результаты и п</w:t>
      </w:r>
      <w:r w:rsidRPr="00B73B83">
        <w:rPr>
          <w:rFonts w:ascii="Times New Roman" w:hAnsi="Times New Roman" w:cs="Times New Roman"/>
          <w:sz w:val="24"/>
          <w:szCs w:val="24"/>
        </w:rPr>
        <w:t xml:space="preserve">роцентные показатели стабильны </w:t>
      </w:r>
      <w:r w:rsidRPr="00B73B83">
        <w:rPr>
          <w:rFonts w:ascii="Times New Roman" w:hAnsi="Times New Roman" w:cs="Times New Roman"/>
          <w:bCs/>
          <w:sz w:val="24"/>
          <w:szCs w:val="24"/>
        </w:rPr>
        <w:t>по основным предметам.</w:t>
      </w:r>
    </w:p>
    <w:p w:rsidR="001E264F" w:rsidRPr="00B73B83" w:rsidRDefault="001E264F" w:rsidP="00410702">
      <w:pPr>
        <w:widowControl w:val="0"/>
        <w:spacing w:after="0" w:line="240" w:lineRule="auto"/>
        <w:ind w:right="-38" w:firstLine="708"/>
        <w:jc w:val="both"/>
        <w:rPr>
          <w:rFonts w:ascii="Times New Roman" w:eastAsia="Times New Roman" w:hAnsi="Times New Roman" w:cs="Times New Roman"/>
          <w:sz w:val="24"/>
          <w:szCs w:val="24"/>
          <w:lang w:eastAsia="ru-RU"/>
        </w:rPr>
      </w:pPr>
      <w:r w:rsidRPr="00B73B83">
        <w:rPr>
          <w:rFonts w:ascii="Times New Roman" w:hAnsi="Times New Roman" w:cs="Times New Roman"/>
          <w:bCs/>
          <w:sz w:val="24"/>
          <w:szCs w:val="24"/>
        </w:rPr>
        <w:t xml:space="preserve">Средний тестовый бал ЕГЭ выпускников по русскому языку </w:t>
      </w:r>
      <w:r w:rsidR="00410702">
        <w:rPr>
          <w:rFonts w:ascii="Times New Roman" w:hAnsi="Times New Roman" w:cs="Times New Roman"/>
          <w:bCs/>
          <w:sz w:val="24"/>
          <w:szCs w:val="24"/>
        </w:rPr>
        <w:t>составил</w:t>
      </w:r>
      <w:r w:rsidRPr="00B73B83">
        <w:rPr>
          <w:rFonts w:ascii="Times New Roman" w:hAnsi="Times New Roman" w:cs="Times New Roman"/>
          <w:bCs/>
          <w:sz w:val="24"/>
          <w:szCs w:val="24"/>
        </w:rPr>
        <w:t xml:space="preserve"> 67, по математике (профильный уровень) – 51. Минимальный тестовый балл, установленный на федеральном уровне, по математике (профильный уровень) составляет 27 баллов, по русскому языку – 36 баллов. </w:t>
      </w:r>
      <w:r w:rsidRPr="00B73B83">
        <w:rPr>
          <w:rFonts w:ascii="Times New Roman" w:eastAsia="Times New Roman" w:hAnsi="Times New Roman" w:cs="Times New Roman"/>
          <w:sz w:val="24"/>
          <w:szCs w:val="24"/>
          <w:lang w:eastAsia="ru-RU"/>
        </w:rPr>
        <w:t>В сравнении в 2020 годом средний балл ЕГЭ повысился по учебным предметам «информатика и ИКТ» и «биология», на 3 и 2 балла соответственно.</w:t>
      </w:r>
    </w:p>
    <w:p w:rsidR="001E264F" w:rsidRPr="00B73B83" w:rsidRDefault="001E264F" w:rsidP="00115633">
      <w:pPr>
        <w:widowControl w:val="0"/>
        <w:tabs>
          <w:tab w:val="left" w:pos="760"/>
        </w:tabs>
        <w:spacing w:after="0" w:line="240" w:lineRule="auto"/>
        <w:ind w:firstLine="709"/>
        <w:jc w:val="both"/>
        <w:rPr>
          <w:rFonts w:ascii="Times New Roman" w:eastAsia="Calibri" w:hAnsi="Times New Roman" w:cs="Times New Roman"/>
          <w:sz w:val="24"/>
          <w:szCs w:val="24"/>
        </w:rPr>
      </w:pPr>
      <w:r w:rsidRPr="00B73B83">
        <w:rPr>
          <w:rFonts w:ascii="Times New Roman" w:eastAsia="Times New Roman" w:hAnsi="Times New Roman" w:cs="Times New Roman"/>
          <w:sz w:val="24"/>
          <w:szCs w:val="24"/>
          <w:lang w:eastAsia="ru-RU"/>
        </w:rPr>
        <w:t>По итогам единого государственного экзамена все образовательные организации достигли средн</w:t>
      </w:r>
      <w:r w:rsidR="00EA2B9F">
        <w:rPr>
          <w:rFonts w:ascii="Times New Roman" w:eastAsia="Times New Roman" w:hAnsi="Times New Roman" w:cs="Times New Roman"/>
          <w:sz w:val="24"/>
          <w:szCs w:val="24"/>
          <w:lang w:eastAsia="ru-RU"/>
        </w:rPr>
        <w:t>его</w:t>
      </w:r>
      <w:r w:rsidRPr="00B73B83">
        <w:rPr>
          <w:rFonts w:ascii="Times New Roman" w:eastAsia="Times New Roman" w:hAnsi="Times New Roman" w:cs="Times New Roman"/>
          <w:sz w:val="24"/>
          <w:szCs w:val="24"/>
          <w:lang w:eastAsia="ru-RU"/>
        </w:rPr>
        <w:t xml:space="preserve"> окружно</w:t>
      </w:r>
      <w:r w:rsidR="00EA2B9F">
        <w:rPr>
          <w:rFonts w:ascii="Times New Roman" w:eastAsia="Times New Roman" w:hAnsi="Times New Roman" w:cs="Times New Roman"/>
          <w:sz w:val="24"/>
          <w:szCs w:val="24"/>
          <w:lang w:eastAsia="ru-RU"/>
        </w:rPr>
        <w:t>го</w:t>
      </w:r>
      <w:r w:rsidRPr="00B73B83">
        <w:rPr>
          <w:rFonts w:ascii="Times New Roman" w:eastAsia="Times New Roman" w:hAnsi="Times New Roman" w:cs="Times New Roman"/>
          <w:sz w:val="24"/>
          <w:szCs w:val="24"/>
          <w:lang w:eastAsia="ru-RU"/>
        </w:rPr>
        <w:t xml:space="preserve"> балл</w:t>
      </w:r>
      <w:r w:rsidR="00EA2B9F">
        <w:rPr>
          <w:rFonts w:ascii="Times New Roman" w:eastAsia="Times New Roman" w:hAnsi="Times New Roman" w:cs="Times New Roman"/>
          <w:sz w:val="24"/>
          <w:szCs w:val="24"/>
          <w:lang w:eastAsia="ru-RU"/>
        </w:rPr>
        <w:t>а</w:t>
      </w:r>
      <w:r w:rsidRPr="00B73B83">
        <w:rPr>
          <w:rFonts w:ascii="Times New Roman" w:eastAsia="Times New Roman" w:hAnsi="Times New Roman" w:cs="Times New Roman"/>
          <w:sz w:val="24"/>
          <w:szCs w:val="24"/>
          <w:lang w:eastAsia="ru-RU"/>
        </w:rPr>
        <w:t xml:space="preserve"> и выше. </w:t>
      </w:r>
      <w:r w:rsidRPr="00B73B83">
        <w:rPr>
          <w:rFonts w:ascii="Times New Roman" w:eastAsia="Calibri" w:hAnsi="Times New Roman" w:cs="Times New Roman"/>
          <w:sz w:val="24"/>
          <w:szCs w:val="24"/>
        </w:rPr>
        <w:t xml:space="preserve">МАОУ №5 «Гимназия» вошла в число образовательных организаций, продемонстрировавших наиболее высокие результаты ЕГЭ по </w:t>
      </w:r>
      <w:r w:rsidRPr="00B73B83">
        <w:rPr>
          <w:rFonts w:ascii="Times New Roman" w:eastAsia="Times New Roman" w:hAnsi="Times New Roman" w:cs="Times New Roman"/>
          <w:sz w:val="24"/>
          <w:szCs w:val="24"/>
          <w:lang w:eastAsia="ru-RU"/>
        </w:rPr>
        <w:t xml:space="preserve">7 </w:t>
      </w:r>
      <w:r w:rsidRPr="00B73B83">
        <w:rPr>
          <w:rFonts w:ascii="Times New Roman" w:eastAsia="Calibri" w:hAnsi="Times New Roman" w:cs="Times New Roman"/>
          <w:sz w:val="24"/>
          <w:szCs w:val="24"/>
        </w:rPr>
        <w:t xml:space="preserve">учебным предметам, Учитывая все сдаваемые учебные предметы в форме ЕГЭ, самый высокий общегородской средний балл у МАОУ №5 «Гимназия» </w:t>
      </w:r>
      <w:r w:rsidR="00EA2B9F">
        <w:rPr>
          <w:rFonts w:ascii="Times New Roman" w:hAnsi="Times New Roman" w:cs="Times New Roman"/>
          <w:sz w:val="24"/>
          <w:szCs w:val="24"/>
        </w:rPr>
        <w:t>–</w:t>
      </w:r>
      <w:r w:rsidRPr="00B73B83">
        <w:rPr>
          <w:rFonts w:ascii="Times New Roman" w:eastAsia="Calibri" w:hAnsi="Times New Roman" w:cs="Times New Roman"/>
          <w:sz w:val="24"/>
          <w:szCs w:val="24"/>
        </w:rPr>
        <w:t xml:space="preserve"> 61,4, самый низкий у МБОУ «СОШ №6» </w:t>
      </w:r>
      <w:r w:rsidR="00EA2B9F">
        <w:rPr>
          <w:rFonts w:ascii="Times New Roman" w:hAnsi="Times New Roman" w:cs="Times New Roman"/>
          <w:sz w:val="24"/>
          <w:szCs w:val="24"/>
        </w:rPr>
        <w:t>–</w:t>
      </w:r>
      <w:r w:rsidRPr="00B73B83">
        <w:rPr>
          <w:rFonts w:ascii="Times New Roman" w:eastAsia="Calibri" w:hAnsi="Times New Roman" w:cs="Times New Roman"/>
          <w:sz w:val="24"/>
          <w:szCs w:val="24"/>
        </w:rPr>
        <w:t xml:space="preserve"> 45,5.</w:t>
      </w:r>
    </w:p>
    <w:p w:rsidR="001E264F" w:rsidRPr="00B73B83" w:rsidRDefault="001E264F" w:rsidP="00115633">
      <w:pPr>
        <w:widowControl w:val="0"/>
        <w:spacing w:after="0" w:line="240" w:lineRule="auto"/>
        <w:ind w:firstLine="708"/>
        <w:jc w:val="both"/>
        <w:rPr>
          <w:rFonts w:ascii="Times New Roman" w:eastAsia="Times New Roman" w:hAnsi="Times New Roman" w:cs="Times New Roman"/>
          <w:sz w:val="24"/>
          <w:szCs w:val="24"/>
        </w:rPr>
      </w:pPr>
      <w:r w:rsidRPr="00B73B83">
        <w:rPr>
          <w:rFonts w:ascii="Times New Roman" w:eastAsia="Times New Roman" w:hAnsi="Times New Roman" w:cs="Times New Roman"/>
          <w:sz w:val="24"/>
          <w:szCs w:val="24"/>
          <w:lang w:eastAsia="ru-RU"/>
        </w:rPr>
        <w:t>В 2021 году награждены медалью «За особые успехи в учении» – 33 выпускника, что составляет 9,6% от общего количества выпускников 11-х классов, из них награждены медалью «За особые успехи в обучении» (региональный уровень) – 11 выпускников, что составляет 3,2% от общего количества выпускников 11-х классов, и 33,3% от общего количества выпускников, награжд</w:t>
      </w:r>
      <w:r w:rsidR="005832BC">
        <w:rPr>
          <w:rFonts w:ascii="Times New Roman" w:eastAsia="Times New Roman" w:hAnsi="Times New Roman" w:cs="Times New Roman"/>
          <w:sz w:val="24"/>
          <w:szCs w:val="24"/>
          <w:lang w:eastAsia="ru-RU"/>
        </w:rPr>
        <w:t>е</w:t>
      </w:r>
      <w:r w:rsidRPr="00B73B83">
        <w:rPr>
          <w:rFonts w:ascii="Times New Roman" w:eastAsia="Times New Roman" w:hAnsi="Times New Roman" w:cs="Times New Roman"/>
          <w:sz w:val="24"/>
          <w:szCs w:val="24"/>
          <w:lang w:eastAsia="ru-RU"/>
        </w:rPr>
        <w:t xml:space="preserve">нных медалью «За особые успехи в учении». </w:t>
      </w:r>
      <w:r w:rsidR="00EA2B9F">
        <w:rPr>
          <w:rFonts w:ascii="Times New Roman" w:eastAsia="Times New Roman" w:hAnsi="Times New Roman" w:cs="Times New Roman"/>
          <w:sz w:val="24"/>
          <w:szCs w:val="24"/>
          <w:lang w:eastAsia="ru-RU"/>
        </w:rPr>
        <w:t>О</w:t>
      </w:r>
      <w:r w:rsidRPr="00B73B83">
        <w:rPr>
          <w:rFonts w:ascii="Times New Roman" w:eastAsia="Times New Roman" w:hAnsi="Times New Roman" w:cs="Times New Roman"/>
          <w:sz w:val="24"/>
          <w:szCs w:val="24"/>
          <w:lang w:eastAsia="ru-RU"/>
        </w:rPr>
        <w:t>бучающи</w:t>
      </w:r>
      <w:r w:rsidR="00EA2B9F">
        <w:rPr>
          <w:rFonts w:ascii="Times New Roman" w:eastAsia="Times New Roman" w:hAnsi="Times New Roman" w:cs="Times New Roman"/>
          <w:sz w:val="24"/>
          <w:szCs w:val="24"/>
          <w:lang w:eastAsia="ru-RU"/>
        </w:rPr>
        <w:t>е</w:t>
      </w:r>
      <w:r w:rsidRPr="00B73B83">
        <w:rPr>
          <w:rFonts w:ascii="Times New Roman" w:eastAsia="Times New Roman" w:hAnsi="Times New Roman" w:cs="Times New Roman"/>
          <w:sz w:val="24"/>
          <w:szCs w:val="24"/>
          <w:lang w:eastAsia="ru-RU"/>
        </w:rPr>
        <w:t>ся, достигши</w:t>
      </w:r>
      <w:r w:rsidR="00EA2B9F">
        <w:rPr>
          <w:rFonts w:ascii="Times New Roman" w:eastAsia="Times New Roman" w:hAnsi="Times New Roman" w:cs="Times New Roman"/>
          <w:sz w:val="24"/>
          <w:szCs w:val="24"/>
          <w:lang w:eastAsia="ru-RU"/>
        </w:rPr>
        <w:t>е</w:t>
      </w:r>
      <w:r w:rsidRPr="00B73B83">
        <w:rPr>
          <w:rFonts w:ascii="Times New Roman" w:eastAsia="Times New Roman" w:hAnsi="Times New Roman" w:cs="Times New Roman"/>
          <w:sz w:val="24"/>
          <w:szCs w:val="24"/>
          <w:lang w:eastAsia="ru-RU"/>
        </w:rPr>
        <w:t xml:space="preserve"> высоки</w:t>
      </w:r>
      <w:r w:rsidR="00EA2B9F">
        <w:rPr>
          <w:rFonts w:ascii="Times New Roman" w:eastAsia="Times New Roman" w:hAnsi="Times New Roman" w:cs="Times New Roman"/>
          <w:sz w:val="24"/>
          <w:szCs w:val="24"/>
          <w:lang w:eastAsia="ru-RU"/>
        </w:rPr>
        <w:t>х</w:t>
      </w:r>
      <w:r w:rsidRPr="00B73B83">
        <w:rPr>
          <w:rFonts w:ascii="Times New Roman" w:eastAsia="Times New Roman" w:hAnsi="Times New Roman" w:cs="Times New Roman"/>
          <w:sz w:val="24"/>
          <w:szCs w:val="24"/>
          <w:lang w:eastAsia="ru-RU"/>
        </w:rPr>
        <w:t xml:space="preserve"> результат</w:t>
      </w:r>
      <w:r w:rsidR="00EA2B9F">
        <w:rPr>
          <w:rFonts w:ascii="Times New Roman" w:eastAsia="Times New Roman" w:hAnsi="Times New Roman" w:cs="Times New Roman"/>
          <w:sz w:val="24"/>
          <w:szCs w:val="24"/>
          <w:lang w:eastAsia="ru-RU"/>
        </w:rPr>
        <w:t>ов</w:t>
      </w:r>
      <w:r w:rsidRPr="00B73B83">
        <w:rPr>
          <w:rFonts w:ascii="Times New Roman" w:eastAsia="Times New Roman" w:hAnsi="Times New Roman" w:cs="Times New Roman"/>
          <w:sz w:val="24"/>
          <w:szCs w:val="24"/>
          <w:lang w:eastAsia="ru-RU"/>
        </w:rPr>
        <w:t xml:space="preserve"> в обучени</w:t>
      </w:r>
      <w:r w:rsidR="00EA2B9F">
        <w:rPr>
          <w:rFonts w:ascii="Times New Roman" w:eastAsia="Times New Roman" w:hAnsi="Times New Roman" w:cs="Times New Roman"/>
          <w:sz w:val="24"/>
          <w:szCs w:val="24"/>
          <w:lang w:eastAsia="ru-RU"/>
        </w:rPr>
        <w:t>и</w:t>
      </w:r>
      <w:r w:rsidRPr="00B73B83">
        <w:rPr>
          <w:rFonts w:ascii="Times New Roman" w:eastAsia="Times New Roman" w:hAnsi="Times New Roman" w:cs="Times New Roman"/>
          <w:sz w:val="24"/>
          <w:szCs w:val="24"/>
          <w:lang w:eastAsia="ru-RU"/>
        </w:rPr>
        <w:t>,</w:t>
      </w:r>
      <w:r w:rsidR="00EA2B9F">
        <w:rPr>
          <w:rFonts w:ascii="Times New Roman" w:eastAsia="Times New Roman" w:hAnsi="Times New Roman" w:cs="Times New Roman"/>
          <w:sz w:val="24"/>
          <w:szCs w:val="24"/>
          <w:lang w:eastAsia="ru-RU"/>
        </w:rPr>
        <w:t xml:space="preserve"> поощряются</w:t>
      </w:r>
      <w:r w:rsidRPr="00B73B83">
        <w:rPr>
          <w:rFonts w:ascii="Times New Roman" w:eastAsia="Times New Roman" w:hAnsi="Times New Roman" w:cs="Times New Roman"/>
          <w:sz w:val="24"/>
          <w:szCs w:val="24"/>
          <w:lang w:eastAsia="ru-RU"/>
        </w:rPr>
        <w:t xml:space="preserve"> денежными премиями. В 2021 году указанная премия составила 6500 руб.</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rPr>
      </w:pPr>
      <w:r w:rsidRPr="00B73B83">
        <w:rPr>
          <w:rFonts w:ascii="Times New Roman" w:eastAsia="Times New Roman" w:hAnsi="Times New Roman" w:cs="Times New Roman"/>
          <w:bCs/>
          <w:sz w:val="24"/>
          <w:szCs w:val="24"/>
        </w:rPr>
        <w:t xml:space="preserve">По итогам учебного года все </w:t>
      </w:r>
      <w:r w:rsidRPr="00B73B83">
        <w:rPr>
          <w:rFonts w:ascii="Times New Roman" w:eastAsia="Times New Roman" w:hAnsi="Times New Roman" w:cs="Times New Roman"/>
          <w:sz w:val="24"/>
          <w:szCs w:val="24"/>
        </w:rPr>
        <w:t xml:space="preserve">выпускники 11-х классов получили аттестат о среднем общем образовании </w:t>
      </w:r>
      <w:r w:rsidR="00EA2B9F">
        <w:rPr>
          <w:rFonts w:ascii="Times New Roman" w:hAnsi="Times New Roman" w:cs="Times New Roman"/>
          <w:sz w:val="24"/>
          <w:szCs w:val="24"/>
        </w:rPr>
        <w:t>–</w:t>
      </w:r>
      <w:r w:rsidRPr="00B73B83">
        <w:rPr>
          <w:rFonts w:ascii="Times New Roman" w:eastAsia="Times New Roman" w:hAnsi="Times New Roman" w:cs="Times New Roman"/>
          <w:sz w:val="24"/>
          <w:szCs w:val="24"/>
        </w:rPr>
        <w:t xml:space="preserve"> 337 человек (100%), в 2020 году </w:t>
      </w:r>
      <w:r w:rsidR="00EA2B9F">
        <w:rPr>
          <w:rFonts w:ascii="Times New Roman" w:hAnsi="Times New Roman" w:cs="Times New Roman"/>
          <w:sz w:val="24"/>
          <w:szCs w:val="24"/>
        </w:rPr>
        <w:t>–</w:t>
      </w:r>
      <w:r w:rsidRPr="00B73B83">
        <w:rPr>
          <w:rFonts w:ascii="Times New Roman" w:eastAsia="Times New Roman" w:hAnsi="Times New Roman" w:cs="Times New Roman"/>
          <w:sz w:val="24"/>
          <w:szCs w:val="24"/>
        </w:rPr>
        <w:t xml:space="preserve"> 321 человек (100%), в 2019 году</w:t>
      </w:r>
      <w:r w:rsidR="00EA2B9F">
        <w:rPr>
          <w:rFonts w:ascii="Times New Roman" w:eastAsia="Times New Roman" w:hAnsi="Times New Roman" w:cs="Times New Roman"/>
          <w:sz w:val="24"/>
          <w:szCs w:val="24"/>
        </w:rPr>
        <w:t xml:space="preserve"> </w:t>
      </w:r>
      <w:r w:rsidR="00EA2B9F">
        <w:rPr>
          <w:rFonts w:ascii="Times New Roman" w:hAnsi="Times New Roman" w:cs="Times New Roman"/>
          <w:sz w:val="24"/>
          <w:szCs w:val="24"/>
        </w:rPr>
        <w:t>–</w:t>
      </w:r>
      <w:r w:rsidRPr="00B73B83">
        <w:rPr>
          <w:rFonts w:ascii="Times New Roman" w:eastAsia="Times New Roman" w:hAnsi="Times New Roman" w:cs="Times New Roman"/>
          <w:sz w:val="24"/>
          <w:szCs w:val="24"/>
        </w:rPr>
        <w:t xml:space="preserve"> 350 человек (99,5%). </w:t>
      </w:r>
    </w:p>
    <w:p w:rsidR="001E264F" w:rsidRPr="00B73B83" w:rsidRDefault="001E264F" w:rsidP="00115633">
      <w:pPr>
        <w:widowControl w:val="0"/>
        <w:spacing w:after="0" w:line="240" w:lineRule="auto"/>
        <w:ind w:firstLine="709"/>
        <w:jc w:val="both"/>
        <w:rPr>
          <w:rFonts w:ascii="Times New Roman" w:hAnsi="Times New Roman" w:cs="Times New Roman"/>
          <w:sz w:val="24"/>
          <w:szCs w:val="24"/>
        </w:rPr>
      </w:pPr>
      <w:r w:rsidRPr="00B73B83">
        <w:rPr>
          <w:rFonts w:ascii="Times New Roman" w:hAnsi="Times New Roman" w:cs="Times New Roman"/>
          <w:sz w:val="24"/>
          <w:szCs w:val="24"/>
        </w:rPr>
        <w:t xml:space="preserve">По результатам работы муниципальных общеобразовательных организаций за 2020-2021 учебный год: </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73B83">
        <w:rPr>
          <w:rFonts w:ascii="Times New Roman" w:eastAsia="Times New Roman" w:hAnsi="Times New Roman" w:cs="Times New Roman"/>
          <w:sz w:val="24"/>
          <w:szCs w:val="24"/>
          <w:lang w:eastAsia="ru-RU"/>
        </w:rPr>
        <w:t xml:space="preserve">на «4 и 5» </w:t>
      </w:r>
      <w:r w:rsidRPr="00B73B83">
        <w:rPr>
          <w:rFonts w:ascii="Times New Roman" w:hAnsi="Times New Roman" w:cs="Times New Roman"/>
          <w:sz w:val="24"/>
          <w:szCs w:val="24"/>
        </w:rPr>
        <w:t>окончили</w:t>
      </w:r>
      <w:r w:rsidRPr="00B73B83">
        <w:rPr>
          <w:rFonts w:ascii="Times New Roman" w:eastAsia="Times New Roman" w:hAnsi="Times New Roman" w:cs="Times New Roman"/>
          <w:sz w:val="24"/>
          <w:szCs w:val="24"/>
          <w:lang w:eastAsia="ru-RU"/>
        </w:rPr>
        <w:t xml:space="preserve"> 2 535 человек (35,6%), что на 220 человек меньше, чем в 2019-2020 учебном году </w:t>
      </w:r>
      <w:r w:rsidR="00EA2B9F">
        <w:rPr>
          <w:rFonts w:ascii="Times New Roman" w:hAnsi="Times New Roman" w:cs="Times New Roman"/>
          <w:sz w:val="24"/>
          <w:szCs w:val="24"/>
        </w:rPr>
        <w:t>–</w:t>
      </w:r>
      <w:r w:rsidRPr="00B73B83">
        <w:rPr>
          <w:rFonts w:ascii="Times New Roman" w:eastAsia="Times New Roman" w:hAnsi="Times New Roman" w:cs="Times New Roman"/>
          <w:sz w:val="24"/>
          <w:szCs w:val="24"/>
          <w:lang w:eastAsia="ru-RU"/>
        </w:rPr>
        <w:t xml:space="preserve"> 2755 человек (37,9%);</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73B83">
        <w:rPr>
          <w:rFonts w:ascii="Times New Roman" w:eastAsia="Times New Roman" w:hAnsi="Times New Roman" w:cs="Times New Roman"/>
          <w:sz w:val="24"/>
          <w:szCs w:val="24"/>
          <w:lang w:eastAsia="ru-RU"/>
        </w:rPr>
        <w:t>не аттестованных – 2 человека (0,02%), аналогично результату прошлого года – 2 человека (0,02%);</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73B83">
        <w:rPr>
          <w:rFonts w:ascii="Times New Roman" w:hAnsi="Times New Roman" w:cs="Times New Roman"/>
          <w:sz w:val="24"/>
          <w:szCs w:val="24"/>
        </w:rPr>
        <w:t xml:space="preserve">окончили учебный год с отметкой «2» </w:t>
      </w:r>
      <w:r w:rsidR="00EA2B9F">
        <w:rPr>
          <w:rFonts w:ascii="Times New Roman" w:hAnsi="Times New Roman" w:cs="Times New Roman"/>
          <w:sz w:val="24"/>
          <w:szCs w:val="24"/>
        </w:rPr>
        <w:t>–</w:t>
      </w:r>
      <w:r w:rsidRPr="00B73B83">
        <w:rPr>
          <w:rFonts w:ascii="Times New Roman" w:hAnsi="Times New Roman" w:cs="Times New Roman"/>
          <w:sz w:val="24"/>
          <w:szCs w:val="24"/>
        </w:rPr>
        <w:t xml:space="preserve"> </w:t>
      </w:r>
      <w:r w:rsidRPr="00B73B83">
        <w:rPr>
          <w:rFonts w:ascii="Times New Roman" w:eastAsia="Times New Roman" w:hAnsi="Times New Roman" w:cs="Times New Roman"/>
          <w:sz w:val="24"/>
          <w:szCs w:val="24"/>
          <w:lang w:eastAsia="ru-RU"/>
        </w:rPr>
        <w:t xml:space="preserve">39 человек (0,6%), </w:t>
      </w:r>
      <w:r w:rsidR="00FC126A">
        <w:rPr>
          <w:rFonts w:ascii="Times New Roman" w:eastAsia="Times New Roman" w:hAnsi="Times New Roman" w:cs="Times New Roman"/>
          <w:sz w:val="24"/>
          <w:szCs w:val="24"/>
          <w:lang w:eastAsia="ru-RU"/>
        </w:rPr>
        <w:t xml:space="preserve">что на </w:t>
      </w:r>
      <w:r w:rsidRPr="00B73B83">
        <w:rPr>
          <w:rFonts w:ascii="Times New Roman" w:eastAsia="Times New Roman" w:hAnsi="Times New Roman" w:cs="Times New Roman"/>
          <w:sz w:val="24"/>
          <w:szCs w:val="24"/>
          <w:lang w:eastAsia="ru-RU"/>
        </w:rPr>
        <w:t>8 человек больше, чем в 2019-2020 учебном году (31 человек).</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73B83">
        <w:rPr>
          <w:rFonts w:ascii="Times New Roman" w:eastAsia="Times New Roman" w:hAnsi="Times New Roman" w:cs="Times New Roman"/>
          <w:sz w:val="24"/>
          <w:szCs w:val="24"/>
          <w:lang w:eastAsia="ru-RU"/>
        </w:rPr>
        <w:t xml:space="preserve">Общий процент успеваемости в целом по городу составляет 99,4%, общегородской процент качества </w:t>
      </w:r>
      <w:r w:rsidRPr="00B73B83">
        <w:rPr>
          <w:rFonts w:ascii="Times New Roman" w:hAnsi="Times New Roman" w:cs="Times New Roman"/>
          <w:sz w:val="24"/>
          <w:szCs w:val="24"/>
        </w:rPr>
        <w:t xml:space="preserve">по итогам 2020-2021 учебного года </w:t>
      </w:r>
      <w:r w:rsidRPr="00B73B83">
        <w:rPr>
          <w:rFonts w:ascii="Times New Roman" w:eastAsia="Times New Roman" w:hAnsi="Times New Roman" w:cs="Times New Roman"/>
          <w:sz w:val="24"/>
          <w:szCs w:val="24"/>
          <w:lang w:eastAsia="ru-RU"/>
        </w:rPr>
        <w:t>– 42,1%, что на 3% ниже по сравнению с 2019-2020 учебным годом – 45,1%.</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rPr>
      </w:pPr>
      <w:r w:rsidRPr="00B73B83">
        <w:rPr>
          <w:rFonts w:ascii="Times New Roman" w:eastAsia="Times New Roman" w:hAnsi="Times New Roman" w:cs="Times New Roman"/>
          <w:sz w:val="24"/>
          <w:szCs w:val="24"/>
        </w:rPr>
        <w:t xml:space="preserve">С целью недопущения распространения новой коронавирусной инфекции в течение учебного года использовались различные формы обучения (очное, дистанционное и очно-дистанционное). Для обучающихся выпускных классов проводились очные занятия по предметам ОГЭ и ЕГЭ. </w:t>
      </w:r>
    </w:p>
    <w:p w:rsidR="001E264F" w:rsidRPr="00B73B83" w:rsidRDefault="001E264F" w:rsidP="00115633">
      <w:pPr>
        <w:widowControl w:val="0"/>
        <w:spacing w:after="0" w:line="240" w:lineRule="auto"/>
        <w:ind w:firstLine="709"/>
        <w:jc w:val="both"/>
        <w:rPr>
          <w:rFonts w:ascii="Times New Roman" w:hAnsi="Times New Roman" w:cs="Times New Roman"/>
          <w:b/>
          <w:sz w:val="24"/>
          <w:szCs w:val="24"/>
        </w:rPr>
      </w:pPr>
      <w:r w:rsidRPr="00B73B83">
        <w:rPr>
          <w:rFonts w:ascii="Times New Roman" w:hAnsi="Times New Roman" w:cs="Times New Roman"/>
          <w:sz w:val="24"/>
          <w:szCs w:val="24"/>
        </w:rPr>
        <w:t xml:space="preserve">В образовательных организациях созданы условия для обучения и развития творческих способностей детей. В 2021 году обучающиеся в возрасте от 6 до 18 лет приняли участие в муниципальных, региональных, всероссийских и международных конкурсах в различных сферах деятельности. </w:t>
      </w:r>
    </w:p>
    <w:p w:rsidR="001E264F" w:rsidRPr="00B73B83" w:rsidRDefault="001E264F" w:rsidP="00115633">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B73B83">
        <w:rPr>
          <w:rFonts w:ascii="Times New Roman" w:eastAsia="Calibri" w:hAnsi="Times New Roman" w:cs="Times New Roman"/>
          <w:color w:val="000000" w:themeColor="text1"/>
          <w:sz w:val="24"/>
          <w:szCs w:val="24"/>
        </w:rPr>
        <w:lastRenderedPageBreak/>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w:t>
      </w:r>
      <w:r w:rsidR="0076098E">
        <w:rPr>
          <w:rFonts w:ascii="Times New Roman" w:eastAsia="Calibri" w:hAnsi="Times New Roman" w:cs="Times New Roman"/>
          <w:color w:val="000000" w:themeColor="text1"/>
          <w:sz w:val="24"/>
          <w:szCs w:val="24"/>
        </w:rPr>
        <w:t xml:space="preserve"> сведений об</w:t>
      </w:r>
      <w:r w:rsidRPr="00B73B83">
        <w:rPr>
          <w:rFonts w:ascii="Times New Roman" w:eastAsia="Calibri" w:hAnsi="Times New Roman" w:cs="Times New Roman"/>
          <w:color w:val="000000" w:themeColor="text1"/>
          <w:sz w:val="24"/>
          <w:szCs w:val="24"/>
        </w:rPr>
        <w:t xml:space="preserve"> одаренных дет</w:t>
      </w:r>
      <w:r w:rsidR="0076098E">
        <w:rPr>
          <w:rFonts w:ascii="Times New Roman" w:eastAsia="Calibri" w:hAnsi="Times New Roman" w:cs="Times New Roman"/>
          <w:color w:val="000000" w:themeColor="text1"/>
          <w:sz w:val="24"/>
          <w:szCs w:val="24"/>
        </w:rPr>
        <w:t>ях</w:t>
      </w:r>
      <w:r w:rsidRPr="00B73B83">
        <w:rPr>
          <w:rFonts w:ascii="Times New Roman" w:eastAsia="Calibri" w:hAnsi="Times New Roman" w:cs="Times New Roman"/>
          <w:color w:val="000000" w:themeColor="text1"/>
          <w:sz w:val="24"/>
          <w:szCs w:val="24"/>
        </w:rPr>
        <w:t>.</w:t>
      </w:r>
    </w:p>
    <w:p w:rsidR="001E264F" w:rsidRPr="00B73B83" w:rsidRDefault="001E264F" w:rsidP="00115633">
      <w:pPr>
        <w:widowControl w:val="0"/>
        <w:spacing w:after="0" w:line="240" w:lineRule="auto"/>
        <w:ind w:right="57" w:firstLine="709"/>
        <w:jc w:val="both"/>
        <w:rPr>
          <w:rFonts w:ascii="Times New Roman" w:eastAsia="Calibri" w:hAnsi="Times New Roman" w:cs="Times New Roman"/>
          <w:color w:val="000000" w:themeColor="text1"/>
          <w:sz w:val="24"/>
          <w:szCs w:val="24"/>
        </w:rPr>
      </w:pPr>
      <w:r w:rsidRPr="00B73B83">
        <w:rPr>
          <w:rFonts w:ascii="Times New Roman" w:eastAsia="Calibri" w:hAnsi="Times New Roman" w:cs="Times New Roman"/>
          <w:color w:val="000000" w:themeColor="text1"/>
          <w:sz w:val="24"/>
          <w:szCs w:val="24"/>
        </w:rPr>
        <w:t xml:space="preserve">Проводятся городские мероприятия, направленные на выявление и поддержку талантливых, творческих и инициативных детей и подростков. </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Общая численность и доля обучающихся 4-11 классов, принявших участие во всех этапах всероссийской олимпиады школьников,</w:t>
      </w:r>
      <w:r w:rsidRPr="00B73B83">
        <w:rPr>
          <w:rFonts w:ascii="Times New Roman" w:hAnsi="Times New Roman" w:cs="Times New Roman"/>
          <w:sz w:val="24"/>
          <w:szCs w:val="24"/>
        </w:rPr>
        <w:t xml:space="preserve"> в 2021 году увеличилась</w:t>
      </w:r>
      <w:r w:rsidRPr="00B73B83">
        <w:rPr>
          <w:rFonts w:ascii="Times New Roman" w:hAnsi="Times New Roman" w:cs="Times New Roman"/>
          <w:color w:val="000000" w:themeColor="text1"/>
          <w:sz w:val="24"/>
          <w:szCs w:val="24"/>
        </w:rPr>
        <w:t xml:space="preserve"> и составила: </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73B83">
        <w:rPr>
          <w:rFonts w:ascii="Times New Roman" w:hAnsi="Times New Roman" w:cs="Times New Roman"/>
          <w:sz w:val="24"/>
          <w:szCs w:val="24"/>
        </w:rPr>
        <w:t>в школьном этапе – 2841 человек, или 60% от числа обучающихся 4-11 классов (в 2020 году – 3359);</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73B83">
        <w:rPr>
          <w:rFonts w:ascii="Times New Roman" w:hAnsi="Times New Roman" w:cs="Times New Roman"/>
          <w:sz w:val="24"/>
          <w:szCs w:val="24"/>
        </w:rPr>
        <w:t xml:space="preserve">в муниципальном этапе – 843 человек – 30,8% от числа обучающихся 7-11 классов                  (в 2020 году </w:t>
      </w:r>
      <w:r w:rsidR="0076098E">
        <w:rPr>
          <w:rFonts w:ascii="Times New Roman" w:hAnsi="Times New Roman" w:cs="Times New Roman"/>
          <w:sz w:val="24"/>
          <w:szCs w:val="24"/>
        </w:rPr>
        <w:t>–</w:t>
      </w:r>
      <w:r w:rsidRPr="00B73B83">
        <w:rPr>
          <w:rFonts w:ascii="Times New Roman" w:hAnsi="Times New Roman" w:cs="Times New Roman"/>
          <w:sz w:val="24"/>
          <w:szCs w:val="24"/>
        </w:rPr>
        <w:t xml:space="preserve"> 819);</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73B83">
        <w:rPr>
          <w:rFonts w:ascii="Times New Roman" w:hAnsi="Times New Roman" w:cs="Times New Roman"/>
          <w:sz w:val="24"/>
          <w:szCs w:val="24"/>
        </w:rPr>
        <w:t xml:space="preserve">в региональном этапе – 60 человек (в 2020 году </w:t>
      </w:r>
      <w:r w:rsidR="0076098E">
        <w:rPr>
          <w:rFonts w:ascii="Times New Roman" w:hAnsi="Times New Roman" w:cs="Times New Roman"/>
          <w:sz w:val="24"/>
          <w:szCs w:val="24"/>
        </w:rPr>
        <w:t>–</w:t>
      </w:r>
      <w:r w:rsidRPr="00B73B83">
        <w:rPr>
          <w:rFonts w:ascii="Times New Roman" w:hAnsi="Times New Roman" w:cs="Times New Roman"/>
          <w:sz w:val="24"/>
          <w:szCs w:val="24"/>
        </w:rPr>
        <w:t xml:space="preserve"> 42).</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73B83">
        <w:rPr>
          <w:rFonts w:ascii="Times New Roman" w:hAnsi="Times New Roman" w:cs="Times New Roman"/>
          <w:sz w:val="24"/>
          <w:szCs w:val="24"/>
        </w:rPr>
        <w:t>Доля обучающихся 9-11 классов, принявших участие в региональном этапе всероссийской олимпиады школьников, в общей численности обучающихся 9-11 классов составила 4,6% (в 2020 году – 3%).</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73B83">
        <w:rPr>
          <w:rFonts w:ascii="Times New Roman" w:hAnsi="Times New Roman" w:cs="Times New Roman"/>
          <w:sz w:val="24"/>
          <w:szCs w:val="24"/>
        </w:rPr>
        <w:t xml:space="preserve">Доля обучающихся 9-11 классов, ставших победителями и призерами регионального этапа всероссийской олимпиады школьников, в общей численности участников от города составляет 10% (в 2020 году – 14%), количество призовых мест, занятых на региональном этапе олимпиады – 6 (в 2020 году – 7). В заключительном этапе (федеральный уровень) принимали участие 2 человека (в 2020 году – 3), количество призовых мест, занятых на заключительном этапе олимпиады – 0 (в 2020 году – 2). </w:t>
      </w:r>
    </w:p>
    <w:p w:rsidR="001E264F" w:rsidRPr="00B73B83" w:rsidRDefault="001E264F"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73B83">
        <w:rPr>
          <w:rFonts w:ascii="Times New Roman" w:hAnsi="Times New Roman" w:cs="Times New Roman"/>
          <w:sz w:val="24"/>
          <w:szCs w:val="24"/>
        </w:rPr>
        <w:t>По итогам XXV окружной научной конференции молодых исследователей «Шаг в будущее» научная работа Вахер Евы Яновны, обучающейся МАОУ №5 «Гимнази</w:t>
      </w:r>
      <w:r w:rsidR="0076098E">
        <w:rPr>
          <w:rFonts w:ascii="Times New Roman" w:hAnsi="Times New Roman" w:cs="Times New Roman"/>
          <w:sz w:val="24"/>
          <w:szCs w:val="24"/>
        </w:rPr>
        <w:t>я</w:t>
      </w:r>
      <w:r w:rsidRPr="00B73B83">
        <w:rPr>
          <w:rFonts w:ascii="Times New Roman" w:hAnsi="Times New Roman" w:cs="Times New Roman"/>
          <w:sz w:val="24"/>
          <w:szCs w:val="24"/>
        </w:rPr>
        <w:t>» «Иллюстрирование художественного текста с помощью компьютерной графики (на примере произведения Н.В. Гоголя «Мертвые души») заняла 2 место и приняла участие во втором (отборочном) этапе Всероссийского форума научной молодежи «Шаг в будущее».</w:t>
      </w:r>
    </w:p>
    <w:p w:rsidR="001E264F" w:rsidRPr="00B73B83" w:rsidRDefault="001E264F" w:rsidP="00115633">
      <w:pPr>
        <w:widowControl w:val="0"/>
        <w:spacing w:after="0" w:line="240" w:lineRule="auto"/>
        <w:ind w:firstLine="708"/>
        <w:jc w:val="both"/>
        <w:rPr>
          <w:rFonts w:ascii="Times New Roman" w:hAnsi="Times New Roman" w:cs="Times New Roman"/>
          <w:sz w:val="24"/>
          <w:szCs w:val="24"/>
        </w:rPr>
      </w:pPr>
      <w:r w:rsidRPr="00B73B83">
        <w:rPr>
          <w:rFonts w:ascii="Times New Roman" w:hAnsi="Times New Roman" w:cs="Times New Roman"/>
          <w:sz w:val="24"/>
          <w:szCs w:val="24"/>
        </w:rPr>
        <w:t>6 научных работ обучающихся школ города были представлены на XXVI окружной конференции молодых исследователей «Шаг в будущее», регионального этапа Соревнований молодых ученых Европейского Союза. По итогам конкурса три обучающихся заняли призовые места.</w:t>
      </w:r>
    </w:p>
    <w:p w:rsidR="001E264F" w:rsidRPr="00B73B83" w:rsidRDefault="001E264F" w:rsidP="00115633">
      <w:pPr>
        <w:widowControl w:val="0"/>
        <w:spacing w:after="0" w:line="240" w:lineRule="auto"/>
        <w:ind w:firstLine="708"/>
        <w:jc w:val="both"/>
        <w:rPr>
          <w:rFonts w:ascii="Times New Roman" w:hAnsi="Times New Roman" w:cs="Times New Roman"/>
          <w:sz w:val="24"/>
          <w:szCs w:val="28"/>
        </w:rPr>
      </w:pPr>
      <w:r w:rsidRPr="00B73B83">
        <w:rPr>
          <w:rFonts w:ascii="Times New Roman" w:hAnsi="Times New Roman" w:cs="Times New Roman"/>
          <w:sz w:val="24"/>
          <w:szCs w:val="28"/>
        </w:rPr>
        <w:t>7 обучающихся по заключению регионального экспертного совета конкурсного отбора приняли участие в образовательной стажировке на базе федерального Образовательного центра «Сириус» по инженерно-техническо</w:t>
      </w:r>
      <w:r w:rsidR="00410702">
        <w:rPr>
          <w:rFonts w:ascii="Times New Roman" w:hAnsi="Times New Roman" w:cs="Times New Roman"/>
          <w:sz w:val="24"/>
          <w:szCs w:val="28"/>
        </w:rPr>
        <w:t>му</w:t>
      </w:r>
      <w:r w:rsidRPr="00B73B83">
        <w:rPr>
          <w:rFonts w:ascii="Times New Roman" w:hAnsi="Times New Roman" w:cs="Times New Roman"/>
          <w:sz w:val="24"/>
          <w:szCs w:val="28"/>
        </w:rPr>
        <w:t>, естественно-научно</w:t>
      </w:r>
      <w:r w:rsidR="00410702">
        <w:rPr>
          <w:rFonts w:ascii="Times New Roman" w:hAnsi="Times New Roman" w:cs="Times New Roman"/>
          <w:sz w:val="24"/>
          <w:szCs w:val="28"/>
        </w:rPr>
        <w:t xml:space="preserve">му </w:t>
      </w:r>
      <w:r w:rsidRPr="00B73B83">
        <w:rPr>
          <w:rFonts w:ascii="Times New Roman" w:hAnsi="Times New Roman" w:cs="Times New Roman"/>
          <w:sz w:val="24"/>
          <w:szCs w:val="28"/>
        </w:rPr>
        <w:t>и гуманитарно</w:t>
      </w:r>
      <w:r w:rsidR="00410702">
        <w:rPr>
          <w:rFonts w:ascii="Times New Roman" w:hAnsi="Times New Roman" w:cs="Times New Roman"/>
          <w:sz w:val="24"/>
          <w:szCs w:val="28"/>
        </w:rPr>
        <w:t>му</w:t>
      </w:r>
      <w:r w:rsidRPr="00B73B83">
        <w:rPr>
          <w:rFonts w:ascii="Times New Roman" w:hAnsi="Times New Roman" w:cs="Times New Roman"/>
          <w:sz w:val="24"/>
          <w:szCs w:val="28"/>
        </w:rPr>
        <w:t xml:space="preserve"> направлени</w:t>
      </w:r>
      <w:r w:rsidR="00410702">
        <w:rPr>
          <w:rFonts w:ascii="Times New Roman" w:hAnsi="Times New Roman" w:cs="Times New Roman"/>
          <w:sz w:val="24"/>
          <w:szCs w:val="28"/>
        </w:rPr>
        <w:t>ям</w:t>
      </w:r>
      <w:r w:rsidRPr="00B73B83">
        <w:rPr>
          <w:rFonts w:ascii="Times New Roman" w:hAnsi="Times New Roman" w:cs="Times New Roman"/>
          <w:sz w:val="24"/>
          <w:szCs w:val="28"/>
        </w:rPr>
        <w:t xml:space="preserve">. </w:t>
      </w:r>
    </w:p>
    <w:p w:rsidR="001E264F" w:rsidRDefault="001E264F" w:rsidP="00115633">
      <w:pPr>
        <w:widowControl w:val="0"/>
        <w:spacing w:after="0" w:line="240" w:lineRule="auto"/>
        <w:ind w:firstLine="708"/>
        <w:jc w:val="both"/>
        <w:rPr>
          <w:rFonts w:ascii="Times New Roman" w:hAnsi="Times New Roman" w:cs="Times New Roman"/>
          <w:sz w:val="24"/>
          <w:szCs w:val="28"/>
        </w:rPr>
      </w:pPr>
      <w:r w:rsidRPr="00B73B83">
        <w:rPr>
          <w:rFonts w:ascii="Times New Roman" w:hAnsi="Times New Roman" w:cs="Times New Roman"/>
          <w:sz w:val="24"/>
          <w:szCs w:val="28"/>
        </w:rPr>
        <w:t>Обучающиеся прошли подготовку по программам проектных (тематических) смен на базе регионального центра «Месторождение талантов». В течение полутора недель ребята занима</w:t>
      </w:r>
      <w:r w:rsidR="003A79E4">
        <w:rPr>
          <w:rFonts w:ascii="Times New Roman" w:hAnsi="Times New Roman" w:cs="Times New Roman"/>
          <w:sz w:val="24"/>
          <w:szCs w:val="28"/>
        </w:rPr>
        <w:t>лись</w:t>
      </w:r>
      <w:r w:rsidRPr="00B73B83">
        <w:rPr>
          <w:rFonts w:ascii="Times New Roman" w:hAnsi="Times New Roman" w:cs="Times New Roman"/>
          <w:sz w:val="24"/>
          <w:szCs w:val="28"/>
        </w:rPr>
        <w:t xml:space="preserve"> в Парке науки и искусства «Сириус» по пяти образовательным модулям – «Журналистика», «Умный город и безопасность», «Большие и отрытые данные», «Освоение Арктики и мировых океанов» и «Космос».</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sz w:val="24"/>
          <w:szCs w:val="24"/>
        </w:rPr>
      </w:pPr>
      <w:r w:rsidRPr="00B73B83">
        <w:rPr>
          <w:rFonts w:ascii="Times New Roman" w:hAnsi="Times New Roman" w:cs="Times New Roman"/>
          <w:color w:val="000000" w:themeColor="text1"/>
          <w:sz w:val="24"/>
          <w:szCs w:val="24"/>
        </w:rPr>
        <w:t xml:space="preserve">Все общеобразовательные учреждения города предоставляют образовательные услуги </w:t>
      </w:r>
      <w:r w:rsidRPr="00C12170">
        <w:rPr>
          <w:rFonts w:ascii="Times New Roman" w:hAnsi="Times New Roman" w:cs="Times New Roman"/>
          <w:color w:val="000000" w:themeColor="text1"/>
          <w:sz w:val="24"/>
          <w:szCs w:val="24"/>
        </w:rPr>
        <w:t xml:space="preserve">по программам профильного обучения. </w:t>
      </w:r>
      <w:r w:rsidRPr="00C12170">
        <w:rPr>
          <w:rFonts w:ascii="Times New Roman" w:eastAsia="Times New Roman" w:hAnsi="Times New Roman" w:cs="Times New Roman"/>
          <w:sz w:val="24"/>
          <w:szCs w:val="24"/>
        </w:rPr>
        <w:t>В 2020-2021 учебном году открыт 21 профильны</w:t>
      </w:r>
      <w:r w:rsidR="00C12170" w:rsidRPr="00C12170">
        <w:rPr>
          <w:rFonts w:ascii="Times New Roman" w:eastAsia="Times New Roman" w:hAnsi="Times New Roman" w:cs="Times New Roman"/>
          <w:sz w:val="24"/>
          <w:szCs w:val="24"/>
        </w:rPr>
        <w:t>й</w:t>
      </w:r>
      <w:r w:rsidRPr="00C12170">
        <w:rPr>
          <w:rFonts w:ascii="Times New Roman" w:eastAsia="Times New Roman" w:hAnsi="Times New Roman" w:cs="Times New Roman"/>
          <w:sz w:val="24"/>
          <w:szCs w:val="24"/>
        </w:rPr>
        <w:t xml:space="preserve"> </w:t>
      </w:r>
      <w:r w:rsidR="003A79E4">
        <w:rPr>
          <w:rFonts w:ascii="Times New Roman" w:eastAsia="Times New Roman" w:hAnsi="Times New Roman" w:cs="Times New Roman"/>
          <w:sz w:val="24"/>
          <w:szCs w:val="24"/>
        </w:rPr>
        <w:t xml:space="preserve">       </w:t>
      </w:r>
      <w:r w:rsidRPr="00C12170">
        <w:rPr>
          <w:rFonts w:ascii="Times New Roman" w:eastAsia="Times New Roman" w:hAnsi="Times New Roman" w:cs="Times New Roman"/>
          <w:sz w:val="24"/>
          <w:szCs w:val="24"/>
        </w:rPr>
        <w:t>10-11 класс (21 группа: физико-математическая, социально-экономическая, социально-</w:t>
      </w:r>
      <w:r w:rsidRPr="00B73B83">
        <w:rPr>
          <w:rFonts w:ascii="Times New Roman" w:eastAsia="Times New Roman" w:hAnsi="Times New Roman" w:cs="Times New Roman"/>
          <w:sz w:val="24"/>
          <w:szCs w:val="24"/>
        </w:rPr>
        <w:t>гуманитарная, химико-биологическое и профильное обучение на основе индивидуальных учебных планов), в которых обучалось 673 человека.</w:t>
      </w:r>
    </w:p>
    <w:p w:rsidR="001E264F" w:rsidRPr="00B73B83" w:rsidRDefault="001E264F" w:rsidP="00115633">
      <w:pPr>
        <w:widowControl w:val="0"/>
        <w:spacing w:after="0" w:line="240" w:lineRule="auto"/>
        <w:ind w:right="-108" w:firstLine="708"/>
        <w:jc w:val="both"/>
        <w:rPr>
          <w:rFonts w:ascii="Times New Roman" w:eastAsia="Times New Roman" w:hAnsi="Times New Roman" w:cs="Times New Roman"/>
          <w:sz w:val="24"/>
          <w:szCs w:val="24"/>
          <w:lang w:eastAsia="ru-RU"/>
        </w:rPr>
      </w:pPr>
      <w:r w:rsidRPr="00B73B83">
        <w:rPr>
          <w:rFonts w:ascii="Times New Roman" w:hAnsi="Times New Roman" w:cs="Times New Roman"/>
          <w:color w:val="000000" w:themeColor="text1"/>
          <w:sz w:val="24"/>
          <w:szCs w:val="24"/>
        </w:rPr>
        <w:t xml:space="preserve">В школах продолжена реализация профориентационных программ. </w:t>
      </w:r>
      <w:r w:rsidRPr="00B73B83">
        <w:rPr>
          <w:rFonts w:ascii="Times New Roman" w:hAnsi="Times New Roman" w:cs="Times New Roman"/>
          <w:sz w:val="24"/>
          <w:szCs w:val="24"/>
        </w:rPr>
        <w:t xml:space="preserve">Организовано участие обучающихся 8-11 классов </w:t>
      </w:r>
      <w:r w:rsidRPr="00B73B83">
        <w:rPr>
          <w:rFonts w:ascii="Times New Roman" w:eastAsia="Times New Roman" w:hAnsi="Times New Roman" w:cs="Times New Roman"/>
          <w:sz w:val="24"/>
          <w:szCs w:val="24"/>
          <w:lang w:eastAsia="ru-RU"/>
        </w:rPr>
        <w:t>всех общеобразовательных организаций города Мегиона в цикле всероссийских открытых уроков на портале «ПроеКТОриЯ». За год количество участников составило 1592 человека.</w:t>
      </w:r>
    </w:p>
    <w:p w:rsidR="001E264F" w:rsidRPr="00B73B83" w:rsidRDefault="001E264F" w:rsidP="00115633">
      <w:pPr>
        <w:widowControl w:val="0"/>
        <w:spacing w:after="0" w:line="240" w:lineRule="auto"/>
        <w:ind w:firstLine="709"/>
        <w:jc w:val="both"/>
        <w:rPr>
          <w:rFonts w:ascii="Times New Roman" w:eastAsia="TimesNewRomanPSMT" w:hAnsi="Times New Roman" w:cs="Times New Roman"/>
          <w:color w:val="000000" w:themeColor="text1"/>
          <w:sz w:val="24"/>
          <w:szCs w:val="24"/>
        </w:rPr>
      </w:pPr>
      <w:r w:rsidRPr="00B73B83">
        <w:rPr>
          <w:rFonts w:ascii="Times New Roman" w:hAnsi="Times New Roman" w:cs="Times New Roman"/>
          <w:color w:val="000000" w:themeColor="text1"/>
          <w:sz w:val="24"/>
          <w:szCs w:val="24"/>
        </w:rPr>
        <w:t xml:space="preserve">На базе </w:t>
      </w:r>
      <w:r w:rsidR="003A79E4">
        <w:rPr>
          <w:rFonts w:ascii="Times New Roman" w:hAnsi="Times New Roman" w:cs="Times New Roman"/>
          <w:color w:val="000000" w:themeColor="text1"/>
          <w:sz w:val="24"/>
          <w:szCs w:val="24"/>
        </w:rPr>
        <w:t>средней</w:t>
      </w:r>
      <w:r w:rsidRPr="00B73B83">
        <w:rPr>
          <w:rFonts w:ascii="Times New Roman" w:hAnsi="Times New Roman" w:cs="Times New Roman"/>
          <w:color w:val="000000" w:themeColor="text1"/>
          <w:sz w:val="24"/>
          <w:szCs w:val="24"/>
        </w:rPr>
        <w:t xml:space="preserve"> общеобразовательн</w:t>
      </w:r>
      <w:r w:rsidR="003A79E4">
        <w:rPr>
          <w:rFonts w:ascii="Times New Roman" w:hAnsi="Times New Roman" w:cs="Times New Roman"/>
          <w:color w:val="000000" w:themeColor="text1"/>
          <w:sz w:val="24"/>
          <w:szCs w:val="24"/>
        </w:rPr>
        <w:t>ой</w:t>
      </w:r>
      <w:r w:rsidRPr="00B73B83">
        <w:rPr>
          <w:rFonts w:ascii="Times New Roman" w:hAnsi="Times New Roman" w:cs="Times New Roman"/>
          <w:color w:val="000000" w:themeColor="text1"/>
          <w:sz w:val="24"/>
          <w:szCs w:val="24"/>
        </w:rPr>
        <w:t xml:space="preserve"> школ</w:t>
      </w:r>
      <w:r w:rsidR="003A79E4">
        <w:rPr>
          <w:rFonts w:ascii="Times New Roman" w:hAnsi="Times New Roman" w:cs="Times New Roman"/>
          <w:color w:val="000000" w:themeColor="text1"/>
          <w:sz w:val="24"/>
          <w:szCs w:val="24"/>
        </w:rPr>
        <w:t>ы</w:t>
      </w:r>
      <w:r w:rsidRPr="00B73B83">
        <w:rPr>
          <w:rFonts w:ascii="Times New Roman" w:hAnsi="Times New Roman" w:cs="Times New Roman"/>
          <w:color w:val="000000" w:themeColor="text1"/>
          <w:sz w:val="24"/>
          <w:szCs w:val="24"/>
        </w:rPr>
        <w:t xml:space="preserve"> №1 организовано дистанционное обучение. В 2020-2021 учебном году по программам дополнительного и основного общего </w:t>
      </w:r>
      <w:r w:rsidRPr="00B73B83">
        <w:rPr>
          <w:rFonts w:ascii="Times New Roman" w:hAnsi="Times New Roman" w:cs="Times New Roman"/>
          <w:color w:val="000000" w:themeColor="text1"/>
          <w:sz w:val="24"/>
          <w:szCs w:val="24"/>
        </w:rPr>
        <w:lastRenderedPageBreak/>
        <w:t>образования с использованием дистанционных форм обучения занимались 2 школьника, не посещающи</w:t>
      </w:r>
      <w:r w:rsidR="003A79E4">
        <w:rPr>
          <w:rFonts w:ascii="Times New Roman" w:hAnsi="Times New Roman" w:cs="Times New Roman"/>
          <w:color w:val="000000" w:themeColor="text1"/>
          <w:sz w:val="24"/>
          <w:szCs w:val="24"/>
        </w:rPr>
        <w:t>е</w:t>
      </w:r>
      <w:r w:rsidRPr="00B73B83">
        <w:rPr>
          <w:rFonts w:ascii="Times New Roman" w:hAnsi="Times New Roman" w:cs="Times New Roman"/>
          <w:color w:val="000000" w:themeColor="text1"/>
          <w:sz w:val="24"/>
          <w:szCs w:val="24"/>
        </w:rPr>
        <w:t xml:space="preserve"> образовательные учреждения по состоянию здоровья. </w:t>
      </w:r>
      <w:r w:rsidRPr="00B73B83">
        <w:rPr>
          <w:rFonts w:ascii="Times New Roman" w:eastAsia="TimesNewRomanPSMT" w:hAnsi="Times New Roman" w:cs="Times New Roman"/>
          <w:color w:val="000000" w:themeColor="text1"/>
          <w:sz w:val="24"/>
          <w:szCs w:val="24"/>
        </w:rPr>
        <w:t>Дети, участвующие в обучении с применением дистанционных технологий, через Интернет имели доступ к федеральным и региональным цифровым образовательным ресурсам, в том числе – коллекциям информационных источников.</w:t>
      </w:r>
    </w:p>
    <w:p w:rsidR="003A79E4" w:rsidRDefault="001E264F" w:rsidP="00115633">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73B83">
        <w:rPr>
          <w:rFonts w:ascii="Times New Roman" w:eastAsia="Times New Roman" w:hAnsi="Times New Roman" w:cs="Times New Roman"/>
          <w:snapToGrid w:val="0"/>
          <w:color w:val="000000" w:themeColor="text1"/>
          <w:sz w:val="24"/>
          <w:szCs w:val="24"/>
          <w:lang w:eastAsia="ru-RU"/>
        </w:rPr>
        <w:t xml:space="preserve">Все общеобразовательные организации подключены к сети Интернет. </w:t>
      </w:r>
      <w:r w:rsidRPr="00B73B83">
        <w:rPr>
          <w:rFonts w:ascii="Times New Roman" w:eastAsia="Times New Roman" w:hAnsi="Times New Roman" w:cs="Times New Roman"/>
          <w:color w:val="000000" w:themeColor="text1"/>
          <w:sz w:val="24"/>
          <w:szCs w:val="24"/>
          <w:lang w:eastAsia="ru-RU"/>
        </w:rPr>
        <w:t xml:space="preserve">Доля обучающихся, которым обеспечена возможность пользоваться широкополосным Интернетом, составила 100%. </w:t>
      </w:r>
    </w:p>
    <w:p w:rsidR="001E264F" w:rsidRPr="00B73B83" w:rsidRDefault="003B0FAE" w:rsidP="00115633">
      <w:pPr>
        <w:widowControl w:val="0"/>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М</w:t>
      </w:r>
      <w:r w:rsidR="001E264F" w:rsidRPr="00B73B83">
        <w:rPr>
          <w:rFonts w:ascii="Times New Roman" w:eastAsia="Calibri" w:hAnsi="Times New Roman" w:cs="Times New Roman"/>
          <w:sz w:val="24"/>
          <w:szCs w:val="24"/>
        </w:rPr>
        <w:t>униципальное автономное общеобразовательное учреждение «Средняя общеобразовательная школа №2» вошл</w:t>
      </w:r>
      <w:r>
        <w:rPr>
          <w:rFonts w:ascii="Times New Roman" w:eastAsia="Calibri" w:hAnsi="Times New Roman" w:cs="Times New Roman"/>
          <w:sz w:val="24"/>
          <w:szCs w:val="24"/>
        </w:rPr>
        <w:t>о</w:t>
      </w:r>
      <w:r w:rsidR="001E264F" w:rsidRPr="00B73B83">
        <w:rPr>
          <w:rFonts w:ascii="Times New Roman" w:eastAsia="Calibri" w:hAnsi="Times New Roman" w:cs="Times New Roman"/>
          <w:sz w:val="24"/>
          <w:szCs w:val="24"/>
        </w:rPr>
        <w:t xml:space="preserve"> в число участников федерального проекта «500+» для школ, </w:t>
      </w:r>
      <w:r w:rsidR="001E264F" w:rsidRPr="00B73B83">
        <w:rPr>
          <w:rFonts w:ascii="Times New Roman" w:hAnsi="Times New Roman" w:cs="Times New Roman"/>
          <w:sz w:val="24"/>
          <w:szCs w:val="24"/>
        </w:rPr>
        <w:t>имеющи</w:t>
      </w:r>
      <w:r>
        <w:rPr>
          <w:rFonts w:ascii="Times New Roman" w:hAnsi="Times New Roman" w:cs="Times New Roman"/>
          <w:sz w:val="24"/>
          <w:szCs w:val="24"/>
        </w:rPr>
        <w:t>х</w:t>
      </w:r>
      <w:r w:rsidR="001E264F" w:rsidRPr="00B73B83">
        <w:rPr>
          <w:rFonts w:ascii="Times New Roman" w:hAnsi="Times New Roman" w:cs="Times New Roman"/>
          <w:sz w:val="24"/>
          <w:szCs w:val="24"/>
        </w:rPr>
        <w:t xml:space="preserve"> </w:t>
      </w:r>
      <w:r>
        <w:rPr>
          <w:rFonts w:ascii="Times New Roman" w:hAnsi="Times New Roman" w:cs="Times New Roman"/>
          <w:sz w:val="24"/>
          <w:szCs w:val="24"/>
        </w:rPr>
        <w:t>невысокие</w:t>
      </w:r>
      <w:r w:rsidR="001E264F" w:rsidRPr="00B73B83">
        <w:rPr>
          <w:rFonts w:ascii="Times New Roman" w:hAnsi="Times New Roman" w:cs="Times New Roman"/>
          <w:sz w:val="24"/>
          <w:szCs w:val="24"/>
        </w:rPr>
        <w:t xml:space="preserve"> образовательные результаты. В этой связи была разработана и реализуется программа адресной поддержки и сопровождения школ, демонстрирующих стабильно низкие образовательные результаты. Указанная программа была представлена на региональном конкурсе муниципальных программ поддержки школ с низкими образовательными результатами в 2021 году, по итогам которого награждена дипломом </w:t>
      </w:r>
      <w:r w:rsidR="001E264F" w:rsidRPr="00B73B83">
        <w:rPr>
          <w:rFonts w:ascii="Times New Roman" w:hAnsi="Times New Roman" w:cs="Times New Roman"/>
          <w:sz w:val="24"/>
          <w:szCs w:val="24"/>
          <w:lang w:val="en-US"/>
        </w:rPr>
        <w:t>III</w:t>
      </w:r>
      <w:r w:rsidR="001E264F" w:rsidRPr="00B73B83">
        <w:rPr>
          <w:rFonts w:ascii="Times New Roman" w:hAnsi="Times New Roman" w:cs="Times New Roman"/>
          <w:sz w:val="24"/>
          <w:szCs w:val="24"/>
        </w:rPr>
        <w:t xml:space="preserve"> степени. По результатам участия в проекте «500+» общеобразовательные организации, имеющие стабильно низкие образовательные результаты на территории города Мегиона в 2021-2022 учебном году отсутствуют. </w:t>
      </w:r>
    </w:p>
    <w:p w:rsidR="001E264F" w:rsidRPr="00B73B83" w:rsidRDefault="001E264F" w:rsidP="00115633">
      <w:pPr>
        <w:pStyle w:val="msonormalmrcssattr"/>
        <w:widowControl w:val="0"/>
        <w:shd w:val="clear" w:color="auto" w:fill="FFFFFF"/>
        <w:spacing w:before="0" w:beforeAutospacing="0" w:after="0" w:afterAutospacing="0"/>
        <w:ind w:firstLine="708"/>
        <w:jc w:val="both"/>
        <w:rPr>
          <w:color w:val="000000" w:themeColor="text1"/>
        </w:rPr>
      </w:pPr>
      <w:r w:rsidRPr="00B73B83">
        <w:rPr>
          <w:color w:val="000000" w:themeColor="text1"/>
        </w:rPr>
        <w:t>Доля муниципальных общеобразовательных организаций, соответствующих современным требованиям обучения, остается стабильной и соответствует 99,1%.</w:t>
      </w:r>
    </w:p>
    <w:p w:rsidR="001E264F" w:rsidRPr="00B73B83" w:rsidRDefault="003B0FAE" w:rsidP="00115633">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Н</w:t>
      </w:r>
      <w:r w:rsidR="001E264F" w:rsidRPr="00B73B83">
        <w:rPr>
          <w:rFonts w:ascii="Times New Roman" w:eastAsia="Times New Roman" w:hAnsi="Times New Roman" w:cs="Times New Roman"/>
          <w:bCs/>
          <w:color w:val="000000" w:themeColor="text1"/>
          <w:sz w:val="24"/>
          <w:szCs w:val="24"/>
          <w:lang w:eastAsia="ru-RU"/>
        </w:rPr>
        <w:t xml:space="preserve">ачальные классы МБОУ «СОШ №6» приступили к занятиям в новом корпусе, введенного в эксплуатацию в декабре 2020 года здания </w:t>
      </w:r>
      <w:r w:rsidR="001E264F" w:rsidRPr="00B73B83">
        <w:rPr>
          <w:rFonts w:ascii="Times New Roman" w:eastAsia="Times New Roman" w:hAnsi="Times New Roman" w:cs="Times New Roman"/>
          <w:color w:val="000000" w:themeColor="text1"/>
          <w:sz w:val="24"/>
          <w:szCs w:val="24"/>
          <w:lang w:eastAsia="ru-RU"/>
        </w:rPr>
        <w:t>«Школа в пгт</w:t>
      </w:r>
      <w:r>
        <w:rPr>
          <w:rFonts w:ascii="Times New Roman" w:eastAsia="Times New Roman" w:hAnsi="Times New Roman" w:cs="Times New Roman"/>
          <w:color w:val="000000" w:themeColor="text1"/>
          <w:sz w:val="24"/>
          <w:szCs w:val="24"/>
          <w:lang w:eastAsia="ru-RU"/>
        </w:rPr>
        <w:t>.</w:t>
      </w:r>
      <w:r w:rsidR="001E264F" w:rsidRPr="00B73B83">
        <w:rPr>
          <w:rFonts w:ascii="Times New Roman" w:eastAsia="Times New Roman" w:hAnsi="Times New Roman" w:cs="Times New Roman"/>
          <w:color w:val="000000" w:themeColor="text1"/>
          <w:sz w:val="24"/>
          <w:szCs w:val="24"/>
          <w:lang w:eastAsia="ru-RU"/>
        </w:rPr>
        <w:t xml:space="preserve"> Высокий на 300 учащихся». </w:t>
      </w:r>
      <w:r>
        <w:rPr>
          <w:rFonts w:ascii="Times New Roman" w:eastAsia="Times New Roman" w:hAnsi="Times New Roman" w:cs="Times New Roman"/>
          <w:color w:val="000000" w:themeColor="text1"/>
          <w:sz w:val="24"/>
          <w:szCs w:val="24"/>
          <w:lang w:eastAsia="ru-RU"/>
        </w:rPr>
        <w:t>Здесь о</w:t>
      </w:r>
      <w:r w:rsidR="001E264F" w:rsidRPr="00B73B83">
        <w:rPr>
          <w:rFonts w:ascii="Times New Roman" w:eastAsia="Times New Roman" w:hAnsi="Times New Roman" w:cs="Times New Roman"/>
          <w:bCs/>
          <w:color w:val="000000" w:themeColor="text1"/>
          <w:sz w:val="24"/>
          <w:szCs w:val="24"/>
          <w:lang w:eastAsia="ru-RU"/>
        </w:rPr>
        <w:t>беспечен односменный режим обучения. В начальной школе в соответствии с требованиями безбарьерной среды созданы условия для маломобильных групп населения: предусмотрены специализированный подъемник, тактильная разметка для слабовидящих, бассейн на четыре дорожки.</w:t>
      </w:r>
    </w:p>
    <w:p w:rsidR="001E264F" w:rsidRPr="00B73B83" w:rsidRDefault="001E264F" w:rsidP="003B0FAE">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w:hAnsi="Times New Roman" w:cs="Times New Roman"/>
          <w:sz w:val="24"/>
          <w:szCs w:val="24"/>
        </w:rPr>
        <w:t xml:space="preserve">В 2021 году доля обучающихся, занимающихся во </w:t>
      </w:r>
      <w:r w:rsidRPr="00B73B83">
        <w:rPr>
          <w:rFonts w:ascii="Times New Roman" w:hAnsi="Times New Roman" w:cs="Times New Roman"/>
          <w:sz w:val="24"/>
          <w:szCs w:val="24"/>
          <w:lang w:val="en-US"/>
        </w:rPr>
        <w:t>II</w:t>
      </w:r>
      <w:r w:rsidRPr="00B73B83">
        <w:rPr>
          <w:rFonts w:ascii="Times New Roman" w:hAnsi="Times New Roman" w:cs="Times New Roman"/>
          <w:sz w:val="24"/>
          <w:szCs w:val="24"/>
        </w:rPr>
        <w:t xml:space="preserve"> смену составила 19,2% (1376 человек).</w:t>
      </w:r>
      <w:r w:rsidR="003B0FAE">
        <w:rPr>
          <w:rFonts w:ascii="Times New Roman" w:hAnsi="Times New Roman" w:cs="Times New Roman"/>
          <w:sz w:val="24"/>
          <w:szCs w:val="24"/>
        </w:rPr>
        <w:t xml:space="preserve"> </w:t>
      </w:r>
      <w:r w:rsidRPr="00B73B83">
        <w:rPr>
          <w:rFonts w:ascii="Times New Roman" w:eastAsia="Times New Roman" w:hAnsi="Times New Roman" w:cs="Times New Roman"/>
          <w:bCs/>
          <w:color w:val="000000" w:themeColor="text1"/>
          <w:sz w:val="24"/>
          <w:szCs w:val="24"/>
          <w:lang w:eastAsia="ru-RU"/>
        </w:rPr>
        <w:t xml:space="preserve">С целью снижения к 2025 году доли обучающихся во вторую смену запланирован ввод объекта: </w:t>
      </w:r>
      <w:r w:rsidRPr="00B73B83">
        <w:rPr>
          <w:rFonts w:ascii="Times New Roman" w:eastAsia="Times New Roman" w:hAnsi="Times New Roman" w:cs="Times New Roman"/>
          <w:color w:val="000000" w:themeColor="text1"/>
          <w:sz w:val="24"/>
          <w:szCs w:val="24"/>
          <w:lang w:eastAsia="ru-RU"/>
        </w:rPr>
        <w:t>«Средняя общеобразовательная школа на 1600 учащихся» в 20 микрорайоне города Мегиона.</w:t>
      </w:r>
      <w:r w:rsidR="003B0FAE">
        <w:rPr>
          <w:rFonts w:ascii="Times New Roman" w:eastAsia="Times New Roman" w:hAnsi="Times New Roman" w:cs="Times New Roman"/>
          <w:color w:val="000000" w:themeColor="text1"/>
          <w:sz w:val="24"/>
          <w:szCs w:val="24"/>
          <w:lang w:eastAsia="ru-RU"/>
        </w:rPr>
        <w:t xml:space="preserve"> </w:t>
      </w:r>
      <w:r w:rsidRPr="00B73B83">
        <w:rPr>
          <w:rFonts w:ascii="Times New Roman" w:eastAsia="Times New Roman" w:hAnsi="Times New Roman" w:cs="Times New Roman"/>
          <w:color w:val="000000" w:themeColor="text1"/>
          <w:sz w:val="24"/>
          <w:szCs w:val="24"/>
          <w:lang w:eastAsia="ru-RU"/>
        </w:rPr>
        <w:t xml:space="preserve">Строительство школы общей площадью 12712,2 кв. м обеспечит шаговую доступность в получении образовательных услуг для детей младшего и среднего школьного возрастов, обеспечит оптимальные условия для реализации образовательного процесса, создаст новые рабочие места. </w:t>
      </w:r>
    </w:p>
    <w:p w:rsidR="001E264F" w:rsidRPr="00B73B83" w:rsidRDefault="001E264F" w:rsidP="00115633">
      <w:pPr>
        <w:widowControl w:val="0"/>
        <w:spacing w:after="0" w:line="240" w:lineRule="auto"/>
        <w:ind w:firstLine="708"/>
        <w:jc w:val="both"/>
        <w:rPr>
          <w:rFonts w:ascii="Times New Roman" w:hAnsi="Times New Roman" w:cs="Times New Roman"/>
          <w:color w:val="000000" w:themeColor="text1"/>
          <w:sz w:val="24"/>
          <w:szCs w:val="28"/>
        </w:rPr>
      </w:pPr>
      <w:r w:rsidRPr="00B73B83">
        <w:rPr>
          <w:rFonts w:ascii="Times New Roman" w:hAnsi="Times New Roman" w:cs="Times New Roman"/>
          <w:sz w:val="24"/>
          <w:szCs w:val="28"/>
        </w:rPr>
        <w:t xml:space="preserve">В </w:t>
      </w:r>
      <w:r w:rsidR="003B0FAE">
        <w:rPr>
          <w:rFonts w:ascii="Times New Roman" w:hAnsi="Times New Roman" w:cs="Times New Roman"/>
          <w:sz w:val="24"/>
          <w:szCs w:val="28"/>
        </w:rPr>
        <w:t>отчетном периоде</w:t>
      </w:r>
      <w:r w:rsidRPr="00B73B83">
        <w:rPr>
          <w:rFonts w:ascii="Times New Roman" w:hAnsi="Times New Roman" w:cs="Times New Roman"/>
          <w:sz w:val="24"/>
          <w:szCs w:val="28"/>
        </w:rPr>
        <w:t xml:space="preserve"> успешно внедрены в деятельность образовательных организаций новые рабочие программы воспитания в соответствии с современными требованиями в сфере образования и во исполнение </w:t>
      </w:r>
      <w:r w:rsidRPr="00B73B83">
        <w:rPr>
          <w:rFonts w:ascii="Times New Roman" w:hAnsi="Times New Roman" w:cs="Times New Roman"/>
          <w:color w:val="000000" w:themeColor="text1"/>
          <w:sz w:val="24"/>
          <w:szCs w:val="28"/>
        </w:rPr>
        <w:t>Указа Президента РФ от 7 мая 2018 года.</w:t>
      </w:r>
    </w:p>
    <w:p w:rsidR="001E264F" w:rsidRPr="00B73B83" w:rsidRDefault="001E264F" w:rsidP="00115633">
      <w:pPr>
        <w:widowControl w:val="0"/>
        <w:tabs>
          <w:tab w:val="left" w:pos="0"/>
          <w:tab w:val="left" w:pos="1134"/>
        </w:tabs>
        <w:spacing w:after="0" w:line="240" w:lineRule="auto"/>
        <w:ind w:firstLine="708"/>
        <w:jc w:val="both"/>
        <w:rPr>
          <w:rFonts w:ascii="Times New Roman" w:hAnsi="Times New Roman" w:cs="Times New Roman"/>
          <w:color w:val="000000" w:themeColor="text1"/>
          <w:kern w:val="24"/>
          <w:sz w:val="24"/>
          <w:szCs w:val="28"/>
        </w:rPr>
      </w:pPr>
      <w:r w:rsidRPr="00B73B83">
        <w:rPr>
          <w:rFonts w:ascii="Times New Roman" w:hAnsi="Times New Roman" w:cs="Times New Roman"/>
          <w:color w:val="000000" w:themeColor="text1"/>
          <w:kern w:val="24"/>
          <w:sz w:val="24"/>
          <w:szCs w:val="28"/>
        </w:rPr>
        <w:t>Реализован муниципальный проект «Широкомасштабная пр</w:t>
      </w:r>
      <w:r w:rsidR="00D93CDF">
        <w:rPr>
          <w:rFonts w:ascii="Times New Roman" w:hAnsi="Times New Roman" w:cs="Times New Roman"/>
          <w:color w:val="000000" w:themeColor="text1"/>
          <w:kern w:val="24"/>
          <w:sz w:val="24"/>
          <w:szCs w:val="28"/>
        </w:rPr>
        <w:t>офилактическая операция «Год», в р</w:t>
      </w:r>
      <w:r w:rsidRPr="00B73B83">
        <w:rPr>
          <w:rFonts w:ascii="Times New Roman" w:hAnsi="Times New Roman" w:cs="Times New Roman"/>
          <w:color w:val="000000" w:themeColor="text1"/>
          <w:kern w:val="24"/>
          <w:sz w:val="24"/>
          <w:szCs w:val="28"/>
        </w:rPr>
        <w:t>езультат</w:t>
      </w:r>
      <w:r w:rsidR="00D93CDF">
        <w:rPr>
          <w:rFonts w:ascii="Times New Roman" w:hAnsi="Times New Roman" w:cs="Times New Roman"/>
          <w:color w:val="000000" w:themeColor="text1"/>
          <w:kern w:val="24"/>
          <w:sz w:val="24"/>
          <w:szCs w:val="28"/>
        </w:rPr>
        <w:t>е которого</w:t>
      </w:r>
      <w:r w:rsidRPr="00B73B83">
        <w:rPr>
          <w:rFonts w:ascii="Times New Roman" w:hAnsi="Times New Roman" w:cs="Times New Roman"/>
          <w:color w:val="000000" w:themeColor="text1"/>
          <w:kern w:val="24"/>
          <w:sz w:val="24"/>
          <w:szCs w:val="28"/>
        </w:rPr>
        <w:t xml:space="preserve"> стало снижение показателей детского травматизма.</w:t>
      </w:r>
    </w:p>
    <w:p w:rsidR="001E264F" w:rsidRPr="00B73B83" w:rsidRDefault="001E264F" w:rsidP="00115633">
      <w:pPr>
        <w:widowControl w:val="0"/>
        <w:tabs>
          <w:tab w:val="left" w:pos="0"/>
          <w:tab w:val="left" w:pos="1134"/>
        </w:tabs>
        <w:spacing w:after="0" w:line="240" w:lineRule="auto"/>
        <w:ind w:firstLine="708"/>
        <w:jc w:val="both"/>
        <w:rPr>
          <w:rFonts w:ascii="Times New Roman" w:eastAsia="Times New Roman" w:hAnsi="Times New Roman" w:cs="Times New Roman"/>
          <w:sz w:val="24"/>
          <w:szCs w:val="28"/>
          <w:lang w:eastAsia="ru-RU"/>
        </w:rPr>
      </w:pPr>
      <w:r w:rsidRPr="00B73B83">
        <w:rPr>
          <w:rFonts w:ascii="Times New Roman" w:eastAsia="Times New Roman" w:hAnsi="Times New Roman" w:cs="Times New Roman"/>
          <w:sz w:val="24"/>
          <w:szCs w:val="28"/>
          <w:lang w:eastAsia="ru-RU"/>
        </w:rPr>
        <w:t xml:space="preserve">С целью формирования законопослушного поведения несовершеннолетних </w:t>
      </w:r>
      <w:r w:rsidRPr="00B73B83">
        <w:rPr>
          <w:rFonts w:ascii="Times New Roman" w:eastAsia="Times New Roman" w:hAnsi="Times New Roman" w:cs="Times New Roman"/>
          <w:color w:val="000000" w:themeColor="text1"/>
          <w:sz w:val="24"/>
          <w:szCs w:val="24"/>
          <w:lang w:eastAsia="ru-RU"/>
        </w:rPr>
        <w:t xml:space="preserve">департаментом образования и молодежной политики администрации города </w:t>
      </w:r>
      <w:r w:rsidRPr="00B73B83">
        <w:rPr>
          <w:rFonts w:ascii="Times New Roman" w:eastAsia="Times New Roman" w:hAnsi="Times New Roman" w:cs="Times New Roman"/>
          <w:sz w:val="24"/>
          <w:szCs w:val="28"/>
          <w:lang w:eastAsia="ru-RU"/>
        </w:rPr>
        <w:t>разработана и реализуется в школах программа «Норма».</w:t>
      </w:r>
    </w:p>
    <w:p w:rsidR="001E264F" w:rsidRPr="00B73B83" w:rsidRDefault="001E264F" w:rsidP="00115633">
      <w:pPr>
        <w:widowControl w:val="0"/>
        <w:tabs>
          <w:tab w:val="left" w:pos="0"/>
          <w:tab w:val="left" w:pos="1134"/>
        </w:tabs>
        <w:spacing w:after="0" w:line="240" w:lineRule="auto"/>
        <w:ind w:firstLine="708"/>
        <w:jc w:val="both"/>
        <w:rPr>
          <w:rFonts w:ascii="Times New Roman" w:hAnsi="Times New Roman" w:cs="Times New Roman"/>
          <w:color w:val="000000" w:themeColor="text1"/>
          <w:sz w:val="24"/>
          <w:szCs w:val="28"/>
        </w:rPr>
      </w:pPr>
      <w:r w:rsidRPr="00B73B83">
        <w:rPr>
          <w:rFonts w:ascii="Times New Roman" w:hAnsi="Times New Roman" w:cs="Times New Roman"/>
          <w:bCs/>
          <w:color w:val="000000" w:themeColor="text1"/>
          <w:sz w:val="24"/>
          <w:szCs w:val="28"/>
        </w:rPr>
        <w:t>Продолжена р</w:t>
      </w:r>
      <w:r w:rsidRPr="00B73B83">
        <w:rPr>
          <w:rFonts w:ascii="Times New Roman" w:hAnsi="Times New Roman" w:cs="Times New Roman"/>
          <w:color w:val="000000" w:themeColor="text1"/>
          <w:kern w:val="24"/>
          <w:sz w:val="24"/>
          <w:szCs w:val="28"/>
        </w:rPr>
        <w:t xml:space="preserve">абота школьных служб согласия и примирения по обеспечению бесконфликтной среды в образовательных организациях, </w:t>
      </w:r>
      <w:r w:rsidRPr="00B73B83">
        <w:rPr>
          <w:rFonts w:ascii="Times New Roman" w:hAnsi="Times New Roman" w:cs="Times New Roman"/>
          <w:sz w:val="24"/>
          <w:szCs w:val="28"/>
        </w:rPr>
        <w:t>проведены 152 мероприятия, направленные на снижение количества ко</w:t>
      </w:r>
      <w:r w:rsidR="00D93CDF">
        <w:rPr>
          <w:rFonts w:ascii="Times New Roman" w:hAnsi="Times New Roman" w:cs="Times New Roman"/>
          <w:sz w:val="24"/>
          <w:szCs w:val="28"/>
        </w:rPr>
        <w:t>нфликтных ситуаций, формирование</w:t>
      </w:r>
      <w:r w:rsidRPr="00B73B83">
        <w:rPr>
          <w:rFonts w:ascii="Times New Roman" w:hAnsi="Times New Roman" w:cs="Times New Roman"/>
          <w:sz w:val="24"/>
          <w:szCs w:val="28"/>
        </w:rPr>
        <w:t xml:space="preserve"> установок дружественного взаимоотношения.</w:t>
      </w:r>
    </w:p>
    <w:p w:rsidR="001E264F" w:rsidRPr="00B73B83" w:rsidRDefault="00D93CDF" w:rsidP="00115633">
      <w:pPr>
        <w:widowControl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Н</w:t>
      </w:r>
      <w:r w:rsidR="001E264F" w:rsidRPr="00B73B83">
        <w:rPr>
          <w:rFonts w:ascii="Times New Roman" w:hAnsi="Times New Roman" w:cs="Times New Roman"/>
          <w:sz w:val="24"/>
          <w:szCs w:val="28"/>
        </w:rPr>
        <w:t xml:space="preserve">а базе муниципального автономного общеобразовательного учреждения №5 «Гимназия» проведена городская </w:t>
      </w:r>
      <w:r>
        <w:rPr>
          <w:rFonts w:ascii="Times New Roman" w:hAnsi="Times New Roman" w:cs="Times New Roman"/>
          <w:sz w:val="24"/>
          <w:szCs w:val="28"/>
        </w:rPr>
        <w:t>ф</w:t>
      </w:r>
      <w:r w:rsidR="001E264F" w:rsidRPr="00B73B83">
        <w:rPr>
          <w:rFonts w:ascii="Times New Roman" w:hAnsi="Times New Roman" w:cs="Times New Roman"/>
          <w:sz w:val="24"/>
          <w:szCs w:val="28"/>
        </w:rPr>
        <w:t xml:space="preserve">орсайт-сессия по шести направлениям: безопасность дорожного движения, информационная безопасность, противодействие экстремизму и терроризму, социальная, общественная и психологическая безопасность, среди обучающихся общеобразовательных организаций и воспитанников </w:t>
      </w:r>
      <w:r w:rsidRPr="00AD5FF6">
        <w:rPr>
          <w:rFonts w:ascii="Times New Roman" w:eastAsia="Times New Roman" w:hAnsi="Times New Roman" w:cs="Times New Roman"/>
          <w:sz w:val="24"/>
          <w:szCs w:val="24"/>
          <w:lang w:eastAsia="ru-RU"/>
        </w:rPr>
        <w:t>муниципальное автономное учреждение «Центр гражданского и патриотического</w:t>
      </w:r>
      <w:r w:rsidRPr="00DB654E">
        <w:rPr>
          <w:rFonts w:ascii="Times New Roman" w:eastAsia="Times New Roman" w:hAnsi="Times New Roman" w:cs="Times New Roman"/>
          <w:sz w:val="24"/>
          <w:szCs w:val="24"/>
          <w:lang w:eastAsia="ru-RU"/>
        </w:rPr>
        <w:t xml:space="preserve"> воспитания имени Егора Ивановича Горбатова»</w:t>
      </w:r>
      <w:r w:rsidR="001E264F" w:rsidRPr="00B73B83">
        <w:rPr>
          <w:rFonts w:ascii="Times New Roman" w:hAnsi="Times New Roman" w:cs="Times New Roman"/>
          <w:sz w:val="24"/>
          <w:szCs w:val="28"/>
        </w:rPr>
        <w:t xml:space="preserve">. </w:t>
      </w:r>
    </w:p>
    <w:p w:rsidR="001E264F" w:rsidRPr="00B73B83" w:rsidRDefault="001E264F" w:rsidP="00115633">
      <w:pPr>
        <w:widowControl w:val="0"/>
        <w:spacing w:after="0" w:line="240" w:lineRule="auto"/>
        <w:ind w:firstLine="708"/>
        <w:jc w:val="both"/>
        <w:rPr>
          <w:rFonts w:ascii="Times New Roman" w:hAnsi="Times New Roman" w:cs="Times New Roman"/>
          <w:sz w:val="24"/>
          <w:szCs w:val="28"/>
        </w:rPr>
      </w:pPr>
      <w:r w:rsidRPr="00B73B83">
        <w:rPr>
          <w:rFonts w:ascii="Times New Roman" w:hAnsi="Times New Roman" w:cs="Times New Roman"/>
          <w:sz w:val="24"/>
          <w:szCs w:val="28"/>
        </w:rPr>
        <w:t xml:space="preserve">В апреле 2021 команда МБОУ «СОШ №6» приняла участие в окружных соревнованиях </w:t>
      </w:r>
      <w:r w:rsidRPr="00B73B83">
        <w:rPr>
          <w:rFonts w:ascii="Times New Roman" w:hAnsi="Times New Roman" w:cs="Times New Roman"/>
          <w:sz w:val="24"/>
          <w:szCs w:val="28"/>
        </w:rPr>
        <w:lastRenderedPageBreak/>
        <w:t xml:space="preserve">среди отрядов юных инспекторов движения «Безопасное колесо – 2021», в котором заняла общекомандное </w:t>
      </w:r>
      <w:r w:rsidRPr="00B73B83">
        <w:rPr>
          <w:rFonts w:ascii="Times New Roman" w:hAnsi="Times New Roman" w:cs="Times New Roman"/>
          <w:sz w:val="24"/>
          <w:szCs w:val="28"/>
          <w:lang w:val="en-US"/>
        </w:rPr>
        <w:t>III</w:t>
      </w:r>
      <w:r w:rsidRPr="00B73B83">
        <w:rPr>
          <w:rFonts w:ascii="Times New Roman" w:hAnsi="Times New Roman" w:cs="Times New Roman"/>
          <w:sz w:val="24"/>
          <w:szCs w:val="28"/>
        </w:rPr>
        <w:t xml:space="preserve"> место. В личном первенстве обучающийся МБОУ «СОШ №6» - </w:t>
      </w:r>
      <w:r w:rsidRPr="00B73B83">
        <w:rPr>
          <w:rFonts w:ascii="Times New Roman" w:hAnsi="Times New Roman" w:cs="Times New Roman"/>
          <w:sz w:val="24"/>
          <w:szCs w:val="28"/>
          <w:lang w:val="en-US"/>
        </w:rPr>
        <w:t>II</w:t>
      </w:r>
      <w:r w:rsidRPr="00B73B83">
        <w:rPr>
          <w:rFonts w:ascii="Times New Roman" w:hAnsi="Times New Roman" w:cs="Times New Roman"/>
          <w:sz w:val="24"/>
          <w:szCs w:val="28"/>
        </w:rPr>
        <w:t xml:space="preserve"> место.</w:t>
      </w:r>
    </w:p>
    <w:p w:rsidR="001E264F" w:rsidRPr="00B73B83" w:rsidRDefault="00C82C4F" w:rsidP="00115633">
      <w:pPr>
        <w:widowControl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П</w:t>
      </w:r>
      <w:r w:rsidR="001E264F" w:rsidRPr="00B73B83">
        <w:rPr>
          <w:rFonts w:ascii="Times New Roman" w:hAnsi="Times New Roman" w:cs="Times New Roman"/>
          <w:sz w:val="24"/>
          <w:szCs w:val="28"/>
        </w:rPr>
        <w:t>родолж</w:t>
      </w:r>
      <w:r>
        <w:rPr>
          <w:rFonts w:ascii="Times New Roman" w:hAnsi="Times New Roman" w:cs="Times New Roman"/>
          <w:sz w:val="24"/>
          <w:szCs w:val="28"/>
        </w:rPr>
        <w:t>ено</w:t>
      </w:r>
      <w:r w:rsidR="001E264F" w:rsidRPr="00B73B83">
        <w:rPr>
          <w:rFonts w:ascii="Times New Roman" w:hAnsi="Times New Roman" w:cs="Times New Roman"/>
          <w:sz w:val="24"/>
          <w:szCs w:val="28"/>
        </w:rPr>
        <w:t xml:space="preserve"> развитие деятельности по сотрудничеству с социально-ориентированными некоммерческими организациями в части организации и проведени</w:t>
      </w:r>
      <w:r>
        <w:rPr>
          <w:rFonts w:ascii="Times New Roman" w:hAnsi="Times New Roman" w:cs="Times New Roman"/>
          <w:sz w:val="24"/>
          <w:szCs w:val="28"/>
        </w:rPr>
        <w:t>я</w:t>
      </w:r>
      <w:r w:rsidR="001E264F" w:rsidRPr="00B73B83">
        <w:rPr>
          <w:rFonts w:ascii="Times New Roman" w:hAnsi="Times New Roman" w:cs="Times New Roman"/>
          <w:sz w:val="24"/>
          <w:szCs w:val="28"/>
        </w:rPr>
        <w:t xml:space="preserve"> ежегодного городского молодежного образовательного фестиваля «Новая Цивилизация», основной целью которого является отработка теоретических и практических навыков социального проектирования, изучение истории автономного округа, практики публичных выступлений.</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CYR" w:eastAsia="Times New Roman" w:hAnsi="Times New Roman CYR" w:cs="Times New Roman CYR"/>
          <w:bCs/>
          <w:color w:val="000000" w:themeColor="text1"/>
          <w:sz w:val="24"/>
          <w:szCs w:val="24"/>
          <w:lang w:eastAsia="ru-RU"/>
        </w:rPr>
        <w:t xml:space="preserve">В городе созданы условия для сохранения и укрепления здоровья детей и подростков. </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w:eastAsia="Times New Roman" w:hAnsi="Times New Roman" w:cs="Times New Roman"/>
          <w:color w:val="000000" w:themeColor="text1"/>
          <w:sz w:val="24"/>
          <w:szCs w:val="24"/>
          <w:lang w:eastAsia="ru-RU"/>
        </w:rPr>
        <w:t>Все образовательные организации имеют спортивные залы и спортивные площадки. В каждой введен третий час физической культуры.</w:t>
      </w:r>
    </w:p>
    <w:p w:rsidR="001E264F" w:rsidRPr="00B73B83" w:rsidRDefault="001E264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w:eastAsia="Times New Roman" w:hAnsi="Times New Roman" w:cs="Times New Roman"/>
          <w:color w:val="000000" w:themeColor="text1"/>
          <w:sz w:val="24"/>
          <w:szCs w:val="24"/>
          <w:lang w:eastAsia="ru-RU"/>
        </w:rPr>
        <w:t>Большое значение для сохранения здоровья детей имеет организация питания. Все общеобразовательные учреждения обеспечены пищеблоками, которые отвечают требованиям   санитарных норм и правил. В соответствии с нормами СанПиН 2.4.5.2409-08 для обучающихся организовано горячее питание – завтрак, для обучающихся льготной категории организованы завтрак</w:t>
      </w:r>
      <w:r w:rsidR="00C82C4F">
        <w:rPr>
          <w:rFonts w:ascii="Times New Roman" w:eastAsia="Times New Roman" w:hAnsi="Times New Roman" w:cs="Times New Roman"/>
          <w:color w:val="000000" w:themeColor="text1"/>
          <w:sz w:val="24"/>
          <w:szCs w:val="24"/>
          <w:lang w:eastAsia="ru-RU"/>
        </w:rPr>
        <w:t xml:space="preserve"> и</w:t>
      </w:r>
      <w:r w:rsidRPr="00B73B83">
        <w:rPr>
          <w:rFonts w:ascii="Times New Roman" w:eastAsia="Times New Roman" w:hAnsi="Times New Roman" w:cs="Times New Roman"/>
          <w:color w:val="000000" w:themeColor="text1"/>
          <w:sz w:val="24"/>
          <w:szCs w:val="24"/>
          <w:lang w:eastAsia="ru-RU"/>
        </w:rPr>
        <w:t xml:space="preserve"> обед. </w:t>
      </w:r>
    </w:p>
    <w:p w:rsidR="001E264F" w:rsidRPr="00B73B83" w:rsidRDefault="00C82C4F"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Pr>
          <w:rFonts w:ascii="Times New Roman" w:eastAsia="Times New Roman" w:hAnsi="Times New Roman" w:cs="Times New Roman"/>
          <w:color w:val="000000" w:themeColor="text1"/>
          <w:sz w:val="24"/>
          <w:szCs w:val="24"/>
          <w:lang w:eastAsia="ru-RU"/>
        </w:rPr>
        <w:t>Ф</w:t>
      </w:r>
      <w:r w:rsidR="001E264F" w:rsidRPr="00B73B83">
        <w:rPr>
          <w:rFonts w:ascii="Times New Roman" w:hAnsi="Times New Roman"/>
          <w:sz w:val="24"/>
          <w:szCs w:val="24"/>
          <w:shd w:val="clear" w:color="auto" w:fill="FFFFFF"/>
        </w:rPr>
        <w:t>инансовые расходы для обеспечения питанием детей составили 155</w:t>
      </w:r>
      <w:r w:rsidR="00211C11">
        <w:rPr>
          <w:rFonts w:ascii="Times New Roman" w:hAnsi="Times New Roman"/>
          <w:sz w:val="24"/>
          <w:szCs w:val="24"/>
          <w:shd w:val="clear" w:color="auto" w:fill="FFFFFF"/>
        </w:rPr>
        <w:t> </w:t>
      </w:r>
      <w:r w:rsidR="001E264F" w:rsidRPr="00B73B83">
        <w:rPr>
          <w:rFonts w:ascii="Times New Roman" w:hAnsi="Times New Roman"/>
          <w:sz w:val="24"/>
          <w:szCs w:val="24"/>
          <w:shd w:val="clear" w:color="auto" w:fill="FFFFFF"/>
        </w:rPr>
        <w:t>287</w:t>
      </w:r>
      <w:r w:rsidR="00211C11">
        <w:rPr>
          <w:rFonts w:ascii="Times New Roman" w:hAnsi="Times New Roman"/>
          <w:sz w:val="24"/>
          <w:szCs w:val="24"/>
          <w:shd w:val="clear" w:color="auto" w:fill="FFFFFF"/>
        </w:rPr>
        <w:t xml:space="preserve">,3 </w:t>
      </w:r>
      <w:r>
        <w:rPr>
          <w:rFonts w:ascii="Times New Roman" w:hAnsi="Times New Roman"/>
          <w:sz w:val="24"/>
          <w:szCs w:val="24"/>
          <w:shd w:val="clear" w:color="auto" w:fill="FFFFFF"/>
        </w:rPr>
        <w:t>тыс.</w:t>
      </w:r>
      <w:r w:rsidR="001E264F" w:rsidRPr="00B73B83">
        <w:rPr>
          <w:rFonts w:ascii="Times New Roman" w:hAnsi="Times New Roman"/>
          <w:sz w:val="24"/>
          <w:szCs w:val="24"/>
          <w:shd w:val="clear" w:color="auto" w:fill="FFFFFF"/>
        </w:rPr>
        <w:t xml:space="preserve"> руб</w:t>
      </w:r>
      <w:r w:rsidR="00211C11">
        <w:rPr>
          <w:rFonts w:ascii="Times New Roman" w:hAnsi="Times New Roman"/>
          <w:sz w:val="24"/>
          <w:szCs w:val="24"/>
          <w:shd w:val="clear" w:color="auto" w:fill="FFFFFF"/>
        </w:rPr>
        <w:t>.</w:t>
      </w:r>
      <w:r w:rsidR="001E264F" w:rsidRPr="00B73B83">
        <w:rPr>
          <w:rFonts w:ascii="Times New Roman" w:hAnsi="Times New Roman"/>
          <w:sz w:val="24"/>
          <w:szCs w:val="24"/>
          <w:shd w:val="clear" w:color="auto" w:fill="FFFFFF"/>
        </w:rPr>
        <w:t>, в том числе:</w:t>
      </w:r>
    </w:p>
    <w:p w:rsidR="001E264F" w:rsidRPr="00B73B83" w:rsidRDefault="001E264F"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B73B83">
        <w:rPr>
          <w:rFonts w:ascii="Times New Roman" w:hAnsi="Times New Roman"/>
          <w:sz w:val="24"/>
          <w:szCs w:val="24"/>
          <w:shd w:val="clear" w:color="auto" w:fill="FFFFFF"/>
        </w:rPr>
        <w:t xml:space="preserve">горячим питанием детей с 1 по </w:t>
      </w:r>
      <w:r w:rsidR="00211C11">
        <w:rPr>
          <w:rFonts w:ascii="Times New Roman" w:hAnsi="Times New Roman"/>
          <w:sz w:val="24"/>
          <w:szCs w:val="24"/>
          <w:shd w:val="clear" w:color="auto" w:fill="FFFFFF"/>
        </w:rPr>
        <w:t>4 класс</w:t>
      </w:r>
      <w:r w:rsidR="00C82C4F">
        <w:rPr>
          <w:rFonts w:ascii="Times New Roman" w:hAnsi="Times New Roman"/>
          <w:sz w:val="24"/>
          <w:szCs w:val="24"/>
          <w:shd w:val="clear" w:color="auto" w:fill="FFFFFF"/>
        </w:rPr>
        <w:t>ы</w:t>
      </w:r>
      <w:r w:rsidR="00211C11">
        <w:rPr>
          <w:rFonts w:ascii="Times New Roman" w:hAnsi="Times New Roman"/>
          <w:sz w:val="24"/>
          <w:szCs w:val="24"/>
          <w:shd w:val="clear" w:color="auto" w:fill="FFFFFF"/>
        </w:rPr>
        <w:t xml:space="preserve"> – 34 875,4 тыс. руб.</w:t>
      </w:r>
      <w:r w:rsidRPr="00B73B83">
        <w:rPr>
          <w:rFonts w:ascii="Times New Roman" w:hAnsi="Times New Roman"/>
          <w:sz w:val="24"/>
          <w:szCs w:val="24"/>
          <w:shd w:val="clear" w:color="auto" w:fill="FFFFFF"/>
        </w:rPr>
        <w:t xml:space="preserve"> (93,5%).</w:t>
      </w:r>
    </w:p>
    <w:p w:rsidR="001E264F" w:rsidRPr="00B73B83" w:rsidRDefault="001E264F"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B73B83">
        <w:rPr>
          <w:rFonts w:ascii="Times New Roman" w:hAnsi="Times New Roman"/>
          <w:sz w:val="24"/>
          <w:szCs w:val="24"/>
          <w:shd w:val="clear" w:color="auto" w:fill="FFFFFF"/>
        </w:rPr>
        <w:t>питанием детей с 5-1</w:t>
      </w:r>
      <w:r w:rsidR="00211C11">
        <w:rPr>
          <w:rFonts w:ascii="Times New Roman" w:hAnsi="Times New Roman"/>
          <w:sz w:val="24"/>
          <w:szCs w:val="24"/>
          <w:shd w:val="clear" w:color="auto" w:fill="FFFFFF"/>
        </w:rPr>
        <w:t>1 класс</w:t>
      </w:r>
      <w:r w:rsidR="00C82C4F">
        <w:rPr>
          <w:rFonts w:ascii="Times New Roman" w:hAnsi="Times New Roman"/>
          <w:sz w:val="24"/>
          <w:szCs w:val="24"/>
          <w:shd w:val="clear" w:color="auto" w:fill="FFFFFF"/>
        </w:rPr>
        <w:t>ы</w:t>
      </w:r>
      <w:r w:rsidR="00211C11">
        <w:rPr>
          <w:rFonts w:ascii="Times New Roman" w:hAnsi="Times New Roman"/>
          <w:sz w:val="24"/>
          <w:szCs w:val="24"/>
          <w:shd w:val="clear" w:color="auto" w:fill="FFFFFF"/>
        </w:rPr>
        <w:t xml:space="preserve"> – 20 652,8 тыс. руб.</w:t>
      </w:r>
      <w:r w:rsidRPr="00B73B83">
        <w:rPr>
          <w:rFonts w:ascii="Times New Roman" w:hAnsi="Times New Roman"/>
          <w:sz w:val="24"/>
          <w:szCs w:val="24"/>
          <w:shd w:val="clear" w:color="auto" w:fill="FFFFFF"/>
        </w:rPr>
        <w:t xml:space="preserve"> (89,4%);</w:t>
      </w:r>
    </w:p>
    <w:p w:rsidR="001E264F" w:rsidRPr="00B73B83" w:rsidRDefault="001E264F" w:rsidP="00115633">
      <w:pPr>
        <w:widowControl w:val="0"/>
        <w:shd w:val="clear" w:color="auto" w:fill="FFFFFF"/>
        <w:spacing w:after="0" w:line="240" w:lineRule="auto"/>
        <w:ind w:firstLine="709"/>
        <w:jc w:val="both"/>
        <w:rPr>
          <w:rFonts w:ascii="Times New Roman" w:hAnsi="Times New Roman"/>
          <w:sz w:val="24"/>
          <w:szCs w:val="24"/>
          <w:shd w:val="clear" w:color="auto" w:fill="FFFFFF"/>
        </w:rPr>
      </w:pPr>
      <w:r w:rsidRPr="00B73B83">
        <w:rPr>
          <w:rFonts w:ascii="Times New Roman" w:hAnsi="Times New Roman"/>
          <w:sz w:val="24"/>
          <w:szCs w:val="24"/>
          <w:shd w:val="clear" w:color="auto" w:fill="FFFFFF"/>
        </w:rPr>
        <w:t xml:space="preserve">питанием детей льготной категории </w:t>
      </w:r>
      <w:r w:rsidR="0076098E">
        <w:rPr>
          <w:rFonts w:ascii="Times New Roman" w:hAnsi="Times New Roman" w:cs="Times New Roman"/>
          <w:sz w:val="24"/>
          <w:szCs w:val="24"/>
        </w:rPr>
        <w:t>–</w:t>
      </w:r>
      <w:r w:rsidRPr="00B73B83">
        <w:rPr>
          <w:rFonts w:ascii="Times New Roman" w:hAnsi="Times New Roman"/>
          <w:sz w:val="24"/>
          <w:szCs w:val="24"/>
          <w:shd w:val="clear" w:color="auto" w:fill="FFFFFF"/>
        </w:rPr>
        <w:t xml:space="preserve"> 9</w:t>
      </w:r>
      <w:r w:rsidR="00211C11">
        <w:rPr>
          <w:rFonts w:ascii="Times New Roman" w:hAnsi="Times New Roman"/>
          <w:sz w:val="24"/>
          <w:szCs w:val="24"/>
          <w:shd w:val="clear" w:color="auto" w:fill="FFFFFF"/>
        </w:rPr>
        <w:t>9 759,1 тыс.</w:t>
      </w:r>
      <w:r w:rsidR="00C82C4F">
        <w:rPr>
          <w:rFonts w:ascii="Times New Roman" w:hAnsi="Times New Roman"/>
          <w:sz w:val="24"/>
          <w:szCs w:val="24"/>
          <w:shd w:val="clear" w:color="auto" w:fill="FFFFFF"/>
        </w:rPr>
        <w:t xml:space="preserve"> </w:t>
      </w:r>
      <w:r w:rsidR="00211C11">
        <w:rPr>
          <w:rFonts w:ascii="Times New Roman" w:hAnsi="Times New Roman"/>
          <w:sz w:val="24"/>
          <w:szCs w:val="24"/>
          <w:shd w:val="clear" w:color="auto" w:fill="FFFFFF"/>
        </w:rPr>
        <w:t>руб.</w:t>
      </w:r>
      <w:r w:rsidRPr="00B73B83">
        <w:rPr>
          <w:rFonts w:ascii="Times New Roman" w:hAnsi="Times New Roman"/>
          <w:sz w:val="24"/>
          <w:szCs w:val="24"/>
          <w:shd w:val="clear" w:color="auto" w:fill="FFFFFF"/>
        </w:rPr>
        <w:t xml:space="preserve"> (96,3%).</w:t>
      </w:r>
    </w:p>
    <w:p w:rsidR="001E264F" w:rsidRPr="00D40389" w:rsidRDefault="001E264F" w:rsidP="00115633">
      <w:pPr>
        <w:widowControl w:val="0"/>
        <w:spacing w:after="0" w:line="240" w:lineRule="auto"/>
        <w:ind w:firstLine="709"/>
        <w:jc w:val="both"/>
        <w:rPr>
          <w:rFonts w:ascii="Times New Roman" w:hAnsi="Times New Roman"/>
          <w:sz w:val="24"/>
          <w:szCs w:val="24"/>
          <w:shd w:val="clear" w:color="auto" w:fill="FFFFFF"/>
        </w:rPr>
      </w:pPr>
      <w:r w:rsidRPr="00D40389">
        <w:rPr>
          <w:rFonts w:ascii="Times New Roman" w:eastAsia="Times New Roman" w:hAnsi="Times New Roman" w:cs="Times New Roman"/>
          <w:color w:val="000000" w:themeColor="text1"/>
          <w:sz w:val="24"/>
          <w:szCs w:val="24"/>
          <w:lang w:eastAsia="ru-RU"/>
        </w:rPr>
        <w:t xml:space="preserve">Осуществлены компенсационные выплаты </w:t>
      </w:r>
      <w:r w:rsidRPr="00D40389">
        <w:rPr>
          <w:rFonts w:ascii="Times New Roman" w:hAnsi="Times New Roman"/>
          <w:sz w:val="24"/>
          <w:szCs w:val="24"/>
          <w:shd w:val="clear" w:color="auto" w:fill="FFFFFF"/>
        </w:rPr>
        <w:t xml:space="preserve">за питание обучающимся </w:t>
      </w:r>
      <w:r w:rsidR="00D40389" w:rsidRPr="00D40389">
        <w:rPr>
          <w:rFonts w:ascii="Times New Roman" w:hAnsi="Times New Roman"/>
          <w:sz w:val="24"/>
          <w:szCs w:val="24"/>
          <w:shd w:val="clear" w:color="auto" w:fill="FFFFFF"/>
        </w:rPr>
        <w:t>с ограниченными возможностями здоровья</w:t>
      </w:r>
      <w:r w:rsidRPr="00D40389">
        <w:rPr>
          <w:rFonts w:ascii="Times New Roman" w:hAnsi="Times New Roman"/>
          <w:sz w:val="24"/>
          <w:szCs w:val="24"/>
          <w:shd w:val="clear" w:color="auto" w:fill="FFFFFF"/>
        </w:rPr>
        <w:t xml:space="preserve">, </w:t>
      </w:r>
      <w:r w:rsidR="00D40389" w:rsidRPr="00D40389">
        <w:rPr>
          <w:rFonts w:ascii="Times New Roman" w:hAnsi="Times New Roman"/>
          <w:sz w:val="24"/>
          <w:szCs w:val="24"/>
          <w:shd w:val="clear" w:color="auto" w:fill="FFFFFF"/>
        </w:rPr>
        <w:t>н</w:t>
      </w:r>
      <w:r w:rsidRPr="00D40389">
        <w:rPr>
          <w:rFonts w:ascii="Times New Roman" w:hAnsi="Times New Roman"/>
          <w:sz w:val="24"/>
          <w:szCs w:val="24"/>
          <w:shd w:val="clear" w:color="auto" w:fill="FFFFFF"/>
        </w:rPr>
        <w:t xml:space="preserve">е посещающим образовательную организацию и </w:t>
      </w:r>
      <w:r w:rsidR="00FE7DBE">
        <w:rPr>
          <w:rFonts w:ascii="Times New Roman" w:hAnsi="Times New Roman"/>
          <w:sz w:val="24"/>
          <w:szCs w:val="24"/>
          <w:shd w:val="clear" w:color="auto" w:fill="FFFFFF"/>
        </w:rPr>
        <w:t xml:space="preserve">осваивающих образовательные программы </w:t>
      </w:r>
      <w:r w:rsidRPr="00D40389">
        <w:rPr>
          <w:rFonts w:ascii="Times New Roman" w:hAnsi="Times New Roman"/>
          <w:sz w:val="24"/>
          <w:szCs w:val="24"/>
          <w:shd w:val="clear" w:color="auto" w:fill="FFFFFF"/>
        </w:rPr>
        <w:t>на до</w:t>
      </w:r>
      <w:r w:rsidR="00211C11" w:rsidRPr="00D40389">
        <w:rPr>
          <w:rFonts w:ascii="Times New Roman" w:hAnsi="Times New Roman"/>
          <w:sz w:val="24"/>
          <w:szCs w:val="24"/>
          <w:shd w:val="clear" w:color="auto" w:fill="FFFFFF"/>
        </w:rPr>
        <w:t xml:space="preserve">му, в размере 984,5 тыс. руб. </w:t>
      </w:r>
      <w:r w:rsidRPr="00D40389">
        <w:rPr>
          <w:rFonts w:ascii="Times New Roman" w:hAnsi="Times New Roman"/>
          <w:sz w:val="24"/>
          <w:szCs w:val="24"/>
          <w:shd w:val="clear" w:color="auto" w:fill="FFFFFF"/>
        </w:rPr>
        <w:t xml:space="preserve">(100% исполнение, среднегодовое количество получателей выплаты </w:t>
      </w:r>
      <w:r w:rsidR="0076098E" w:rsidRPr="00D40389">
        <w:rPr>
          <w:rFonts w:ascii="Times New Roman" w:hAnsi="Times New Roman" w:cs="Times New Roman"/>
          <w:sz w:val="24"/>
          <w:szCs w:val="24"/>
        </w:rPr>
        <w:t>–</w:t>
      </w:r>
      <w:r w:rsidRPr="00D40389">
        <w:rPr>
          <w:rFonts w:ascii="Times New Roman" w:hAnsi="Times New Roman"/>
          <w:sz w:val="24"/>
          <w:szCs w:val="24"/>
          <w:shd w:val="clear" w:color="auto" w:fill="FFFFFF"/>
        </w:rPr>
        <w:t xml:space="preserve"> 37 детей).</w:t>
      </w:r>
    </w:p>
    <w:p w:rsidR="00DA3E34" w:rsidRPr="00D40389" w:rsidRDefault="00DA3E34" w:rsidP="00115633">
      <w:pPr>
        <w:widowControl w:val="0"/>
        <w:spacing w:after="0" w:line="240" w:lineRule="auto"/>
        <w:jc w:val="both"/>
        <w:rPr>
          <w:rFonts w:ascii="Times New Roman" w:hAnsi="Times New Roman" w:cs="Times New Roman"/>
          <w:color w:val="000000" w:themeColor="text1"/>
          <w:sz w:val="24"/>
          <w:szCs w:val="24"/>
        </w:rPr>
      </w:pPr>
    </w:p>
    <w:p w:rsidR="003D49D5" w:rsidRPr="001E264F" w:rsidRDefault="003D49D5" w:rsidP="00115633">
      <w:pPr>
        <w:widowControl w:val="0"/>
        <w:spacing w:after="0" w:line="240" w:lineRule="auto"/>
        <w:jc w:val="both"/>
        <w:rPr>
          <w:rFonts w:ascii="Times New Roman" w:hAnsi="Times New Roman" w:cs="Times New Roman"/>
          <w:color w:val="000000" w:themeColor="text1"/>
          <w:sz w:val="24"/>
          <w:szCs w:val="24"/>
        </w:rPr>
      </w:pPr>
      <w:r w:rsidRPr="00D40389">
        <w:rPr>
          <w:rFonts w:ascii="Times New Roman" w:hAnsi="Times New Roman" w:cs="Times New Roman"/>
          <w:color w:val="000000" w:themeColor="text1"/>
          <w:sz w:val="24"/>
          <w:szCs w:val="24"/>
        </w:rPr>
        <w:t>Дополнительное образование и внеурочная деятельность детей</w:t>
      </w:r>
    </w:p>
    <w:p w:rsidR="003D49D5" w:rsidRPr="001E264F" w:rsidRDefault="003D49D5" w:rsidP="00115633">
      <w:pPr>
        <w:widowControl w:val="0"/>
        <w:spacing w:after="0" w:line="240" w:lineRule="auto"/>
        <w:ind w:firstLine="708"/>
        <w:jc w:val="both"/>
        <w:rPr>
          <w:rFonts w:ascii="Times New Roman" w:hAnsi="Times New Roman" w:cs="Times New Roman"/>
          <w:color w:val="000000" w:themeColor="text1"/>
          <w:sz w:val="24"/>
          <w:szCs w:val="24"/>
        </w:rPr>
      </w:pPr>
    </w:p>
    <w:p w:rsidR="00945264" w:rsidRPr="00B73B83" w:rsidRDefault="00945264" w:rsidP="00115633">
      <w:pPr>
        <w:widowControl w:val="0"/>
        <w:spacing w:after="0" w:line="240" w:lineRule="auto"/>
        <w:ind w:firstLine="709"/>
        <w:jc w:val="both"/>
        <w:rPr>
          <w:rFonts w:ascii="Times New Roman" w:hAnsi="Times New Roman" w:cs="Times New Roman"/>
          <w:color w:val="FF0000"/>
          <w:sz w:val="24"/>
          <w:szCs w:val="24"/>
        </w:rPr>
      </w:pPr>
      <w:r w:rsidRPr="00B73B83">
        <w:rPr>
          <w:rFonts w:ascii="Times New Roman" w:hAnsi="Times New Roman" w:cs="Times New Roman"/>
          <w:color w:val="000000" w:themeColor="text1"/>
          <w:sz w:val="24"/>
          <w:szCs w:val="24"/>
        </w:rPr>
        <w:t xml:space="preserve">Для достижения показателя регионального проекта «Успех каждого ребенка» национального проекта «Образование» в городе реализуется комплекс мер, предусматривающих обновление содержания и технологий дополнительного образования, а также продолжена работа по обеспечению персонифицированного финансирования дополнительного образования детей (далее </w:t>
      </w:r>
      <w:r w:rsidR="00D26DF4" w:rsidRPr="00B73B83">
        <w:rPr>
          <w:rFonts w:ascii="Times New Roman" w:eastAsia="Times New Roman" w:hAnsi="Times New Roman" w:cs="Times New Roman"/>
          <w:color w:val="000000" w:themeColor="text1"/>
          <w:sz w:val="24"/>
          <w:szCs w:val="24"/>
          <w:lang w:eastAsia="ru-RU"/>
        </w:rPr>
        <w:t>–</w:t>
      </w:r>
      <w:r w:rsidRPr="00B73B83">
        <w:rPr>
          <w:rFonts w:ascii="Times New Roman" w:hAnsi="Times New Roman" w:cs="Times New Roman"/>
          <w:color w:val="000000" w:themeColor="text1"/>
          <w:sz w:val="24"/>
          <w:szCs w:val="24"/>
        </w:rPr>
        <w:t xml:space="preserve"> ПФДО).</w:t>
      </w:r>
      <w:r w:rsidRPr="00B73B83">
        <w:rPr>
          <w:rFonts w:ascii="Times New Roman" w:hAnsi="Times New Roman" w:cs="Times New Roman"/>
          <w:color w:val="FF0000"/>
          <w:sz w:val="24"/>
          <w:szCs w:val="24"/>
        </w:rPr>
        <w:t xml:space="preserve"> </w:t>
      </w:r>
    </w:p>
    <w:p w:rsidR="00945264" w:rsidRPr="00B73B83" w:rsidRDefault="00945264" w:rsidP="00115633">
      <w:pPr>
        <w:widowControl w:val="0"/>
        <w:spacing w:after="0" w:line="240" w:lineRule="auto"/>
        <w:ind w:firstLine="567"/>
        <w:jc w:val="both"/>
        <w:rPr>
          <w:rFonts w:ascii="Times New Roman" w:hAnsi="Times New Roman" w:cs="Times New Roman"/>
          <w:color w:val="FF0000"/>
          <w:sz w:val="24"/>
          <w:szCs w:val="24"/>
        </w:rPr>
      </w:pPr>
      <w:r w:rsidRPr="00B73B83">
        <w:rPr>
          <w:rFonts w:ascii="Times New Roman" w:hAnsi="Times New Roman" w:cs="Times New Roman"/>
          <w:sz w:val="24"/>
          <w:szCs w:val="24"/>
        </w:rPr>
        <w:t xml:space="preserve">В 2021 году в реестре поставщиков услуг было зарегистрировано 29 организаций дополнительного образования в сфере культуры, физической культуры и спорта, образовательные организации, организации дошкольного образования, индивидуальные предприниматели. </w:t>
      </w:r>
      <w:r w:rsidRPr="00B73B83">
        <w:rPr>
          <w:rFonts w:ascii="Times New Roman" w:hAnsi="Times New Roman" w:cs="Times New Roman"/>
          <w:color w:val="000000" w:themeColor="text1"/>
          <w:sz w:val="24"/>
          <w:szCs w:val="24"/>
        </w:rPr>
        <w:t>Реализовано 3 976 сертификатов дополнительного образования детей (2020 год – 1958), стоимость 1 сертификата составила 28 124 руб. в год.</w:t>
      </w:r>
    </w:p>
    <w:p w:rsidR="00945264" w:rsidRPr="00B73B83" w:rsidRDefault="00945264" w:rsidP="00115633">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По итогам года показатель «Доля детей в возрасте от 5 до 18 лет, охваченных</w:t>
      </w:r>
      <w:r w:rsidRPr="00B73B83">
        <w:rPr>
          <w:rFonts w:ascii="Times New Roman" w:hAnsi="Times New Roman" w:cs="Times New Roman"/>
          <w:color w:val="FF0000"/>
          <w:sz w:val="24"/>
          <w:szCs w:val="24"/>
        </w:rPr>
        <w:t xml:space="preserve"> </w:t>
      </w:r>
      <w:r w:rsidRPr="00B73B83">
        <w:rPr>
          <w:rFonts w:ascii="Times New Roman" w:hAnsi="Times New Roman" w:cs="Times New Roman"/>
          <w:color w:val="000000" w:themeColor="text1"/>
          <w:sz w:val="24"/>
          <w:szCs w:val="24"/>
        </w:rPr>
        <w:t xml:space="preserve">дополнительным образованием» регионального проекта «Успех каждого ребенка» национального проекта «Образование», составил 7435 детей в возрасте от 5 до 18 лет, </w:t>
      </w:r>
      <w:r w:rsidR="00D26DF4">
        <w:rPr>
          <w:rFonts w:ascii="Times New Roman" w:hAnsi="Times New Roman" w:cs="Times New Roman"/>
          <w:color w:val="000000" w:themeColor="text1"/>
          <w:sz w:val="24"/>
          <w:szCs w:val="24"/>
        </w:rPr>
        <w:t>иди</w:t>
      </w:r>
      <w:r w:rsidR="00D07563">
        <w:rPr>
          <w:rFonts w:ascii="Times New Roman" w:hAnsi="Times New Roman" w:cs="Times New Roman"/>
          <w:color w:val="000000" w:themeColor="text1"/>
          <w:sz w:val="24"/>
          <w:szCs w:val="24"/>
        </w:rPr>
        <w:t xml:space="preserve"> 71,4% (2020 год </w:t>
      </w:r>
      <w:r w:rsidR="00D26DF4" w:rsidRPr="00B73B83">
        <w:rPr>
          <w:rFonts w:ascii="Times New Roman" w:eastAsia="Times New Roman" w:hAnsi="Times New Roman" w:cs="Times New Roman"/>
          <w:color w:val="000000" w:themeColor="text1"/>
          <w:sz w:val="24"/>
          <w:szCs w:val="24"/>
          <w:lang w:eastAsia="ru-RU"/>
        </w:rPr>
        <w:t>–</w:t>
      </w:r>
      <w:r w:rsidR="00D07563">
        <w:rPr>
          <w:rFonts w:ascii="Times New Roman" w:hAnsi="Times New Roman" w:cs="Times New Roman"/>
          <w:color w:val="000000" w:themeColor="text1"/>
          <w:sz w:val="24"/>
          <w:szCs w:val="24"/>
        </w:rPr>
        <w:t xml:space="preserve"> </w:t>
      </w:r>
      <w:r w:rsidRPr="00B73B83">
        <w:rPr>
          <w:rFonts w:ascii="Times New Roman" w:hAnsi="Times New Roman" w:cs="Times New Roman"/>
          <w:color w:val="000000" w:themeColor="text1"/>
          <w:sz w:val="24"/>
          <w:szCs w:val="24"/>
        </w:rPr>
        <w:t>87%).</w:t>
      </w:r>
    </w:p>
    <w:p w:rsidR="00945264" w:rsidRPr="00B73B83" w:rsidRDefault="00945264" w:rsidP="00115633">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Снижение показателя обусловлено изменением порядка учета охвата обучающихся дополнительным образованием (с 2021 года уч</w:t>
      </w:r>
      <w:r w:rsidR="005832BC">
        <w:rPr>
          <w:rFonts w:ascii="Times New Roman" w:hAnsi="Times New Roman" w:cs="Times New Roman"/>
          <w:color w:val="000000" w:themeColor="text1"/>
          <w:sz w:val="24"/>
          <w:szCs w:val="24"/>
        </w:rPr>
        <w:t>е</w:t>
      </w:r>
      <w:r w:rsidRPr="00B73B83">
        <w:rPr>
          <w:rFonts w:ascii="Times New Roman" w:hAnsi="Times New Roman" w:cs="Times New Roman"/>
          <w:color w:val="000000" w:themeColor="text1"/>
          <w:sz w:val="24"/>
          <w:szCs w:val="24"/>
        </w:rPr>
        <w:t xml:space="preserve">т осуществляется только через АИС «ПФДО» без учета кружковой и внеурочной деятельности), отсутствием новых заявок от поставщиков дополнительного образования и недостаточным перечнем программ дополнительного образования, отвечающим актуальным запросам детей. </w:t>
      </w:r>
    </w:p>
    <w:p w:rsidR="00945264" w:rsidRPr="00B73B83" w:rsidRDefault="00945264" w:rsidP="00115633">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73B83">
        <w:rPr>
          <w:rFonts w:ascii="Times New Roman" w:hAnsi="Times New Roman" w:cs="Times New Roman"/>
          <w:sz w:val="24"/>
          <w:szCs w:val="24"/>
        </w:rPr>
        <w:t xml:space="preserve">С целью достижения показателя регионального проекта «Цифровая образовательная среда» </w:t>
      </w:r>
      <w:r w:rsidR="00D26DF4">
        <w:rPr>
          <w:rFonts w:ascii="Times New Roman" w:hAnsi="Times New Roman" w:cs="Times New Roman"/>
          <w:sz w:val="24"/>
          <w:szCs w:val="24"/>
        </w:rPr>
        <w:t>д</w:t>
      </w:r>
      <w:r w:rsidRPr="00B73B83">
        <w:rPr>
          <w:rFonts w:ascii="Times New Roman" w:hAnsi="Times New Roman" w:cs="Times New Roman"/>
          <w:sz w:val="24"/>
          <w:szCs w:val="24"/>
        </w:rPr>
        <w:t xml:space="preserve">епартамент образования и молодежной политики </w:t>
      </w:r>
      <w:r>
        <w:rPr>
          <w:rFonts w:ascii="Times New Roman" w:hAnsi="Times New Roman" w:cs="Times New Roman"/>
          <w:sz w:val="24"/>
          <w:szCs w:val="24"/>
        </w:rPr>
        <w:t xml:space="preserve">администрации города принимает </w:t>
      </w:r>
      <w:r w:rsidRPr="00B73B83">
        <w:rPr>
          <w:rFonts w:ascii="Times New Roman" w:hAnsi="Times New Roman" w:cs="Times New Roman"/>
          <w:sz w:val="24"/>
          <w:szCs w:val="24"/>
        </w:rPr>
        <w:t>участие в реализации проекта Госвеб по формированию единой цифровой среды государственных Интернет-ресурсов. В</w:t>
      </w:r>
      <w:r w:rsidR="00D26DF4">
        <w:rPr>
          <w:rFonts w:ascii="Times New Roman" w:hAnsi="Times New Roman" w:cs="Times New Roman"/>
          <w:sz w:val="24"/>
          <w:szCs w:val="24"/>
        </w:rPr>
        <w:t xml:space="preserve"> его</w:t>
      </w:r>
      <w:r w:rsidRPr="00B73B83">
        <w:rPr>
          <w:rFonts w:ascii="Times New Roman" w:hAnsi="Times New Roman" w:cs="Times New Roman"/>
          <w:sz w:val="24"/>
          <w:szCs w:val="24"/>
        </w:rPr>
        <w:t xml:space="preserve"> реализации участвовали 3 организации системы дошкольного образования (30%) и 3 организации системы общего образования (30%). </w:t>
      </w:r>
    </w:p>
    <w:p w:rsidR="00945264" w:rsidRPr="00945264" w:rsidRDefault="00945264" w:rsidP="00115633">
      <w:pPr>
        <w:pStyle w:val="aa"/>
        <w:widowControl w:val="0"/>
        <w:ind w:firstLine="708"/>
        <w:jc w:val="both"/>
        <w:rPr>
          <w:sz w:val="24"/>
          <w:szCs w:val="24"/>
        </w:rPr>
      </w:pPr>
      <w:r w:rsidRPr="00945264">
        <w:rPr>
          <w:rFonts w:eastAsia="Times New Roman"/>
          <w:color w:val="000000" w:themeColor="text1"/>
          <w:sz w:val="24"/>
          <w:szCs w:val="24"/>
        </w:rPr>
        <w:lastRenderedPageBreak/>
        <w:t>Во исполнение постановления Правительства Российской Федерации от 10</w:t>
      </w:r>
      <w:r>
        <w:rPr>
          <w:rFonts w:eastAsia="Times New Roman"/>
          <w:color w:val="000000" w:themeColor="text1"/>
          <w:sz w:val="24"/>
          <w:szCs w:val="24"/>
        </w:rPr>
        <w:t>.11.</w:t>
      </w:r>
      <w:r w:rsidRPr="00945264">
        <w:rPr>
          <w:rFonts w:eastAsia="Times New Roman"/>
          <w:color w:val="000000" w:themeColor="text1"/>
          <w:sz w:val="24"/>
          <w:szCs w:val="24"/>
        </w:rPr>
        <w:t>2020 №1802 «О проведении эксперимента по использованию федеральной государственной информационной системы «Единый портал государственных и муниципальных услуг (функций)»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и обращений, а также для направления такими органами и организациями ответов на указанные сообщения и обращения»,</w:t>
      </w:r>
      <w:r w:rsidRPr="00945264">
        <w:rPr>
          <w:color w:val="000000" w:themeColor="text1"/>
          <w:sz w:val="24"/>
          <w:szCs w:val="24"/>
        </w:rPr>
        <w:t xml:space="preserve"> в </w:t>
      </w:r>
      <w:r w:rsidRPr="00945264">
        <w:rPr>
          <w:sz w:val="24"/>
          <w:szCs w:val="24"/>
        </w:rPr>
        <w:t xml:space="preserve">департаменте образования и молодежной политики администрации города Мегиона и 100% общеобразовательных организаций города обеспечено подключение к </w:t>
      </w:r>
      <w:r w:rsidRPr="00945264">
        <w:rPr>
          <w:spacing w:val="-7"/>
          <w:sz w:val="24"/>
          <w:szCs w:val="24"/>
          <w:shd w:val="clear" w:color="auto" w:fill="FFFFFF"/>
        </w:rPr>
        <w:t>единой базе данных Ханты-Мансийского автономного округа – Югры «Прикладное программное обеспечение «Автоматизированная система обработки информации»:</w:t>
      </w:r>
      <w:r w:rsidRPr="00945264">
        <w:rPr>
          <w:sz w:val="24"/>
          <w:szCs w:val="24"/>
        </w:rPr>
        <w:t xml:space="preserve"> Платформа обратной связи (ППО АСОИ).</w:t>
      </w:r>
    </w:p>
    <w:p w:rsidR="00945264" w:rsidRPr="00945264" w:rsidRDefault="00D26DF4"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945264" w:rsidRPr="00945264">
        <w:rPr>
          <w:rFonts w:ascii="Times New Roman" w:hAnsi="Times New Roman" w:cs="Times New Roman"/>
          <w:sz w:val="24"/>
          <w:szCs w:val="24"/>
        </w:rPr>
        <w:t>бразовательные организации продолжили инновационную деятельность. 4 общеобразовательные организации и 10 дошкольных образовательных организаций включены в реестр опорных образовательных организаций Ханты-Мансийского автономного округа - Югры, реализующих образовательные программы, направленные на формирование финансовой грамотности обучающихся.</w:t>
      </w:r>
    </w:p>
    <w:p w:rsidR="00945264" w:rsidRPr="007B484C" w:rsidRDefault="00D26DF4"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945264" w:rsidRPr="007B484C">
        <w:rPr>
          <w:rFonts w:ascii="Times New Roman" w:hAnsi="Times New Roman" w:cs="Times New Roman"/>
          <w:sz w:val="24"/>
          <w:szCs w:val="24"/>
        </w:rPr>
        <w:t>беспечено достижение целевых показателей Национальных проектов «Образование» (региональные проекты «Современная школа», «Цифровая образовательная среда», «Учитель будущего»</w:t>
      </w:r>
      <w:r w:rsidR="00945264">
        <w:rPr>
          <w:rFonts w:ascii="Times New Roman" w:hAnsi="Times New Roman" w:cs="Times New Roman"/>
          <w:sz w:val="24"/>
          <w:szCs w:val="24"/>
        </w:rPr>
        <w:t>)</w:t>
      </w:r>
      <w:r w:rsidR="00945264" w:rsidRPr="007B484C">
        <w:rPr>
          <w:rFonts w:ascii="Times New Roman" w:hAnsi="Times New Roman" w:cs="Times New Roman"/>
          <w:sz w:val="24"/>
          <w:szCs w:val="24"/>
        </w:rPr>
        <w:t>,</w:t>
      </w:r>
      <w:r w:rsidR="00945264">
        <w:rPr>
          <w:rFonts w:ascii="Times New Roman" w:hAnsi="Times New Roman" w:cs="Times New Roman"/>
          <w:sz w:val="24"/>
          <w:szCs w:val="24"/>
        </w:rPr>
        <w:t xml:space="preserve"> </w:t>
      </w:r>
      <w:r w:rsidR="00945264" w:rsidRPr="007B484C">
        <w:rPr>
          <w:rFonts w:ascii="Times New Roman" w:hAnsi="Times New Roman" w:cs="Times New Roman"/>
          <w:sz w:val="24"/>
          <w:szCs w:val="24"/>
        </w:rPr>
        <w:t>муниципальной программы «Развитие системы образования и молодежной политики города Мегиона на 2019-2025 годы», утвержденной постановлением администрации города от 19.12.2018 №2738 в части развития кадрового потенциала и сохранения доли педагогов</w:t>
      </w:r>
      <w:r w:rsidR="00945264">
        <w:rPr>
          <w:rFonts w:ascii="Times New Roman" w:hAnsi="Times New Roman" w:cs="Times New Roman"/>
          <w:sz w:val="24"/>
          <w:szCs w:val="24"/>
        </w:rPr>
        <w:t>,</w:t>
      </w:r>
      <w:r w:rsidR="00945264" w:rsidRPr="007B484C">
        <w:rPr>
          <w:rFonts w:ascii="Times New Roman" w:hAnsi="Times New Roman" w:cs="Times New Roman"/>
          <w:sz w:val="24"/>
          <w:szCs w:val="24"/>
        </w:rPr>
        <w:t xml:space="preserve"> прошедших курсы повышения квалификации и профессиональную подготовку.  </w:t>
      </w:r>
    </w:p>
    <w:p w:rsidR="00945264" w:rsidRPr="007B484C" w:rsidRDefault="00945264" w:rsidP="00115633">
      <w:pPr>
        <w:pStyle w:val="6"/>
        <w:shd w:val="clear" w:color="auto" w:fill="auto"/>
        <w:spacing w:line="240" w:lineRule="auto"/>
        <w:ind w:right="-1" w:firstLine="700"/>
        <w:rPr>
          <w:sz w:val="24"/>
          <w:szCs w:val="24"/>
        </w:rPr>
      </w:pPr>
      <w:r w:rsidRPr="007B484C">
        <w:rPr>
          <w:sz w:val="24"/>
          <w:szCs w:val="24"/>
        </w:rPr>
        <w:t xml:space="preserve">Общее количество педагогических работников, прошедших обучение на курсах повышения квалификации составило </w:t>
      </w:r>
      <w:r w:rsidR="00EB440D">
        <w:rPr>
          <w:sz w:val="24"/>
          <w:szCs w:val="24"/>
        </w:rPr>
        <w:t>820 человек (73,3</w:t>
      </w:r>
      <w:r w:rsidRPr="007B484C">
        <w:rPr>
          <w:sz w:val="24"/>
          <w:szCs w:val="24"/>
        </w:rPr>
        <w:t>%) (в 2020 году – 555 педагога (53,</w:t>
      </w:r>
      <w:r w:rsidRPr="00D26DF4">
        <w:rPr>
          <w:sz w:val="24"/>
          <w:szCs w:val="24"/>
        </w:rPr>
        <w:t>3</w:t>
      </w:r>
      <w:r w:rsidRPr="00D26DF4">
        <w:rPr>
          <w:rStyle w:val="affb"/>
          <w:b w:val="0"/>
          <w:i w:val="0"/>
          <w:sz w:val="24"/>
          <w:szCs w:val="24"/>
        </w:rPr>
        <w:t>%)</w:t>
      </w:r>
      <w:r w:rsidRPr="00D26DF4">
        <w:rPr>
          <w:b/>
          <w:i/>
          <w:sz w:val="24"/>
          <w:szCs w:val="24"/>
        </w:rPr>
        <w:t xml:space="preserve"> </w:t>
      </w:r>
      <w:r w:rsidRPr="007B484C">
        <w:rPr>
          <w:sz w:val="24"/>
          <w:szCs w:val="24"/>
        </w:rPr>
        <w:t>от общего количества педагогических работников общеобразовательных и дошкольн</w:t>
      </w:r>
      <w:r w:rsidR="00EB440D">
        <w:rPr>
          <w:sz w:val="24"/>
          <w:szCs w:val="24"/>
        </w:rPr>
        <w:t>ых образовательных организаций</w:t>
      </w:r>
      <w:r w:rsidRPr="007B484C">
        <w:rPr>
          <w:sz w:val="24"/>
          <w:szCs w:val="24"/>
        </w:rPr>
        <w:t xml:space="preserve">, из них: </w:t>
      </w:r>
    </w:p>
    <w:p w:rsidR="00945264" w:rsidRPr="007B484C" w:rsidRDefault="00945264" w:rsidP="00115633">
      <w:pPr>
        <w:pStyle w:val="6"/>
        <w:shd w:val="clear" w:color="auto" w:fill="auto"/>
        <w:spacing w:line="240" w:lineRule="auto"/>
        <w:ind w:right="-1" w:firstLine="700"/>
        <w:rPr>
          <w:sz w:val="24"/>
          <w:szCs w:val="24"/>
        </w:rPr>
      </w:pPr>
      <w:r w:rsidRPr="007B484C">
        <w:rPr>
          <w:sz w:val="24"/>
          <w:szCs w:val="24"/>
        </w:rPr>
        <w:t>педагогических и руководящих работников общеобразовательных организаций – 45 человек (</w:t>
      </w:r>
      <w:r w:rsidR="00EB440D">
        <w:rPr>
          <w:sz w:val="24"/>
          <w:szCs w:val="24"/>
        </w:rPr>
        <w:t>31,7</w:t>
      </w:r>
      <w:r w:rsidRPr="007B484C">
        <w:rPr>
          <w:sz w:val="24"/>
          <w:szCs w:val="24"/>
        </w:rPr>
        <w:t>% от общего количества руководящего состава общеобразовательных организаций и дошкольных образовательных организаций, в сравнении с 2020 годом – 35 человек</w:t>
      </w:r>
      <w:r w:rsidR="00727E53">
        <w:rPr>
          <w:sz w:val="24"/>
          <w:szCs w:val="24"/>
        </w:rPr>
        <w:t xml:space="preserve"> (41,6%)</w:t>
      </w:r>
      <w:r w:rsidRPr="007B484C">
        <w:rPr>
          <w:sz w:val="24"/>
          <w:szCs w:val="24"/>
        </w:rPr>
        <w:t>);</w:t>
      </w:r>
    </w:p>
    <w:p w:rsidR="00945264" w:rsidRPr="007B484C" w:rsidRDefault="00945264" w:rsidP="00115633">
      <w:pPr>
        <w:pStyle w:val="6"/>
        <w:shd w:val="clear" w:color="auto" w:fill="auto"/>
        <w:spacing w:line="240" w:lineRule="auto"/>
        <w:ind w:right="-1" w:firstLine="700"/>
        <w:rPr>
          <w:sz w:val="24"/>
          <w:szCs w:val="24"/>
        </w:rPr>
      </w:pPr>
      <w:r w:rsidRPr="007B484C">
        <w:rPr>
          <w:sz w:val="24"/>
          <w:szCs w:val="24"/>
        </w:rPr>
        <w:t>педагогов общеобразовательных организаций – 4</w:t>
      </w:r>
      <w:r w:rsidR="00EB440D">
        <w:rPr>
          <w:sz w:val="24"/>
          <w:szCs w:val="24"/>
        </w:rPr>
        <w:t>29</w:t>
      </w:r>
      <w:r w:rsidRPr="007B484C">
        <w:rPr>
          <w:sz w:val="24"/>
          <w:szCs w:val="24"/>
        </w:rPr>
        <w:t xml:space="preserve"> человек (</w:t>
      </w:r>
      <w:r w:rsidR="00EB440D">
        <w:rPr>
          <w:sz w:val="24"/>
          <w:szCs w:val="24"/>
        </w:rPr>
        <w:t>78,7</w:t>
      </w:r>
      <w:r w:rsidRPr="007B484C">
        <w:rPr>
          <w:sz w:val="24"/>
          <w:szCs w:val="24"/>
        </w:rPr>
        <w:t xml:space="preserve">% от общего количества педагогических работников общеобразовательных организаций, в сравнении с 2020 годом – 406 человек (71,7%) – показатель увеличился); </w:t>
      </w:r>
    </w:p>
    <w:p w:rsidR="00945264" w:rsidRPr="00F3691C" w:rsidRDefault="00945264" w:rsidP="00115633">
      <w:pPr>
        <w:pStyle w:val="6"/>
        <w:shd w:val="clear" w:color="auto" w:fill="auto"/>
        <w:spacing w:line="240" w:lineRule="auto"/>
        <w:ind w:right="-1" w:firstLine="700"/>
        <w:rPr>
          <w:sz w:val="24"/>
          <w:szCs w:val="24"/>
        </w:rPr>
      </w:pPr>
      <w:r w:rsidRPr="007B484C">
        <w:rPr>
          <w:sz w:val="24"/>
          <w:szCs w:val="24"/>
        </w:rPr>
        <w:t>педагогов дошкольных образовательных организаций – 333 человека (</w:t>
      </w:r>
      <w:r w:rsidR="00727E53">
        <w:rPr>
          <w:sz w:val="24"/>
          <w:szCs w:val="24"/>
        </w:rPr>
        <w:t>77,2</w:t>
      </w:r>
      <w:r w:rsidRPr="007B484C">
        <w:rPr>
          <w:sz w:val="24"/>
          <w:szCs w:val="24"/>
        </w:rPr>
        <w:t xml:space="preserve">% от общего количества педагогических работников дошкольных образовательных </w:t>
      </w:r>
      <w:r w:rsidRPr="00E716D3">
        <w:rPr>
          <w:sz w:val="24"/>
          <w:szCs w:val="24"/>
        </w:rPr>
        <w:t>организаций, в сравнении с 2020 годом – 93 человек</w:t>
      </w:r>
      <w:r w:rsidR="00D26DF4">
        <w:rPr>
          <w:sz w:val="24"/>
          <w:szCs w:val="24"/>
        </w:rPr>
        <w:t>а</w:t>
      </w:r>
      <w:r w:rsidRPr="00E716D3">
        <w:rPr>
          <w:sz w:val="24"/>
          <w:szCs w:val="24"/>
        </w:rPr>
        <w:t xml:space="preserve"> (1</w:t>
      </w:r>
      <w:r>
        <w:rPr>
          <w:sz w:val="24"/>
          <w:szCs w:val="24"/>
        </w:rPr>
        <w:t>7,4%) – показатель увеличился).</w:t>
      </w:r>
    </w:p>
    <w:p w:rsidR="00945264" w:rsidRPr="00E716D3" w:rsidRDefault="00945264" w:rsidP="00115633">
      <w:pPr>
        <w:pStyle w:val="6"/>
        <w:shd w:val="clear" w:color="auto" w:fill="auto"/>
        <w:spacing w:line="240" w:lineRule="auto"/>
        <w:ind w:right="20" w:firstLine="689"/>
        <w:rPr>
          <w:sz w:val="24"/>
          <w:szCs w:val="24"/>
        </w:rPr>
      </w:pPr>
      <w:r w:rsidRPr="00E716D3">
        <w:rPr>
          <w:sz w:val="24"/>
          <w:szCs w:val="24"/>
        </w:rPr>
        <w:t xml:space="preserve">Повышением квалификации охвачены все категории работников образовательных организаций: руководители, заместители руководителей, методисты, социальные педагоги, педагоги-психологи, учителя-предметники, учителя-логопеды, педагоги дополнительного образования, воспитатели, педагоги дошкольных образовательных организаций. </w:t>
      </w:r>
    </w:p>
    <w:p w:rsidR="00945264" w:rsidRDefault="009D5F83" w:rsidP="00115633">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945264">
        <w:rPr>
          <w:rFonts w:ascii="Times New Roman" w:hAnsi="Times New Roman" w:cs="Times New Roman"/>
          <w:color w:val="000000" w:themeColor="text1"/>
          <w:sz w:val="24"/>
          <w:szCs w:val="24"/>
        </w:rPr>
        <w:t>одернизирована система городского научно-методического сопровождения деятельности педагогов. Созданы 18 профессиональных площадок сетево</w:t>
      </w:r>
      <w:r>
        <w:rPr>
          <w:rFonts w:ascii="Times New Roman" w:hAnsi="Times New Roman" w:cs="Times New Roman"/>
          <w:color w:val="000000" w:themeColor="text1"/>
          <w:sz w:val="24"/>
          <w:szCs w:val="24"/>
        </w:rPr>
        <w:t>го взаимодействия «Нетворкинг»,</w:t>
      </w:r>
      <w:r w:rsidR="00945264">
        <w:rPr>
          <w:rFonts w:ascii="Times New Roman" w:hAnsi="Times New Roman" w:cs="Times New Roman"/>
          <w:color w:val="000000" w:themeColor="text1"/>
          <w:sz w:val="24"/>
          <w:szCs w:val="24"/>
        </w:rPr>
        <w:t xml:space="preserve"> 2 лаборатории сетевого взаимодействия «Наставничество» и «Социокультурные истоки». Начали работу 2 виртуальные площадки по обмену опытом для педагогических работников города. </w:t>
      </w:r>
    </w:p>
    <w:p w:rsidR="00945264" w:rsidRPr="0092309C" w:rsidRDefault="00945264" w:rsidP="00115633">
      <w:pPr>
        <w:widowControl w:val="0"/>
        <w:tabs>
          <w:tab w:val="left" w:pos="709"/>
        </w:tabs>
        <w:spacing w:after="0" w:line="240" w:lineRule="auto"/>
        <w:jc w:val="both"/>
        <w:rPr>
          <w:rFonts w:ascii="Times New Roman" w:hAnsi="Times New Roman" w:cs="Times New Roman"/>
          <w:sz w:val="24"/>
          <w:szCs w:val="24"/>
        </w:rPr>
      </w:pPr>
      <w:r w:rsidRPr="00A9613B">
        <w:rPr>
          <w:rFonts w:ascii="Times New Roman" w:hAnsi="Times New Roman" w:cs="Times New Roman"/>
          <w:sz w:val="24"/>
          <w:szCs w:val="24"/>
        </w:rPr>
        <w:tab/>
        <w:t xml:space="preserve">С целью достижения результатов федеральных и региональных проектов «Современная школа», «Молодые профессионалы», в соответствии с </w:t>
      </w:r>
      <w:r w:rsidR="009D5F83">
        <w:rPr>
          <w:rFonts w:ascii="Times New Roman" w:hAnsi="Times New Roman" w:cs="Times New Roman"/>
          <w:sz w:val="24"/>
          <w:szCs w:val="24"/>
        </w:rPr>
        <w:t>р</w:t>
      </w:r>
      <w:r w:rsidRPr="00A9613B">
        <w:rPr>
          <w:rFonts w:ascii="Times New Roman" w:hAnsi="Times New Roman" w:cs="Times New Roman"/>
          <w:sz w:val="24"/>
          <w:szCs w:val="24"/>
        </w:rPr>
        <w:t xml:space="preserve">аспоряжением Министерства просвещения РФ от 25.12.2019 №Р-145 «О модели наставничества», приказом </w:t>
      </w:r>
      <w:r w:rsidR="009D5F83">
        <w:rPr>
          <w:rFonts w:ascii="Times New Roman" w:hAnsi="Times New Roman" w:cs="Times New Roman"/>
          <w:sz w:val="24"/>
          <w:szCs w:val="24"/>
        </w:rPr>
        <w:t>Д</w:t>
      </w:r>
      <w:r w:rsidRPr="00A9613B">
        <w:rPr>
          <w:rFonts w:ascii="Times New Roman" w:hAnsi="Times New Roman" w:cs="Times New Roman"/>
          <w:sz w:val="24"/>
          <w:szCs w:val="24"/>
        </w:rPr>
        <w:t xml:space="preserve">епартамента образования и молодежной политики Ханты-Мансийского автономного округа </w:t>
      </w:r>
      <w:r w:rsidR="00D40389" w:rsidRPr="007B484C">
        <w:rPr>
          <w:sz w:val="24"/>
          <w:szCs w:val="24"/>
        </w:rPr>
        <w:t>–</w:t>
      </w:r>
      <w:r w:rsidRPr="00A9613B">
        <w:rPr>
          <w:rFonts w:ascii="Times New Roman" w:hAnsi="Times New Roman" w:cs="Times New Roman"/>
          <w:sz w:val="24"/>
          <w:szCs w:val="24"/>
        </w:rPr>
        <w:t xml:space="preserve"> Югры от </w:t>
      </w:r>
      <w:r>
        <w:rPr>
          <w:rFonts w:ascii="Times New Roman" w:hAnsi="Times New Roman" w:cs="Times New Roman"/>
          <w:sz w:val="24"/>
          <w:szCs w:val="24"/>
        </w:rPr>
        <w:t xml:space="preserve">25.11.2019 №1533 </w:t>
      </w:r>
      <w:r w:rsidRPr="00A9613B">
        <w:rPr>
          <w:rFonts w:ascii="Times New Roman" w:hAnsi="Times New Roman" w:cs="Times New Roman"/>
          <w:sz w:val="24"/>
          <w:szCs w:val="24"/>
        </w:rPr>
        <w:t xml:space="preserve">«Об утверждении регионального профессионального </w:t>
      </w:r>
      <w:r w:rsidRPr="00D40389">
        <w:rPr>
          <w:rFonts w:ascii="Times New Roman" w:hAnsi="Times New Roman" w:cs="Times New Roman"/>
          <w:sz w:val="24"/>
          <w:szCs w:val="24"/>
        </w:rPr>
        <w:t xml:space="preserve">стандарта педагога-наставника», региональным проектом Ханты-Мансийского автономного </w:t>
      </w:r>
      <w:r w:rsidRPr="00D40389">
        <w:rPr>
          <w:rFonts w:ascii="Times New Roman" w:hAnsi="Times New Roman" w:cs="Times New Roman"/>
          <w:sz w:val="24"/>
          <w:szCs w:val="24"/>
        </w:rPr>
        <w:lastRenderedPageBreak/>
        <w:t xml:space="preserve">округа </w:t>
      </w:r>
      <w:r w:rsidR="000F7D2B">
        <w:rPr>
          <w:rFonts w:ascii="Times New Roman" w:hAnsi="Times New Roman" w:cs="Times New Roman"/>
          <w:sz w:val="24"/>
          <w:szCs w:val="24"/>
        </w:rPr>
        <w:t>–</w:t>
      </w:r>
      <w:r w:rsidRPr="00D40389">
        <w:rPr>
          <w:rFonts w:ascii="Times New Roman" w:hAnsi="Times New Roman" w:cs="Times New Roman"/>
          <w:sz w:val="24"/>
          <w:szCs w:val="24"/>
        </w:rPr>
        <w:t xml:space="preserve"> Югры «Учитель будущего» от 01.11.2018, в 2021 году  создан  Совет   молодых    педагогов    образовательных  организаций города Мегиона.</w:t>
      </w:r>
      <w:r w:rsidRPr="00A9613B">
        <w:rPr>
          <w:rFonts w:ascii="Times New Roman" w:hAnsi="Times New Roman" w:cs="Times New Roman"/>
          <w:sz w:val="24"/>
          <w:szCs w:val="24"/>
        </w:rPr>
        <w:t xml:space="preserve"> </w:t>
      </w:r>
    </w:p>
    <w:p w:rsidR="00945264" w:rsidRDefault="00945264"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92309C">
        <w:rPr>
          <w:rFonts w:ascii="Times New Roman" w:hAnsi="Times New Roman" w:cs="Times New Roman"/>
          <w:sz w:val="24"/>
          <w:szCs w:val="24"/>
        </w:rPr>
        <w:t xml:space="preserve"> 2021 году </w:t>
      </w:r>
      <w:r>
        <w:rPr>
          <w:rFonts w:ascii="Times New Roman" w:hAnsi="Times New Roman" w:cs="Times New Roman"/>
          <w:sz w:val="24"/>
          <w:szCs w:val="24"/>
        </w:rPr>
        <w:t>для</w:t>
      </w:r>
      <w:r w:rsidRPr="0092309C">
        <w:rPr>
          <w:rFonts w:ascii="Times New Roman" w:hAnsi="Times New Roman" w:cs="Times New Roman"/>
          <w:sz w:val="24"/>
          <w:szCs w:val="24"/>
        </w:rPr>
        <w:t xml:space="preserve"> привлечени</w:t>
      </w:r>
      <w:r>
        <w:rPr>
          <w:rFonts w:ascii="Times New Roman" w:hAnsi="Times New Roman" w:cs="Times New Roman"/>
          <w:sz w:val="24"/>
          <w:szCs w:val="24"/>
        </w:rPr>
        <w:t>я</w:t>
      </w:r>
      <w:r w:rsidRPr="0092309C">
        <w:rPr>
          <w:rFonts w:ascii="Times New Roman" w:hAnsi="Times New Roman" w:cs="Times New Roman"/>
          <w:sz w:val="24"/>
          <w:szCs w:val="24"/>
        </w:rPr>
        <w:t xml:space="preserve"> педагогических кадров </w:t>
      </w:r>
      <w:r>
        <w:rPr>
          <w:rFonts w:ascii="Times New Roman" w:hAnsi="Times New Roman" w:cs="Times New Roman"/>
          <w:sz w:val="24"/>
          <w:szCs w:val="24"/>
        </w:rPr>
        <w:t>в образовательные</w:t>
      </w:r>
      <w:r w:rsidRPr="0092309C">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92309C">
        <w:rPr>
          <w:rFonts w:ascii="Times New Roman" w:hAnsi="Times New Roman" w:cs="Times New Roman"/>
          <w:sz w:val="24"/>
          <w:szCs w:val="24"/>
        </w:rPr>
        <w:t xml:space="preserve"> Мегион</w:t>
      </w:r>
      <w:r w:rsidR="009D5F83">
        <w:rPr>
          <w:rFonts w:ascii="Times New Roman" w:hAnsi="Times New Roman" w:cs="Times New Roman"/>
          <w:sz w:val="24"/>
          <w:szCs w:val="24"/>
        </w:rPr>
        <w:t>а</w:t>
      </w:r>
      <w:r w:rsidRPr="0092309C">
        <w:rPr>
          <w:rFonts w:ascii="Times New Roman" w:hAnsi="Times New Roman" w:cs="Times New Roman"/>
          <w:sz w:val="24"/>
          <w:szCs w:val="24"/>
        </w:rPr>
        <w:t xml:space="preserve"> </w:t>
      </w:r>
      <w:r>
        <w:rPr>
          <w:rFonts w:ascii="Times New Roman" w:hAnsi="Times New Roman" w:cs="Times New Roman"/>
          <w:sz w:val="24"/>
          <w:szCs w:val="24"/>
        </w:rPr>
        <w:t>вошел в число</w:t>
      </w:r>
      <w:r w:rsidRPr="0092309C">
        <w:rPr>
          <w:rFonts w:ascii="Times New Roman" w:hAnsi="Times New Roman" w:cs="Times New Roman"/>
          <w:sz w:val="24"/>
          <w:szCs w:val="24"/>
        </w:rPr>
        <w:t xml:space="preserve"> участников федеральной программы «Земский учитель».  В результате</w:t>
      </w:r>
      <w:r>
        <w:rPr>
          <w:rFonts w:ascii="Times New Roman" w:hAnsi="Times New Roman" w:cs="Times New Roman"/>
          <w:sz w:val="24"/>
          <w:szCs w:val="24"/>
        </w:rPr>
        <w:t xml:space="preserve">, в муниципалитет направлен квалифицированный </w:t>
      </w:r>
      <w:r w:rsidRPr="0092309C">
        <w:rPr>
          <w:rFonts w:ascii="Times New Roman" w:hAnsi="Times New Roman" w:cs="Times New Roman"/>
          <w:sz w:val="24"/>
          <w:szCs w:val="24"/>
          <w:shd w:val="clear" w:color="auto" w:fill="FFFFFF"/>
        </w:rPr>
        <w:t>учитель математики</w:t>
      </w:r>
      <w:r w:rsidR="009D5F8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(с </w:t>
      </w:r>
      <w:r>
        <w:rPr>
          <w:rFonts w:ascii="Times New Roman" w:hAnsi="Times New Roman" w:cs="Times New Roman"/>
          <w:sz w:val="24"/>
          <w:szCs w:val="24"/>
        </w:rPr>
        <w:t>единовременной</w:t>
      </w:r>
      <w:r w:rsidRPr="0092309C">
        <w:rPr>
          <w:rFonts w:ascii="Times New Roman" w:hAnsi="Times New Roman" w:cs="Times New Roman"/>
          <w:sz w:val="24"/>
          <w:szCs w:val="24"/>
        </w:rPr>
        <w:t xml:space="preserve"> компенсацио</w:t>
      </w:r>
      <w:r>
        <w:rPr>
          <w:rFonts w:ascii="Times New Roman" w:hAnsi="Times New Roman" w:cs="Times New Roman"/>
          <w:sz w:val="24"/>
          <w:szCs w:val="24"/>
        </w:rPr>
        <w:t>нной выплатой</w:t>
      </w:r>
      <w:r w:rsidRPr="0092309C">
        <w:rPr>
          <w:rFonts w:ascii="Times New Roman" w:hAnsi="Times New Roman" w:cs="Times New Roman"/>
          <w:sz w:val="24"/>
          <w:szCs w:val="24"/>
        </w:rPr>
        <w:t xml:space="preserve"> в размере 1</w:t>
      </w:r>
      <w:r>
        <w:rPr>
          <w:rFonts w:ascii="Times New Roman" w:hAnsi="Times New Roman" w:cs="Times New Roman"/>
          <w:sz w:val="24"/>
          <w:szCs w:val="24"/>
        </w:rPr>
        <w:t xml:space="preserve">,0 млн  </w:t>
      </w:r>
      <w:r w:rsidR="00211C11">
        <w:rPr>
          <w:rFonts w:ascii="Times New Roman" w:hAnsi="Times New Roman" w:cs="Times New Roman"/>
          <w:sz w:val="24"/>
          <w:szCs w:val="24"/>
        </w:rPr>
        <w:t>руб.</w:t>
      </w:r>
      <w:r>
        <w:rPr>
          <w:rFonts w:ascii="Times New Roman" w:hAnsi="Times New Roman" w:cs="Times New Roman"/>
          <w:sz w:val="24"/>
          <w:szCs w:val="24"/>
        </w:rPr>
        <w:t>)</w:t>
      </w:r>
      <w:r w:rsidRPr="0092309C">
        <w:rPr>
          <w:rFonts w:ascii="Times New Roman" w:hAnsi="Times New Roman" w:cs="Times New Roman"/>
          <w:sz w:val="24"/>
          <w:szCs w:val="24"/>
        </w:rPr>
        <w:t xml:space="preserve">.  </w:t>
      </w:r>
    </w:p>
    <w:p w:rsidR="003D49D5" w:rsidRPr="00945264" w:rsidRDefault="003D49D5" w:rsidP="00115633">
      <w:pPr>
        <w:widowControl w:val="0"/>
        <w:spacing w:after="0" w:line="240" w:lineRule="auto"/>
        <w:ind w:firstLine="709"/>
        <w:jc w:val="both"/>
        <w:rPr>
          <w:rFonts w:ascii="Times New Roman" w:eastAsia="Calibri" w:hAnsi="Times New Roman" w:cs="Times New Roman"/>
          <w:color w:val="000000" w:themeColor="text1"/>
          <w:sz w:val="24"/>
          <w:szCs w:val="24"/>
        </w:rPr>
      </w:pPr>
    </w:p>
    <w:p w:rsidR="003D49D5" w:rsidRPr="00945264" w:rsidRDefault="003D49D5" w:rsidP="00115633">
      <w:pPr>
        <w:widowControl w:val="0"/>
        <w:spacing w:after="0" w:line="240" w:lineRule="auto"/>
        <w:jc w:val="both"/>
        <w:rPr>
          <w:rFonts w:ascii="Times New Roman" w:hAnsi="Times New Roman" w:cs="Times New Roman"/>
          <w:color w:val="000000" w:themeColor="text1"/>
          <w:sz w:val="24"/>
          <w:szCs w:val="24"/>
        </w:rPr>
      </w:pPr>
      <w:r w:rsidRPr="00945264">
        <w:rPr>
          <w:rFonts w:ascii="Times New Roman" w:hAnsi="Times New Roman" w:cs="Times New Roman"/>
          <w:color w:val="000000" w:themeColor="text1"/>
          <w:sz w:val="24"/>
          <w:szCs w:val="24"/>
        </w:rPr>
        <w:t xml:space="preserve">Реализация молодежной политики, организация отдыха и оздоровления детей и подростков </w:t>
      </w:r>
    </w:p>
    <w:p w:rsidR="003D49D5" w:rsidRPr="00945264" w:rsidRDefault="003D49D5" w:rsidP="00115633">
      <w:pPr>
        <w:widowControl w:val="0"/>
        <w:spacing w:after="0" w:line="240" w:lineRule="auto"/>
        <w:ind w:firstLine="709"/>
        <w:jc w:val="both"/>
        <w:rPr>
          <w:rFonts w:ascii="Times New Roman" w:hAnsi="Times New Roman" w:cs="Times New Roman"/>
          <w:color w:val="000000" w:themeColor="text1"/>
          <w:sz w:val="24"/>
          <w:szCs w:val="24"/>
        </w:rPr>
      </w:pPr>
    </w:p>
    <w:p w:rsidR="00945264" w:rsidRPr="00F54E73" w:rsidRDefault="00945264" w:rsidP="00115633">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На территории город</w:t>
      </w:r>
      <w:r w:rsidRPr="00F54E73">
        <w:rPr>
          <w:rFonts w:ascii="Times New Roman" w:eastAsia="Calibri Light" w:hAnsi="Times New Roman" w:cs="Times New Roman"/>
          <w:color w:val="000000"/>
          <w:sz w:val="24"/>
          <w:szCs w:val="24"/>
        </w:rPr>
        <w:t xml:space="preserve">а </w:t>
      </w:r>
      <w:r w:rsidRPr="00F54E73">
        <w:rPr>
          <w:rFonts w:ascii="Times New Roman" w:eastAsia="Calibri Light" w:hAnsi="Times New Roman" w:cs="Times New Roman"/>
          <w:sz w:val="24"/>
          <w:szCs w:val="24"/>
        </w:rPr>
        <w:t xml:space="preserve">проживают </w:t>
      </w:r>
      <w:r w:rsidRPr="00BE22BA">
        <w:rPr>
          <w:rFonts w:ascii="Times New Roman" w:eastAsia="Calibri Light" w:hAnsi="Times New Roman" w:cs="Times New Roman"/>
          <w:sz w:val="24"/>
          <w:szCs w:val="24"/>
        </w:rPr>
        <w:t>1</w:t>
      </w:r>
      <w:r>
        <w:rPr>
          <w:rFonts w:ascii="Times New Roman" w:eastAsia="Calibri Light" w:hAnsi="Times New Roman" w:cs="Times New Roman"/>
          <w:sz w:val="24"/>
          <w:szCs w:val="24"/>
        </w:rPr>
        <w:t>4</w:t>
      </w:r>
      <w:r w:rsidRPr="00BE22BA">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652</w:t>
      </w:r>
      <w:r w:rsidRPr="00F54E73">
        <w:rPr>
          <w:rFonts w:ascii="Times New Roman" w:eastAsia="Calibri Light" w:hAnsi="Times New Roman" w:cs="Times New Roman"/>
          <w:sz w:val="24"/>
          <w:szCs w:val="24"/>
        </w:rPr>
        <w:t xml:space="preserve"> молодых людей в возрасте 14-3</w:t>
      </w:r>
      <w:r>
        <w:rPr>
          <w:rFonts w:ascii="Times New Roman" w:eastAsia="Calibri Light" w:hAnsi="Times New Roman" w:cs="Times New Roman"/>
          <w:sz w:val="24"/>
          <w:szCs w:val="24"/>
        </w:rPr>
        <w:t>5</w:t>
      </w:r>
      <w:r w:rsidRPr="00F54E73">
        <w:rPr>
          <w:rFonts w:ascii="Times New Roman" w:eastAsia="Calibri Light" w:hAnsi="Times New Roman" w:cs="Times New Roman"/>
          <w:sz w:val="24"/>
          <w:szCs w:val="24"/>
        </w:rPr>
        <w:t xml:space="preserve"> лет, что составляет </w:t>
      </w:r>
      <w:r>
        <w:rPr>
          <w:rFonts w:ascii="Times New Roman" w:eastAsia="Calibri Light" w:hAnsi="Times New Roman" w:cs="Times New Roman"/>
          <w:sz w:val="24"/>
          <w:szCs w:val="24"/>
        </w:rPr>
        <w:t>27,6</w:t>
      </w:r>
      <w:r w:rsidRPr="00F54E73">
        <w:rPr>
          <w:rFonts w:ascii="Times New Roman" w:eastAsia="Calibri Light" w:hAnsi="Times New Roman" w:cs="Times New Roman"/>
          <w:sz w:val="24"/>
          <w:szCs w:val="24"/>
        </w:rPr>
        <w:t>% от общей численности населения.</w:t>
      </w:r>
    </w:p>
    <w:p w:rsidR="00945264"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F54E73">
        <w:rPr>
          <w:rFonts w:ascii="Times New Roman" w:eastAsia="Calibri" w:hAnsi="Times New Roman" w:cs="Times New Roman"/>
          <w:sz w:val="24"/>
          <w:szCs w:val="24"/>
        </w:rPr>
        <w:t>Р</w:t>
      </w:r>
      <w:r w:rsidRPr="00507BC7">
        <w:rPr>
          <w:rFonts w:ascii="Times New Roman" w:eastAsia="Calibri" w:hAnsi="Times New Roman" w:cs="Times New Roman"/>
          <w:sz w:val="24"/>
          <w:szCs w:val="24"/>
        </w:rPr>
        <w:t xml:space="preserve">абота с молодежью </w:t>
      </w:r>
      <w:r>
        <w:rPr>
          <w:rFonts w:ascii="Times New Roman" w:eastAsia="Calibri" w:hAnsi="Times New Roman" w:cs="Times New Roman"/>
          <w:sz w:val="24"/>
          <w:szCs w:val="24"/>
        </w:rPr>
        <w:t>осуществляется в соответствии с</w:t>
      </w:r>
      <w:r w:rsidRPr="00507BC7">
        <w:rPr>
          <w:rFonts w:ascii="Times New Roman" w:eastAsia="Calibri" w:hAnsi="Times New Roman" w:cs="Times New Roman"/>
          <w:sz w:val="24"/>
          <w:szCs w:val="24"/>
        </w:rPr>
        <w:t xml:space="preserve"> муниципальной программой «Развитие системы образования и молодежной политики город</w:t>
      </w:r>
      <w:r>
        <w:rPr>
          <w:rFonts w:ascii="Times New Roman" w:eastAsia="Calibri" w:hAnsi="Times New Roman" w:cs="Times New Roman"/>
          <w:sz w:val="24"/>
          <w:szCs w:val="24"/>
        </w:rPr>
        <w:t>а</w:t>
      </w:r>
      <w:r w:rsidRPr="00507BC7">
        <w:rPr>
          <w:rFonts w:ascii="Times New Roman" w:eastAsia="Calibri" w:hAnsi="Times New Roman" w:cs="Times New Roman"/>
          <w:sz w:val="24"/>
          <w:szCs w:val="24"/>
        </w:rPr>
        <w:t xml:space="preserve"> Мегион</w:t>
      </w:r>
      <w:r>
        <w:rPr>
          <w:rFonts w:ascii="Times New Roman" w:eastAsia="Calibri" w:hAnsi="Times New Roman" w:cs="Times New Roman"/>
          <w:sz w:val="24"/>
          <w:szCs w:val="24"/>
        </w:rPr>
        <w:t>а</w:t>
      </w:r>
      <w:r w:rsidRPr="00507BC7">
        <w:rPr>
          <w:rFonts w:ascii="Times New Roman" w:eastAsia="Calibri" w:hAnsi="Times New Roman" w:cs="Times New Roman"/>
          <w:sz w:val="24"/>
          <w:szCs w:val="24"/>
        </w:rPr>
        <w:t xml:space="preserve"> на 2019-2025 годы» </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подпрограмма</w:t>
      </w:r>
      <w:r w:rsidRPr="00507BC7">
        <w:rPr>
          <w:rFonts w:ascii="Times New Roman" w:eastAsia="Times New Roman" w:hAnsi="Times New Roman" w:cs="Times New Roman"/>
          <w:sz w:val="24"/>
          <w:szCs w:val="24"/>
          <w:lang w:eastAsia="ru-RU"/>
        </w:rPr>
        <w:t xml:space="preserve"> «Развитие молодежного движения, организации отдыха, оздоровления, занятости детей, подростков и молодежи»</w:t>
      </w:r>
      <w:r>
        <w:rPr>
          <w:rFonts w:ascii="Times New Roman" w:eastAsia="Times New Roman" w:hAnsi="Times New Roman" w:cs="Times New Roman"/>
          <w:sz w:val="24"/>
          <w:szCs w:val="24"/>
          <w:lang w:eastAsia="ru-RU"/>
        </w:rPr>
        <w:t>)</w:t>
      </w:r>
      <w:r w:rsidRPr="00507BC7">
        <w:rPr>
          <w:rFonts w:ascii="Times New Roman" w:eastAsia="Times New Roman" w:hAnsi="Times New Roman" w:cs="Times New Roman"/>
          <w:sz w:val="24"/>
          <w:szCs w:val="24"/>
          <w:lang w:eastAsia="ru-RU"/>
        </w:rPr>
        <w:t>.</w:t>
      </w:r>
    </w:p>
    <w:p w:rsidR="00945264" w:rsidRDefault="00945264" w:rsidP="00115633">
      <w:pPr>
        <w:widowControl w:val="0"/>
        <w:spacing w:after="0" w:line="240" w:lineRule="auto"/>
        <w:ind w:firstLine="709"/>
        <w:jc w:val="both"/>
        <w:rPr>
          <w:rFonts w:ascii="Times New Roman" w:eastAsia="Calibri" w:hAnsi="Times New Roman" w:cs="Times New Roman"/>
          <w:sz w:val="24"/>
          <w:szCs w:val="24"/>
          <w:shd w:val="clear" w:color="auto" w:fill="FFFFFF"/>
        </w:rPr>
      </w:pPr>
      <w:r w:rsidRPr="00D40389">
        <w:rPr>
          <w:rFonts w:ascii="Times New Roman" w:hAnsi="Times New Roman" w:cs="Times New Roman"/>
          <w:color w:val="000000" w:themeColor="text1"/>
          <w:sz w:val="24"/>
          <w:szCs w:val="24"/>
        </w:rPr>
        <w:t xml:space="preserve">В Мегионе функционирует Молодежный совет при главе города, в который вошли представители разных сфер города. </w:t>
      </w:r>
      <w:r w:rsidR="002A1F0E" w:rsidRPr="00D40389">
        <w:rPr>
          <w:rFonts w:ascii="Times New Roman" w:hAnsi="Times New Roman" w:cs="Times New Roman"/>
          <w:color w:val="000000" w:themeColor="text1"/>
          <w:sz w:val="24"/>
          <w:szCs w:val="24"/>
        </w:rPr>
        <w:t>Ц</w:t>
      </w:r>
      <w:r w:rsidRPr="00D40389">
        <w:rPr>
          <w:rFonts w:ascii="Times New Roman" w:hAnsi="Times New Roman" w:cs="Times New Roman"/>
          <w:color w:val="000000" w:themeColor="text1"/>
          <w:sz w:val="24"/>
          <w:szCs w:val="24"/>
        </w:rPr>
        <w:t>елью деятельности Совета является объединение инициативных молодежных групп для реализации задач, направленных на вовлечение</w:t>
      </w:r>
      <w:r w:rsidRPr="00661FBE">
        <w:rPr>
          <w:rFonts w:ascii="Times New Roman" w:hAnsi="Times New Roman" w:cs="Times New Roman"/>
          <w:color w:val="000000" w:themeColor="text1"/>
          <w:sz w:val="24"/>
          <w:szCs w:val="24"/>
        </w:rPr>
        <w:t xml:space="preserve"> молодежи </w:t>
      </w:r>
      <w:r w:rsidR="002A1F0E">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участи</w:t>
      </w:r>
      <w:r w:rsidR="002A1F0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в</w:t>
      </w:r>
      <w:r w:rsidRPr="00661FBE">
        <w:rPr>
          <w:rFonts w:ascii="Times New Roman" w:hAnsi="Times New Roman" w:cs="Times New Roman"/>
          <w:color w:val="000000" w:themeColor="text1"/>
          <w:sz w:val="24"/>
          <w:szCs w:val="24"/>
        </w:rPr>
        <w:t xml:space="preserve"> общественной жизни. </w:t>
      </w:r>
      <w:r>
        <w:rPr>
          <w:rFonts w:ascii="Times New Roman" w:hAnsi="Times New Roman" w:cs="Times New Roman"/>
          <w:color w:val="000000" w:themeColor="text1"/>
          <w:sz w:val="24"/>
          <w:szCs w:val="24"/>
        </w:rPr>
        <w:t xml:space="preserve">Кроме того, </w:t>
      </w:r>
      <w:r w:rsidRPr="00507BC7">
        <w:rPr>
          <w:rFonts w:ascii="Times New Roman" w:eastAsia="Times New Roman" w:hAnsi="Times New Roman" w:cs="Times New Roman"/>
          <w:sz w:val="24"/>
          <w:szCs w:val="24"/>
          <w:lang w:eastAsia="ru-RU"/>
        </w:rPr>
        <w:t>ведет работу Молодежная палата при Думе города Мегиона, ее цель</w:t>
      </w:r>
      <w:r>
        <w:rPr>
          <w:rFonts w:ascii="Times New Roman" w:eastAsia="Times New Roman" w:hAnsi="Times New Roman" w:cs="Times New Roman"/>
          <w:sz w:val="24"/>
          <w:szCs w:val="24"/>
          <w:lang w:eastAsia="ru-RU"/>
        </w:rPr>
        <w:t xml:space="preserve"> </w:t>
      </w:r>
      <w:r w:rsidRPr="00ED1E0D">
        <w:rPr>
          <w:rFonts w:ascii="Times New Roman" w:hAnsi="Times New Roman" w:cs="Times New Roman"/>
          <w:color w:val="000000" w:themeColor="text1"/>
          <w:sz w:val="24"/>
          <w:szCs w:val="24"/>
        </w:rPr>
        <w:t>–</w:t>
      </w:r>
      <w:r w:rsidRPr="00507BC7">
        <w:rPr>
          <w:rFonts w:ascii="Times New Roman" w:eastAsia="Times New Roman" w:hAnsi="Times New Roman" w:cs="Times New Roman"/>
          <w:sz w:val="24"/>
          <w:szCs w:val="24"/>
          <w:lang w:eastAsia="ru-RU"/>
        </w:rPr>
        <w:t xml:space="preserve"> </w:t>
      </w:r>
      <w:r w:rsidRPr="00507BC7">
        <w:rPr>
          <w:rFonts w:ascii="Times New Roman" w:eastAsia="Calibri" w:hAnsi="Times New Roman" w:cs="Times New Roman"/>
          <w:sz w:val="24"/>
          <w:szCs w:val="24"/>
          <w:shd w:val="clear" w:color="auto" w:fill="FFFFFF"/>
        </w:rPr>
        <w:t>изучение проблем молодежи, содействие правотворческой инициатив</w:t>
      </w:r>
      <w:r w:rsidR="002A1F0E">
        <w:rPr>
          <w:rFonts w:ascii="Times New Roman" w:eastAsia="Calibri" w:hAnsi="Times New Roman" w:cs="Times New Roman"/>
          <w:sz w:val="24"/>
          <w:szCs w:val="24"/>
          <w:shd w:val="clear" w:color="auto" w:fill="FFFFFF"/>
        </w:rPr>
        <w:t>е</w:t>
      </w:r>
      <w:r w:rsidRPr="00507BC7">
        <w:rPr>
          <w:rFonts w:ascii="Times New Roman" w:eastAsia="Calibri" w:hAnsi="Times New Roman" w:cs="Times New Roman"/>
          <w:sz w:val="24"/>
          <w:szCs w:val="24"/>
          <w:shd w:val="clear" w:color="auto" w:fill="FFFFFF"/>
        </w:rPr>
        <w:t xml:space="preserve"> в области защиты прав и законных интересов молодежи, подготовка рекомендаций по решению п</w:t>
      </w:r>
      <w:r>
        <w:rPr>
          <w:rFonts w:ascii="Times New Roman" w:eastAsia="Calibri" w:hAnsi="Times New Roman" w:cs="Times New Roman"/>
          <w:sz w:val="24"/>
          <w:szCs w:val="24"/>
          <w:shd w:val="clear" w:color="auto" w:fill="FFFFFF"/>
        </w:rPr>
        <w:t>роблем молодежи город</w:t>
      </w:r>
      <w:r w:rsidRPr="00507BC7">
        <w:rPr>
          <w:rFonts w:ascii="Times New Roman" w:eastAsia="Calibri" w:hAnsi="Times New Roman" w:cs="Times New Roman"/>
          <w:sz w:val="24"/>
          <w:szCs w:val="24"/>
          <w:shd w:val="clear" w:color="auto" w:fill="FFFFFF"/>
        </w:rPr>
        <w:t>а, формирование условий для повышения правовой и политической культуры, гражданской инициативы и ответственности молодых граж</w:t>
      </w:r>
      <w:r>
        <w:rPr>
          <w:rFonts w:ascii="Times New Roman" w:eastAsia="Calibri" w:hAnsi="Times New Roman" w:cs="Times New Roman"/>
          <w:sz w:val="24"/>
          <w:szCs w:val="24"/>
          <w:shd w:val="clear" w:color="auto" w:fill="FFFFFF"/>
        </w:rPr>
        <w:t>дан в интересах развития города.</w:t>
      </w:r>
    </w:p>
    <w:p w:rsidR="00945264" w:rsidRPr="00507BC7"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07BC7">
        <w:rPr>
          <w:rFonts w:ascii="Times New Roman" w:eastAsia="Calibri" w:hAnsi="Times New Roman" w:cs="Times New Roman"/>
          <w:sz w:val="24"/>
          <w:szCs w:val="24"/>
          <w:shd w:val="clear" w:color="auto" w:fill="FFFFFF"/>
        </w:rPr>
        <w:t>Данные</w:t>
      </w:r>
      <w:r>
        <w:rPr>
          <w:rFonts w:ascii="Times New Roman" w:eastAsia="Calibri" w:hAnsi="Times New Roman" w:cs="Times New Roman"/>
          <w:sz w:val="24"/>
          <w:szCs w:val="24"/>
          <w:shd w:val="clear" w:color="auto" w:fill="FFFFFF"/>
        </w:rPr>
        <w:t xml:space="preserve"> </w:t>
      </w:r>
      <w:r w:rsidRPr="00507BC7">
        <w:rPr>
          <w:rFonts w:ascii="Times New Roman" w:eastAsia="Calibri" w:hAnsi="Times New Roman" w:cs="Times New Roman"/>
          <w:sz w:val="24"/>
          <w:szCs w:val="24"/>
          <w:shd w:val="clear" w:color="auto" w:fill="FFFFFF"/>
        </w:rPr>
        <w:t xml:space="preserve">совещательно-коллегиальные </w:t>
      </w:r>
      <w:r>
        <w:rPr>
          <w:rFonts w:ascii="Times New Roman" w:eastAsia="Times New Roman" w:hAnsi="Times New Roman" w:cs="Times New Roman"/>
          <w:sz w:val="24"/>
          <w:szCs w:val="24"/>
          <w:lang w:eastAsia="ru-RU"/>
        </w:rPr>
        <w:t>органы</w:t>
      </w:r>
      <w:r w:rsidRPr="00507BC7">
        <w:rPr>
          <w:rFonts w:ascii="Times New Roman" w:eastAsia="Times New Roman" w:hAnsi="Times New Roman" w:cs="Times New Roman"/>
          <w:sz w:val="24"/>
          <w:szCs w:val="24"/>
          <w:lang w:eastAsia="ru-RU"/>
        </w:rPr>
        <w:t xml:space="preserve"> организуют мероприятия обучающей, гражданско-патриотической,</w:t>
      </w:r>
      <w:r>
        <w:rPr>
          <w:rFonts w:ascii="Times New Roman" w:eastAsia="Times New Roman" w:hAnsi="Times New Roman" w:cs="Times New Roman"/>
          <w:sz w:val="24"/>
          <w:szCs w:val="24"/>
          <w:lang w:eastAsia="ru-RU"/>
        </w:rPr>
        <w:t xml:space="preserve"> досуговой</w:t>
      </w:r>
      <w:r w:rsidRPr="00507BC7">
        <w:rPr>
          <w:rFonts w:ascii="Times New Roman" w:eastAsia="Times New Roman" w:hAnsi="Times New Roman" w:cs="Times New Roman"/>
          <w:sz w:val="24"/>
          <w:szCs w:val="24"/>
          <w:lang w:eastAsia="ru-RU"/>
        </w:rPr>
        <w:t xml:space="preserve"> и других направленностей, ориентированны</w:t>
      </w:r>
      <w:r>
        <w:rPr>
          <w:rFonts w:ascii="Times New Roman" w:eastAsia="Times New Roman" w:hAnsi="Times New Roman" w:cs="Times New Roman"/>
          <w:sz w:val="24"/>
          <w:szCs w:val="24"/>
          <w:lang w:eastAsia="ru-RU"/>
        </w:rPr>
        <w:t>е</w:t>
      </w:r>
      <w:r w:rsidRPr="00507BC7">
        <w:rPr>
          <w:rFonts w:ascii="Times New Roman" w:eastAsia="Times New Roman" w:hAnsi="Times New Roman" w:cs="Times New Roman"/>
          <w:sz w:val="24"/>
          <w:szCs w:val="24"/>
          <w:lang w:eastAsia="ru-RU"/>
        </w:rPr>
        <w:t xml:space="preserve"> на молодых людей города.</w:t>
      </w:r>
    </w:p>
    <w:p w:rsidR="00945264" w:rsidRPr="00945044"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w:t>
      </w:r>
      <w:r w:rsidRPr="00945044">
        <w:rPr>
          <w:rFonts w:ascii="Times New Roman" w:eastAsia="Times New Roman" w:hAnsi="Times New Roman" w:cs="Times New Roman"/>
          <w:sz w:val="24"/>
          <w:szCs w:val="24"/>
          <w:lang w:eastAsia="ru-RU"/>
        </w:rPr>
        <w:t>президентской платформы</w:t>
      </w:r>
      <w:r>
        <w:rPr>
          <w:rFonts w:ascii="Times New Roman" w:eastAsia="Times New Roman" w:hAnsi="Times New Roman" w:cs="Times New Roman"/>
          <w:sz w:val="24"/>
          <w:szCs w:val="24"/>
          <w:lang w:eastAsia="ru-RU"/>
        </w:rPr>
        <w:t xml:space="preserve"> «Россия – страна возможностей» </w:t>
      </w:r>
      <w:r w:rsidRPr="00945044">
        <w:rPr>
          <w:rFonts w:ascii="Times New Roman" w:eastAsia="Times New Roman" w:hAnsi="Times New Roman" w:cs="Times New Roman"/>
          <w:sz w:val="24"/>
          <w:szCs w:val="24"/>
          <w:lang w:eastAsia="ru-RU"/>
        </w:rPr>
        <w:t>стар</w:t>
      </w:r>
      <w:r>
        <w:rPr>
          <w:rFonts w:ascii="Times New Roman" w:eastAsia="Times New Roman" w:hAnsi="Times New Roman" w:cs="Times New Roman"/>
          <w:sz w:val="24"/>
          <w:szCs w:val="24"/>
          <w:lang w:eastAsia="ru-RU"/>
        </w:rPr>
        <w:t>товал второй сезон Всероссийского</w:t>
      </w:r>
      <w:r w:rsidRPr="00945044">
        <w:rPr>
          <w:rFonts w:ascii="Times New Roman" w:eastAsia="Times New Roman" w:hAnsi="Times New Roman" w:cs="Times New Roman"/>
          <w:sz w:val="24"/>
          <w:szCs w:val="24"/>
          <w:lang w:eastAsia="ru-RU"/>
        </w:rPr>
        <w:t xml:space="preserve"> конкурса для школьников «Большая перемена»</w:t>
      </w:r>
      <w:r>
        <w:rPr>
          <w:rFonts w:ascii="Times New Roman" w:eastAsia="Times New Roman" w:hAnsi="Times New Roman" w:cs="Times New Roman"/>
          <w:sz w:val="24"/>
          <w:szCs w:val="24"/>
          <w:lang w:eastAsia="ru-RU"/>
        </w:rPr>
        <w:t xml:space="preserve">. </w:t>
      </w:r>
      <w:r w:rsidRPr="00945044">
        <w:rPr>
          <w:rFonts w:ascii="Times New Roman" w:eastAsia="Times New Roman" w:hAnsi="Times New Roman" w:cs="Times New Roman"/>
          <w:sz w:val="24"/>
          <w:szCs w:val="24"/>
          <w:lang w:eastAsia="ru-RU"/>
        </w:rPr>
        <w:t>Платформа объединяет образовательные, кадровые и социальные проекты, способствующие самореализации граждан и продвижению общественных инициатив.</w:t>
      </w:r>
      <w:r>
        <w:rPr>
          <w:rFonts w:ascii="Times New Roman" w:eastAsia="Times New Roman" w:hAnsi="Times New Roman" w:cs="Times New Roman"/>
          <w:sz w:val="24"/>
          <w:szCs w:val="24"/>
          <w:lang w:eastAsia="ru-RU"/>
        </w:rPr>
        <w:t xml:space="preserve"> </w:t>
      </w:r>
      <w:r w:rsidRPr="00945044">
        <w:rPr>
          <w:rFonts w:ascii="Times New Roman" w:eastAsia="Times New Roman" w:hAnsi="Times New Roman" w:cs="Times New Roman"/>
          <w:sz w:val="24"/>
          <w:szCs w:val="24"/>
          <w:lang w:eastAsia="ru-RU"/>
        </w:rPr>
        <w:t xml:space="preserve">В конкурсе </w:t>
      </w:r>
      <w:r w:rsidR="00163C62">
        <w:rPr>
          <w:rFonts w:ascii="Times New Roman" w:eastAsia="Times New Roman" w:hAnsi="Times New Roman" w:cs="Times New Roman"/>
          <w:sz w:val="24"/>
          <w:szCs w:val="24"/>
          <w:lang w:eastAsia="ru-RU"/>
        </w:rPr>
        <w:t>участвовали</w:t>
      </w:r>
      <w:r w:rsidRPr="00945044">
        <w:rPr>
          <w:rFonts w:ascii="Times New Roman" w:eastAsia="Times New Roman" w:hAnsi="Times New Roman" w:cs="Times New Roman"/>
          <w:sz w:val="24"/>
          <w:szCs w:val="24"/>
          <w:lang w:eastAsia="ru-RU"/>
        </w:rPr>
        <w:t xml:space="preserve"> более 1150 человек из </w:t>
      </w:r>
      <w:r w:rsidR="006F622F">
        <w:rPr>
          <w:rFonts w:ascii="Times New Roman" w:eastAsia="Times New Roman" w:hAnsi="Times New Roman" w:cs="Times New Roman"/>
          <w:sz w:val="24"/>
          <w:szCs w:val="24"/>
          <w:lang w:eastAsia="ru-RU"/>
        </w:rPr>
        <w:t xml:space="preserve">                                          </w:t>
      </w:r>
      <w:r w:rsidRPr="00945044">
        <w:rPr>
          <w:rFonts w:ascii="Times New Roman" w:eastAsia="Times New Roman" w:hAnsi="Times New Roman" w:cs="Times New Roman"/>
          <w:sz w:val="24"/>
          <w:szCs w:val="24"/>
          <w:lang w:eastAsia="ru-RU"/>
        </w:rPr>
        <w:t xml:space="preserve">7 общеобразовательных </w:t>
      </w:r>
      <w:r>
        <w:rPr>
          <w:rFonts w:ascii="Times New Roman" w:eastAsia="Times New Roman" w:hAnsi="Times New Roman" w:cs="Times New Roman"/>
          <w:sz w:val="24"/>
          <w:szCs w:val="24"/>
          <w:lang w:eastAsia="ru-RU"/>
        </w:rPr>
        <w:t>организаций</w:t>
      </w:r>
      <w:r w:rsidR="00163C62">
        <w:rPr>
          <w:rFonts w:ascii="Times New Roman" w:eastAsia="Times New Roman" w:hAnsi="Times New Roman" w:cs="Times New Roman"/>
          <w:sz w:val="24"/>
          <w:szCs w:val="24"/>
          <w:lang w:eastAsia="ru-RU"/>
        </w:rPr>
        <w:t xml:space="preserve"> города</w:t>
      </w:r>
      <w:r w:rsidRPr="00945044">
        <w:rPr>
          <w:rFonts w:ascii="Times New Roman" w:eastAsia="Times New Roman" w:hAnsi="Times New Roman" w:cs="Times New Roman"/>
          <w:sz w:val="24"/>
          <w:szCs w:val="24"/>
          <w:lang w:eastAsia="ru-RU"/>
        </w:rPr>
        <w:t>.</w:t>
      </w:r>
    </w:p>
    <w:p w:rsidR="00945264" w:rsidRPr="008466E1"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финала</w:t>
      </w:r>
      <w:r w:rsidRPr="00AA6DBC">
        <w:rPr>
          <w:rFonts w:ascii="Times New Roman" w:eastAsia="Times New Roman" w:hAnsi="Times New Roman" w:cs="Times New Roman"/>
          <w:sz w:val="24"/>
          <w:szCs w:val="24"/>
          <w:lang w:eastAsia="ru-RU"/>
        </w:rPr>
        <w:t xml:space="preserve"> конкурса «Большая перемен</w:t>
      </w:r>
      <w:r>
        <w:rPr>
          <w:rFonts w:ascii="Times New Roman" w:eastAsia="Times New Roman" w:hAnsi="Times New Roman" w:cs="Times New Roman"/>
          <w:sz w:val="24"/>
          <w:szCs w:val="24"/>
          <w:lang w:eastAsia="ru-RU"/>
        </w:rPr>
        <w:t>а» п</w:t>
      </w:r>
      <w:r w:rsidRPr="00945044">
        <w:rPr>
          <w:rFonts w:ascii="Times New Roman" w:eastAsia="Times New Roman" w:hAnsi="Times New Roman" w:cs="Times New Roman"/>
          <w:sz w:val="24"/>
          <w:szCs w:val="24"/>
          <w:lang w:eastAsia="ru-RU"/>
        </w:rPr>
        <w:t xml:space="preserve">обедителем </w:t>
      </w:r>
      <w:r>
        <w:rPr>
          <w:rFonts w:ascii="Times New Roman" w:eastAsia="Times New Roman" w:hAnsi="Times New Roman" w:cs="Times New Roman"/>
          <w:sz w:val="24"/>
          <w:szCs w:val="24"/>
          <w:lang w:eastAsia="ru-RU"/>
        </w:rPr>
        <w:t>в</w:t>
      </w:r>
      <w:r w:rsidRPr="008466E1">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правлении «Расскажи о главном» </w:t>
      </w:r>
      <w:r w:rsidRPr="00945044">
        <w:rPr>
          <w:rFonts w:ascii="Times New Roman" w:eastAsia="Times New Roman" w:hAnsi="Times New Roman" w:cs="Times New Roman"/>
          <w:sz w:val="24"/>
          <w:szCs w:val="24"/>
          <w:lang w:eastAsia="ru-RU"/>
        </w:rPr>
        <w:t xml:space="preserve">стала </w:t>
      </w:r>
      <w:r w:rsidRPr="008466E1">
        <w:rPr>
          <w:rFonts w:ascii="Times New Roman" w:eastAsia="Times New Roman" w:hAnsi="Times New Roman" w:cs="Times New Roman"/>
          <w:sz w:val="24"/>
          <w:szCs w:val="24"/>
          <w:lang w:eastAsia="ru-RU"/>
        </w:rPr>
        <w:t xml:space="preserve">Ишимова Полина Андреевна, обучающаяся </w:t>
      </w:r>
      <w:r>
        <w:rPr>
          <w:rFonts w:ascii="Times New Roman" w:eastAsia="Times New Roman" w:hAnsi="Times New Roman" w:cs="Times New Roman"/>
          <w:sz w:val="24"/>
          <w:szCs w:val="24"/>
          <w:lang w:eastAsia="ru-RU"/>
        </w:rPr>
        <w:t xml:space="preserve">МАОУ </w:t>
      </w:r>
      <w:r w:rsidR="006F62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466E1">
        <w:rPr>
          <w:rFonts w:ascii="Times New Roman" w:eastAsia="Times New Roman" w:hAnsi="Times New Roman" w:cs="Times New Roman"/>
          <w:sz w:val="24"/>
          <w:szCs w:val="24"/>
          <w:lang w:eastAsia="ru-RU"/>
        </w:rPr>
        <w:t>5 «Гимназия»</w:t>
      </w:r>
      <w:r>
        <w:rPr>
          <w:rFonts w:ascii="Times New Roman" w:eastAsia="Times New Roman" w:hAnsi="Times New Roman" w:cs="Times New Roman"/>
          <w:sz w:val="24"/>
          <w:szCs w:val="24"/>
          <w:lang w:eastAsia="ru-RU"/>
        </w:rPr>
        <w:t xml:space="preserve">. </w:t>
      </w:r>
    </w:p>
    <w:p w:rsidR="00945264" w:rsidRDefault="00945264" w:rsidP="00115633">
      <w:pPr>
        <w:widowControl w:val="0"/>
        <w:spacing w:after="0" w:line="240" w:lineRule="auto"/>
        <w:ind w:firstLine="709"/>
        <w:jc w:val="both"/>
        <w:rPr>
          <w:rFonts w:ascii="Times New Roman" w:hAnsi="Times New Roman" w:cs="Times New Roman"/>
          <w:color w:val="FF0000"/>
          <w:sz w:val="24"/>
          <w:szCs w:val="24"/>
        </w:rPr>
      </w:pPr>
      <w:r w:rsidRPr="00AD5FF6">
        <w:rPr>
          <w:rFonts w:ascii="Times New Roman" w:eastAsia="Times New Roman" w:hAnsi="Times New Roman" w:cs="Times New Roman"/>
          <w:sz w:val="24"/>
          <w:szCs w:val="24"/>
          <w:lang w:eastAsia="ru-RU"/>
        </w:rPr>
        <w:t>Для реализации мероприятий молодежной политики функционирует муниципальное автономное учреждение «Центр гражданского и патриотического</w:t>
      </w:r>
      <w:r w:rsidRPr="00DB654E">
        <w:rPr>
          <w:rFonts w:ascii="Times New Roman" w:eastAsia="Times New Roman" w:hAnsi="Times New Roman" w:cs="Times New Roman"/>
          <w:sz w:val="24"/>
          <w:szCs w:val="24"/>
          <w:lang w:eastAsia="ru-RU"/>
        </w:rPr>
        <w:t xml:space="preserve"> воспитания имени Егора Ивановича Горбатова»</w:t>
      </w:r>
      <w:r w:rsidR="00F35FAD">
        <w:rPr>
          <w:rFonts w:ascii="Times New Roman" w:eastAsia="Times New Roman" w:hAnsi="Times New Roman" w:cs="Times New Roman"/>
          <w:sz w:val="24"/>
          <w:szCs w:val="24"/>
          <w:lang w:eastAsia="ru-RU"/>
        </w:rPr>
        <w:t xml:space="preserve"> (далее </w:t>
      </w:r>
      <w:r w:rsidR="00D93CDF">
        <w:rPr>
          <w:rFonts w:ascii="Times New Roman" w:hAnsi="Times New Roman" w:cs="Times New Roman"/>
          <w:sz w:val="24"/>
          <w:szCs w:val="24"/>
        </w:rPr>
        <w:t>–</w:t>
      </w:r>
      <w:r w:rsidR="00F35FAD">
        <w:rPr>
          <w:rFonts w:ascii="Times New Roman" w:eastAsia="Times New Roman" w:hAnsi="Times New Roman" w:cs="Times New Roman"/>
          <w:sz w:val="24"/>
          <w:szCs w:val="24"/>
          <w:lang w:eastAsia="ru-RU"/>
        </w:rPr>
        <w:t xml:space="preserve"> </w:t>
      </w:r>
      <w:r w:rsidR="00F35FAD" w:rsidRPr="00DB654E">
        <w:rPr>
          <w:rFonts w:ascii="Times New Roman" w:eastAsia="Times New Roman" w:hAnsi="Times New Roman" w:cs="Times New Roman"/>
          <w:sz w:val="24"/>
          <w:szCs w:val="24"/>
          <w:lang w:eastAsia="ru-RU"/>
        </w:rPr>
        <w:t>МАУ «ЦГиПВ им.Е.И.Горбатова»</w:t>
      </w:r>
      <w:r w:rsidR="00F35FAD">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Это единственное учреждение, которое содействует</w:t>
      </w:r>
      <w:r w:rsidR="00F35FAD">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в предоставлении рабочих мест для подростков в возрасте от 14 до 18 лет. </w:t>
      </w:r>
      <w:r w:rsidRPr="00661FBE">
        <w:rPr>
          <w:rFonts w:ascii="Times New Roman" w:hAnsi="Times New Roman" w:cs="Times New Roman"/>
          <w:color w:val="000000" w:themeColor="text1"/>
          <w:sz w:val="24"/>
          <w:szCs w:val="24"/>
        </w:rPr>
        <w:t xml:space="preserve">За </w:t>
      </w:r>
      <w:r>
        <w:rPr>
          <w:rFonts w:ascii="Times New Roman" w:hAnsi="Times New Roman" w:cs="Times New Roman"/>
          <w:color w:val="000000" w:themeColor="text1"/>
          <w:sz w:val="24"/>
          <w:szCs w:val="24"/>
        </w:rPr>
        <w:t xml:space="preserve">2021 год </w:t>
      </w:r>
      <w:r w:rsidRPr="00661FBE">
        <w:rPr>
          <w:rFonts w:ascii="Times New Roman" w:hAnsi="Times New Roman" w:cs="Times New Roman"/>
          <w:color w:val="000000" w:themeColor="text1"/>
          <w:sz w:val="24"/>
          <w:szCs w:val="24"/>
        </w:rPr>
        <w:t>заключено</w:t>
      </w:r>
      <w:r w:rsidR="0040474E" w:rsidRPr="004047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30</w:t>
      </w:r>
      <w:r w:rsidRPr="005E6AF0">
        <w:rPr>
          <w:rFonts w:ascii="Times New Roman" w:hAnsi="Times New Roman" w:cs="Times New Roman"/>
          <w:color w:val="FF0000"/>
          <w:sz w:val="24"/>
          <w:szCs w:val="24"/>
        </w:rPr>
        <w:t xml:space="preserve"> </w:t>
      </w:r>
      <w:r w:rsidRPr="0077512D">
        <w:rPr>
          <w:rFonts w:ascii="Times New Roman" w:hAnsi="Times New Roman" w:cs="Times New Roman"/>
          <w:color w:val="000000" w:themeColor="text1"/>
          <w:sz w:val="24"/>
          <w:szCs w:val="24"/>
        </w:rPr>
        <w:t>договор</w:t>
      </w:r>
      <w:r>
        <w:rPr>
          <w:rFonts w:ascii="Times New Roman" w:hAnsi="Times New Roman" w:cs="Times New Roman"/>
          <w:color w:val="000000" w:themeColor="text1"/>
          <w:sz w:val="24"/>
          <w:szCs w:val="24"/>
        </w:rPr>
        <w:t>ов</w:t>
      </w:r>
      <w:r w:rsidRPr="0077512D">
        <w:rPr>
          <w:rFonts w:ascii="Times New Roman" w:hAnsi="Times New Roman" w:cs="Times New Roman"/>
          <w:color w:val="000000" w:themeColor="text1"/>
          <w:sz w:val="24"/>
          <w:szCs w:val="24"/>
        </w:rPr>
        <w:t xml:space="preserve"> </w:t>
      </w:r>
      <w:r w:rsidRPr="00DB654E">
        <w:rPr>
          <w:rFonts w:ascii="Times New Roman" w:eastAsia="Times New Roman" w:hAnsi="Times New Roman" w:cs="Times New Roman"/>
          <w:sz w:val="24"/>
          <w:szCs w:val="24"/>
          <w:lang w:eastAsia="ru-RU"/>
        </w:rPr>
        <w:t>с предприятиями города</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xml:space="preserve"> </w:t>
      </w:r>
      <w:r w:rsidRPr="0077512D">
        <w:rPr>
          <w:rFonts w:ascii="Times New Roman" w:hAnsi="Times New Roman" w:cs="Times New Roman"/>
          <w:color w:val="000000" w:themeColor="text1"/>
          <w:sz w:val="24"/>
          <w:szCs w:val="24"/>
        </w:rPr>
        <w:t>трудоустро</w:t>
      </w:r>
      <w:r w:rsidR="00F35FAD">
        <w:rPr>
          <w:rFonts w:ascii="Times New Roman" w:hAnsi="Times New Roman" w:cs="Times New Roman"/>
          <w:color w:val="000000" w:themeColor="text1"/>
          <w:sz w:val="24"/>
          <w:szCs w:val="24"/>
        </w:rPr>
        <w:t>ен</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eastAsia="ru-RU"/>
        </w:rPr>
        <w:t>1591</w:t>
      </w:r>
      <w:r>
        <w:rPr>
          <w:rFonts w:ascii="Times New Roman" w:hAnsi="Times New Roman" w:cs="Times New Roman"/>
          <w:color w:val="000000" w:themeColor="text1"/>
          <w:sz w:val="24"/>
          <w:szCs w:val="24"/>
        </w:rPr>
        <w:t xml:space="preserve"> несовершеннолетний</w:t>
      </w:r>
      <w:r w:rsidRPr="0077512D">
        <w:rPr>
          <w:rFonts w:ascii="Times New Roman" w:hAnsi="Times New Roman" w:cs="Times New Roman"/>
          <w:color w:val="000000" w:themeColor="text1"/>
          <w:sz w:val="24"/>
          <w:szCs w:val="24"/>
        </w:rPr>
        <w:t>.</w:t>
      </w:r>
      <w:r w:rsidRPr="005E6AF0">
        <w:rPr>
          <w:rFonts w:ascii="Times New Roman" w:hAnsi="Times New Roman" w:cs="Times New Roman"/>
          <w:color w:val="FF0000"/>
          <w:sz w:val="24"/>
          <w:szCs w:val="24"/>
        </w:rPr>
        <w:t xml:space="preserve"> </w:t>
      </w:r>
    </w:p>
    <w:p w:rsidR="00945264"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В целях организации и осуществления мероприятий по работе с детьми, подростками и молодежью в сфере гражданского и военно-патриотического воспитания                                              в МАУ «ЦГиПВ им.Е.И.Горбатова» функционирует отдел военно-патриотического воспитания. Здесь проводятся занятия по дисциплинам военно-патриотической направленности, в том числе занятия по начальной военной подготовке</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xml:space="preserve"> </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В отделе военно-патриотического воспитания ведут деятельность восемь клубов                 с общим охватом 134 человека:</w:t>
      </w:r>
    </w:p>
    <w:p w:rsidR="00945264" w:rsidRPr="00155043" w:rsidRDefault="00945264"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155043">
        <w:rPr>
          <w:rFonts w:ascii="Times New Roman" w:eastAsia="Calibri" w:hAnsi="Times New Roman" w:cs="Times New Roman"/>
          <w:sz w:val="24"/>
          <w:szCs w:val="24"/>
        </w:rPr>
        <w:t>Клуб поисковой направленности «Истоки»;</w:t>
      </w:r>
    </w:p>
    <w:p w:rsidR="00945264" w:rsidRPr="00155043" w:rsidRDefault="00945264"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55043">
        <w:rPr>
          <w:rFonts w:ascii="Times New Roman" w:eastAsia="Calibri" w:hAnsi="Times New Roman" w:cs="Times New Roman"/>
          <w:sz w:val="24"/>
          <w:szCs w:val="24"/>
        </w:rPr>
        <w:t>Клуб по военно-патриотическому воспитанию молодежи «ОФП»;</w:t>
      </w:r>
    </w:p>
    <w:p w:rsidR="00945264" w:rsidRPr="00155043" w:rsidRDefault="00945264"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55043">
        <w:rPr>
          <w:rFonts w:ascii="Times New Roman" w:eastAsia="Calibri" w:hAnsi="Times New Roman" w:cs="Times New Roman"/>
          <w:sz w:val="24"/>
          <w:szCs w:val="24"/>
        </w:rPr>
        <w:t xml:space="preserve">Клуб </w:t>
      </w:r>
      <w:r w:rsidRPr="00DB654E">
        <w:rPr>
          <w:rFonts w:ascii="Times New Roman" w:eastAsia="Times New Roman" w:hAnsi="Times New Roman" w:cs="Times New Roman"/>
          <w:sz w:val="24"/>
          <w:szCs w:val="24"/>
          <w:lang w:eastAsia="ru-RU"/>
        </w:rPr>
        <w:t>практической стрельбы «Снайпер»</w:t>
      </w:r>
      <w:r w:rsidRPr="00155043">
        <w:rPr>
          <w:rFonts w:ascii="Times New Roman" w:eastAsia="Calibri" w:hAnsi="Times New Roman" w:cs="Times New Roman"/>
          <w:sz w:val="24"/>
          <w:szCs w:val="24"/>
        </w:rPr>
        <w:t>;</w:t>
      </w:r>
    </w:p>
    <w:p w:rsidR="00945264" w:rsidRPr="00155043" w:rsidRDefault="00945264"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55043">
        <w:rPr>
          <w:rFonts w:ascii="Times New Roman" w:eastAsia="Calibri" w:hAnsi="Times New Roman" w:cs="Times New Roman"/>
          <w:sz w:val="24"/>
          <w:szCs w:val="24"/>
        </w:rPr>
        <w:t xml:space="preserve">Клуб </w:t>
      </w:r>
      <w:r w:rsidRPr="00DB654E">
        <w:rPr>
          <w:rFonts w:ascii="Times New Roman" w:eastAsia="Times New Roman" w:hAnsi="Times New Roman" w:cs="Times New Roman"/>
          <w:sz w:val="24"/>
          <w:szCs w:val="24"/>
          <w:lang w:eastAsia="ru-RU"/>
        </w:rPr>
        <w:t>реконструкций «Щ</w:t>
      </w:r>
      <w:r w:rsidR="00163C62">
        <w:rPr>
          <w:rFonts w:ascii="Times New Roman" w:eastAsia="Times New Roman" w:hAnsi="Times New Roman" w:cs="Times New Roman"/>
          <w:sz w:val="24"/>
          <w:szCs w:val="24"/>
          <w:lang w:eastAsia="ru-RU"/>
        </w:rPr>
        <w:t>ит</w:t>
      </w:r>
      <w:r w:rsidRPr="00DB654E">
        <w:rPr>
          <w:rFonts w:ascii="Times New Roman" w:eastAsia="Times New Roman" w:hAnsi="Times New Roman" w:cs="Times New Roman"/>
          <w:sz w:val="24"/>
          <w:szCs w:val="24"/>
          <w:lang w:eastAsia="ru-RU"/>
        </w:rPr>
        <w:t>» с охватом 18 человек</w:t>
      </w:r>
      <w:r w:rsidRPr="00155043">
        <w:rPr>
          <w:rFonts w:ascii="Times New Roman" w:eastAsia="Calibri" w:hAnsi="Times New Roman" w:cs="Times New Roman"/>
          <w:sz w:val="24"/>
          <w:szCs w:val="24"/>
        </w:rPr>
        <w:t>;</w:t>
      </w:r>
    </w:p>
    <w:p w:rsidR="00945264" w:rsidRPr="00155043" w:rsidRDefault="00945264"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Pr="00155043">
        <w:rPr>
          <w:rFonts w:ascii="Times New Roman" w:eastAsia="Calibri" w:hAnsi="Times New Roman" w:cs="Times New Roman"/>
          <w:sz w:val="24"/>
          <w:szCs w:val="24"/>
        </w:rPr>
        <w:t>Клуб «История Отечества»;</w:t>
      </w:r>
    </w:p>
    <w:p w:rsidR="00945264" w:rsidRPr="00155043" w:rsidRDefault="00945264"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5043">
        <w:rPr>
          <w:rFonts w:ascii="Times New Roman" w:eastAsia="Calibri" w:hAnsi="Times New Roman" w:cs="Times New Roman"/>
          <w:sz w:val="24"/>
          <w:szCs w:val="24"/>
        </w:rPr>
        <w:t>Кл</w:t>
      </w:r>
      <w:r w:rsidR="00163C62">
        <w:rPr>
          <w:rFonts w:ascii="Times New Roman" w:eastAsia="Calibri" w:hAnsi="Times New Roman" w:cs="Times New Roman"/>
          <w:sz w:val="24"/>
          <w:szCs w:val="24"/>
        </w:rPr>
        <w:t>уб парашютной подготовки «Икар»;</w:t>
      </w:r>
    </w:p>
    <w:p w:rsidR="00945264" w:rsidRPr="00DB654E" w:rsidRDefault="009C478D"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45264">
        <w:rPr>
          <w:rFonts w:ascii="Times New Roman" w:eastAsia="Times New Roman" w:hAnsi="Times New Roman" w:cs="Times New Roman"/>
          <w:sz w:val="24"/>
          <w:szCs w:val="24"/>
          <w:lang w:eastAsia="ru-RU"/>
        </w:rPr>
        <w:t>К</w:t>
      </w:r>
      <w:r w:rsidR="00945264" w:rsidRPr="00DB654E">
        <w:rPr>
          <w:rFonts w:ascii="Times New Roman" w:eastAsia="Times New Roman" w:hAnsi="Times New Roman" w:cs="Times New Roman"/>
          <w:sz w:val="24"/>
          <w:szCs w:val="24"/>
          <w:lang w:eastAsia="ru-RU"/>
        </w:rPr>
        <w:t>азачий клуб «Богатырь»;</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В</w:t>
      </w:r>
      <w:r w:rsidRPr="00DB654E">
        <w:rPr>
          <w:rFonts w:ascii="Times New Roman" w:eastAsia="Times New Roman" w:hAnsi="Times New Roman" w:cs="Times New Roman"/>
          <w:sz w:val="24"/>
          <w:szCs w:val="24"/>
          <w:lang w:eastAsia="ru-RU"/>
        </w:rPr>
        <w:t>олонтерский клуб «Волонтеры медики».</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Воспитанники клубов приняли участие в мероприятиях, приуроченных                                    к празднованию Дня Государственного флага Российской Федерации, Дню Победы</w:t>
      </w:r>
      <w:r w:rsidR="00C12170">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в Великой </w:t>
      </w:r>
      <w:r w:rsidRPr="00706C9E">
        <w:rPr>
          <w:rFonts w:ascii="Times New Roman" w:eastAsia="Times New Roman" w:hAnsi="Times New Roman" w:cs="Times New Roman"/>
          <w:sz w:val="24"/>
          <w:szCs w:val="24"/>
          <w:lang w:eastAsia="ru-RU"/>
        </w:rPr>
        <w:t>Отечественной войне, Дню окончания Второй мировой войны и других. В общей сложности участниками клубных формирований организовано и проведено</w:t>
      </w:r>
      <w:r w:rsidR="00C12170" w:rsidRPr="00706C9E">
        <w:rPr>
          <w:rFonts w:ascii="Times New Roman" w:eastAsia="Times New Roman" w:hAnsi="Times New Roman" w:cs="Times New Roman"/>
          <w:sz w:val="24"/>
          <w:szCs w:val="24"/>
          <w:lang w:eastAsia="ru-RU"/>
        </w:rPr>
        <w:t xml:space="preserve"> </w:t>
      </w:r>
      <w:r w:rsidRPr="00706C9E">
        <w:rPr>
          <w:rFonts w:ascii="Times New Roman" w:eastAsia="Times New Roman" w:hAnsi="Times New Roman" w:cs="Times New Roman"/>
          <w:sz w:val="24"/>
          <w:szCs w:val="24"/>
          <w:lang w:eastAsia="ru-RU"/>
        </w:rPr>
        <w:t>45 городских мероприятий с общим охватом 5141 человек.</w:t>
      </w:r>
    </w:p>
    <w:p w:rsidR="00945264"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Клубные формирования охватывают туристическое направление</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xml:space="preserve"> проводят выездные экспедиции на места былых сражений. В 2021 году поисковый отряд «Истоки» </w:t>
      </w:r>
      <w:r>
        <w:rPr>
          <w:rFonts w:ascii="Times New Roman" w:eastAsia="Times New Roman" w:hAnsi="Times New Roman" w:cs="Times New Roman"/>
          <w:sz w:val="24"/>
          <w:szCs w:val="24"/>
          <w:lang w:eastAsia="ru-RU"/>
        </w:rPr>
        <w:t xml:space="preserve">совершил две экспедиции </w:t>
      </w:r>
      <w:r w:rsidRPr="00DB654E">
        <w:rPr>
          <w:rFonts w:ascii="Times New Roman" w:eastAsia="Times New Roman" w:hAnsi="Times New Roman" w:cs="Times New Roman"/>
          <w:sz w:val="24"/>
          <w:szCs w:val="24"/>
          <w:lang w:eastAsia="ru-RU"/>
        </w:rPr>
        <w:t>в Брянскую и Волгоградскую област</w:t>
      </w:r>
      <w:r>
        <w:rPr>
          <w:rFonts w:ascii="Times New Roman" w:eastAsia="Times New Roman" w:hAnsi="Times New Roman" w:cs="Times New Roman"/>
          <w:sz w:val="24"/>
          <w:szCs w:val="24"/>
          <w:lang w:eastAsia="ru-RU"/>
        </w:rPr>
        <w:t>и</w:t>
      </w:r>
      <w:r w:rsidRPr="00DB654E">
        <w:rPr>
          <w:rFonts w:ascii="Times New Roman" w:eastAsia="Times New Roman" w:hAnsi="Times New Roman" w:cs="Times New Roman"/>
          <w:sz w:val="24"/>
          <w:szCs w:val="24"/>
          <w:lang w:eastAsia="ru-RU"/>
        </w:rPr>
        <w:t>, где был поднят</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21 красноармеец </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из них 2 именных</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w:t>
      </w:r>
    </w:p>
    <w:p w:rsidR="00AA2A40" w:rsidRPr="005C12EA" w:rsidRDefault="00AA2A40" w:rsidP="00AA2A40">
      <w:pPr>
        <w:widowControl w:val="0"/>
        <w:spacing w:after="0" w:line="240" w:lineRule="auto"/>
        <w:ind w:firstLine="709"/>
        <w:jc w:val="both"/>
        <w:rPr>
          <w:rFonts w:ascii="Times New Roman" w:eastAsia="Times New Roman" w:hAnsi="Times New Roman" w:cs="Times New Roman"/>
          <w:sz w:val="24"/>
          <w:szCs w:val="24"/>
          <w:lang w:eastAsia="ru-RU"/>
        </w:rPr>
      </w:pPr>
      <w:r w:rsidRPr="00AA2A40">
        <w:rPr>
          <w:rFonts w:ascii="Times New Roman" w:eastAsia="Times New Roman" w:hAnsi="Times New Roman" w:cs="Times New Roman"/>
          <w:sz w:val="24"/>
          <w:szCs w:val="24"/>
          <w:lang w:eastAsia="ru-RU"/>
        </w:rPr>
        <w:t>Основным направлением деятельности экспедиции – это формирование у детей, подростков и молодежи высоких морально-психологических, боевых и физических качеств, увековечивание памяти погибших земляков и солдат и офицеров в годы Великой отечественной войны.</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С целью поддержки талантливых и одаренных детей города в учреждении                  «МАУ «ЦГиПВ им.Е.И.Горбатова» организована работа семи клубных формирований                  </w:t>
      </w:r>
      <w:r>
        <w:rPr>
          <w:rFonts w:ascii="Times New Roman" w:eastAsia="Times New Roman" w:hAnsi="Times New Roman" w:cs="Times New Roman"/>
          <w:sz w:val="24"/>
          <w:szCs w:val="24"/>
          <w:lang w:eastAsia="ru-RU"/>
        </w:rPr>
        <w:t xml:space="preserve">различной направленности </w:t>
      </w:r>
      <w:r w:rsidR="00F35FAD">
        <w:rPr>
          <w:rFonts w:ascii="Times New Roman" w:eastAsia="Times New Roman" w:hAnsi="Times New Roman" w:cs="Times New Roman"/>
          <w:sz w:val="24"/>
          <w:szCs w:val="24"/>
          <w:lang w:eastAsia="ru-RU"/>
        </w:rPr>
        <w:t>с общим охватом 102 человека.</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FE7DBE">
        <w:rPr>
          <w:rFonts w:ascii="Times New Roman" w:eastAsia="Times New Roman" w:hAnsi="Times New Roman" w:cs="Times New Roman"/>
          <w:sz w:val="24"/>
          <w:szCs w:val="24"/>
          <w:lang w:eastAsia="ru-RU"/>
        </w:rPr>
        <w:t xml:space="preserve">Воспитанники клубов приняли участие в более </w:t>
      </w:r>
      <w:r w:rsidR="00163C62" w:rsidRPr="00FE7DBE">
        <w:rPr>
          <w:rFonts w:ascii="Times New Roman" w:eastAsia="Times New Roman" w:hAnsi="Times New Roman" w:cs="Times New Roman"/>
          <w:sz w:val="24"/>
          <w:szCs w:val="24"/>
          <w:lang w:eastAsia="ru-RU"/>
        </w:rPr>
        <w:t xml:space="preserve">чем </w:t>
      </w:r>
      <w:r w:rsidRPr="00FE7DBE">
        <w:rPr>
          <w:rFonts w:ascii="Times New Roman" w:eastAsia="Times New Roman" w:hAnsi="Times New Roman" w:cs="Times New Roman"/>
          <w:sz w:val="24"/>
          <w:szCs w:val="24"/>
          <w:lang w:eastAsia="ru-RU"/>
        </w:rPr>
        <w:t>150 мероприятиях, конкурсах, акциях на муниципальном и региональном уровнях, а также организовали 16 мероприятий с охватом 1100 человек.</w:t>
      </w:r>
    </w:p>
    <w:p w:rsidR="00945264" w:rsidRDefault="00945264" w:rsidP="0011563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B654E">
        <w:rPr>
          <w:rFonts w:ascii="Times New Roman" w:eastAsia="Times New Roman" w:hAnsi="Times New Roman" w:cs="Times New Roman"/>
          <w:sz w:val="24"/>
          <w:szCs w:val="24"/>
          <w:lang w:eastAsia="ru-RU"/>
        </w:rPr>
        <w:t xml:space="preserve">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w:t>
      </w:r>
      <w:r>
        <w:rPr>
          <w:rFonts w:ascii="Times New Roman" w:eastAsia="Times New Roman" w:hAnsi="Times New Roman" w:cs="Times New Roman"/>
          <w:color w:val="000000"/>
          <w:sz w:val="24"/>
          <w:szCs w:val="24"/>
          <w:lang w:eastAsia="ru-RU"/>
        </w:rPr>
        <w:t>В</w:t>
      </w:r>
      <w:r w:rsidRPr="00517170">
        <w:rPr>
          <w:rFonts w:ascii="Times New Roman" w:eastAsia="Times New Roman" w:hAnsi="Times New Roman" w:cs="Times New Roman"/>
          <w:color w:val="000000"/>
          <w:sz w:val="24"/>
          <w:szCs w:val="24"/>
          <w:lang w:eastAsia="ru-RU"/>
        </w:rPr>
        <w:t>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рскую деятельность </w:t>
      </w:r>
      <w:r w:rsidRPr="00DB654E">
        <w:rPr>
          <w:rFonts w:ascii="Times New Roman" w:eastAsia="Times New Roman" w:hAnsi="Times New Roman" w:cs="Times New Roman"/>
          <w:sz w:val="24"/>
          <w:szCs w:val="24"/>
          <w:lang w:eastAsia="ru-RU"/>
        </w:rPr>
        <w:t>осуществляет 4 волонт</w:t>
      </w:r>
      <w:r w:rsidR="005832BC">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рских формиров</w:t>
      </w:r>
      <w:r>
        <w:rPr>
          <w:rFonts w:ascii="Times New Roman" w:eastAsia="Times New Roman" w:hAnsi="Times New Roman" w:cs="Times New Roman"/>
          <w:sz w:val="24"/>
          <w:szCs w:val="24"/>
          <w:lang w:eastAsia="ru-RU"/>
        </w:rPr>
        <w:t xml:space="preserve">ания с общим охватом 80 человек </w:t>
      </w:r>
      <w:r>
        <w:rPr>
          <w:rFonts w:ascii="Times New Roman" w:eastAsia="Times New Roman" w:hAnsi="Times New Roman" w:cs="Times New Roman"/>
          <w:color w:val="000000"/>
          <w:sz w:val="24"/>
          <w:szCs w:val="24"/>
          <w:lang w:eastAsia="ru-RU"/>
        </w:rPr>
        <w:t xml:space="preserve">в сферах: экологии, спорта, здравоохранения и социальной политики. </w:t>
      </w:r>
    </w:p>
    <w:p w:rsidR="00163C62" w:rsidRDefault="00163C62" w:rsidP="00115633">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45264">
        <w:rPr>
          <w:rFonts w:ascii="Times New Roman" w:eastAsia="Times New Roman" w:hAnsi="Times New Roman" w:cs="Times New Roman"/>
          <w:color w:val="000000"/>
          <w:sz w:val="24"/>
          <w:szCs w:val="24"/>
          <w:lang w:eastAsia="ru-RU"/>
        </w:rPr>
        <w:t xml:space="preserve">родолжило </w:t>
      </w:r>
      <w:r w:rsidR="00945264" w:rsidRPr="00DB654E">
        <w:rPr>
          <w:rFonts w:ascii="Times New Roman" w:eastAsia="Times New Roman" w:hAnsi="Times New Roman" w:cs="Times New Roman"/>
          <w:sz w:val="24"/>
          <w:szCs w:val="24"/>
          <w:lang w:eastAsia="ru-RU"/>
        </w:rPr>
        <w:t>деятельность</w:t>
      </w:r>
      <w:r w:rsidR="00945264" w:rsidRPr="00517170">
        <w:rPr>
          <w:rFonts w:ascii="Times New Roman" w:eastAsia="Times New Roman" w:hAnsi="Times New Roman" w:cs="Times New Roman"/>
          <w:color w:val="000000"/>
          <w:sz w:val="24"/>
          <w:szCs w:val="24"/>
          <w:lang w:eastAsia="ru-RU"/>
        </w:rPr>
        <w:t xml:space="preserve"> муниципальное отделение Всероссийского общественного движения «Волонт</w:t>
      </w:r>
      <w:r w:rsidR="00945264">
        <w:rPr>
          <w:rFonts w:ascii="Times New Roman" w:eastAsia="Times New Roman" w:hAnsi="Times New Roman" w:cs="Times New Roman"/>
          <w:color w:val="000000"/>
          <w:sz w:val="24"/>
          <w:szCs w:val="24"/>
          <w:lang w:eastAsia="ru-RU"/>
        </w:rPr>
        <w:t>е</w:t>
      </w:r>
      <w:r w:rsidR="00945264" w:rsidRPr="00517170">
        <w:rPr>
          <w:rFonts w:ascii="Times New Roman" w:eastAsia="Times New Roman" w:hAnsi="Times New Roman" w:cs="Times New Roman"/>
          <w:color w:val="000000"/>
          <w:sz w:val="24"/>
          <w:szCs w:val="24"/>
          <w:lang w:eastAsia="ru-RU"/>
        </w:rPr>
        <w:t>ры Победы». В каждом образовательном учреждении города организован школьный отряд «Волонт</w:t>
      </w:r>
      <w:r w:rsidR="00945264">
        <w:rPr>
          <w:rFonts w:ascii="Times New Roman" w:eastAsia="Times New Roman" w:hAnsi="Times New Roman" w:cs="Times New Roman"/>
          <w:color w:val="000000"/>
          <w:sz w:val="24"/>
          <w:szCs w:val="24"/>
          <w:lang w:eastAsia="ru-RU"/>
        </w:rPr>
        <w:t>е</w:t>
      </w:r>
      <w:r w:rsidR="00945264" w:rsidRPr="00517170">
        <w:rPr>
          <w:rFonts w:ascii="Times New Roman" w:eastAsia="Times New Roman" w:hAnsi="Times New Roman" w:cs="Times New Roman"/>
          <w:color w:val="000000"/>
          <w:sz w:val="24"/>
          <w:szCs w:val="24"/>
          <w:lang w:eastAsia="ru-RU"/>
        </w:rPr>
        <w:t xml:space="preserve">ры Победы». </w:t>
      </w:r>
      <w:r w:rsidR="00945264" w:rsidRPr="00DB654E">
        <w:rPr>
          <w:rFonts w:ascii="Times New Roman" w:eastAsia="Times New Roman" w:hAnsi="Times New Roman" w:cs="Times New Roman"/>
          <w:sz w:val="24"/>
          <w:szCs w:val="24"/>
          <w:lang w:eastAsia="ru-RU"/>
        </w:rPr>
        <w:t>Число активных участников Муниципального отделения Всероссийского общественного движения «Волонт</w:t>
      </w:r>
      <w:r w:rsidR="005832BC">
        <w:rPr>
          <w:rFonts w:ascii="Times New Roman" w:eastAsia="Times New Roman" w:hAnsi="Times New Roman" w:cs="Times New Roman"/>
          <w:sz w:val="24"/>
          <w:szCs w:val="24"/>
          <w:lang w:eastAsia="ru-RU"/>
        </w:rPr>
        <w:t>е</w:t>
      </w:r>
      <w:r w:rsidR="00945264" w:rsidRPr="00DB654E">
        <w:rPr>
          <w:rFonts w:ascii="Times New Roman" w:eastAsia="Times New Roman" w:hAnsi="Times New Roman" w:cs="Times New Roman"/>
          <w:sz w:val="24"/>
          <w:szCs w:val="24"/>
          <w:lang w:eastAsia="ru-RU"/>
        </w:rPr>
        <w:t>ры Победы» составляет 150 человек. Общая численность зарегистрированных состав</w:t>
      </w:r>
      <w:r w:rsidR="00945264">
        <w:rPr>
          <w:rFonts w:ascii="Times New Roman" w:eastAsia="Times New Roman" w:hAnsi="Times New Roman" w:cs="Times New Roman"/>
          <w:sz w:val="24"/>
          <w:szCs w:val="24"/>
          <w:lang w:eastAsia="ru-RU"/>
        </w:rPr>
        <w:t>и</w:t>
      </w:r>
      <w:r w:rsidR="00945264" w:rsidRPr="00DB654E">
        <w:rPr>
          <w:rFonts w:ascii="Times New Roman" w:eastAsia="Times New Roman" w:hAnsi="Times New Roman" w:cs="Times New Roman"/>
          <w:sz w:val="24"/>
          <w:szCs w:val="24"/>
          <w:lang w:eastAsia="ru-RU"/>
        </w:rPr>
        <w:t>л</w:t>
      </w:r>
      <w:r w:rsidR="00945264">
        <w:rPr>
          <w:rFonts w:ascii="Times New Roman" w:eastAsia="Times New Roman" w:hAnsi="Times New Roman" w:cs="Times New Roman"/>
          <w:sz w:val="24"/>
          <w:szCs w:val="24"/>
          <w:lang w:eastAsia="ru-RU"/>
        </w:rPr>
        <w:t>а</w:t>
      </w:r>
      <w:r w:rsidR="00945264" w:rsidRPr="00DB654E">
        <w:rPr>
          <w:rFonts w:ascii="Times New Roman" w:eastAsia="Times New Roman" w:hAnsi="Times New Roman" w:cs="Times New Roman"/>
          <w:sz w:val="24"/>
          <w:szCs w:val="24"/>
          <w:lang w:eastAsia="ru-RU"/>
        </w:rPr>
        <w:t xml:space="preserve"> 450 человек. </w:t>
      </w:r>
    </w:p>
    <w:p w:rsidR="00163C62" w:rsidRDefault="00945264" w:rsidP="0011563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B654E">
        <w:rPr>
          <w:rFonts w:ascii="Times New Roman" w:eastAsia="Times New Roman" w:hAnsi="Times New Roman" w:cs="Times New Roman"/>
          <w:sz w:val="24"/>
          <w:szCs w:val="24"/>
          <w:lang w:eastAsia="ru-RU"/>
        </w:rPr>
        <w:t xml:space="preserve"> Волонт</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ры активно взаимодействуют с городским Советом ветеранов Великой Отечественной войны в части патронажа ветеранов, благоустройства памятных мест                     и мемориалов памяти, проводят совместные мероприятия с участием ветеранов.</w:t>
      </w:r>
      <w:r w:rsidR="00163C62" w:rsidRPr="00163C62">
        <w:rPr>
          <w:rFonts w:ascii="Times New Roman" w:eastAsia="Times New Roman" w:hAnsi="Times New Roman" w:cs="Times New Roman"/>
          <w:color w:val="000000"/>
          <w:sz w:val="24"/>
          <w:szCs w:val="24"/>
          <w:lang w:eastAsia="ru-RU"/>
        </w:rPr>
        <w:t xml:space="preserve"> </w:t>
      </w:r>
    </w:p>
    <w:p w:rsidR="00945264" w:rsidRPr="00DB654E" w:rsidRDefault="00163C62"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17170">
        <w:rPr>
          <w:rFonts w:ascii="Times New Roman" w:eastAsia="Times New Roman" w:hAnsi="Times New Roman" w:cs="Times New Roman"/>
          <w:color w:val="000000"/>
          <w:sz w:val="24"/>
          <w:szCs w:val="24"/>
          <w:lang w:eastAsia="ru-RU"/>
        </w:rPr>
        <w:t xml:space="preserve">Деятельность движения включает в себя </w:t>
      </w:r>
      <w:r>
        <w:rPr>
          <w:rFonts w:ascii="Times New Roman" w:eastAsia="Times New Roman" w:hAnsi="Times New Roman" w:cs="Times New Roman"/>
          <w:color w:val="000000"/>
          <w:sz w:val="24"/>
          <w:szCs w:val="24"/>
          <w:lang w:eastAsia="ru-RU"/>
        </w:rPr>
        <w:t>п</w:t>
      </w:r>
      <w:r w:rsidRPr="00517170">
        <w:rPr>
          <w:rFonts w:ascii="Times New Roman" w:eastAsia="Times New Roman" w:hAnsi="Times New Roman" w:cs="Times New Roman"/>
          <w:color w:val="000000"/>
          <w:sz w:val="24"/>
          <w:szCs w:val="24"/>
          <w:lang w:eastAsia="ru-RU"/>
        </w:rPr>
        <w:t>омощь ветеранам Великой Отечественной войны, благоустройство памятных мест и воинских захоронений, проведение мероприятий и акций, направленны</w:t>
      </w:r>
      <w:r>
        <w:rPr>
          <w:rFonts w:ascii="Times New Roman" w:eastAsia="Times New Roman" w:hAnsi="Times New Roman" w:cs="Times New Roman"/>
          <w:color w:val="000000"/>
          <w:sz w:val="24"/>
          <w:szCs w:val="24"/>
          <w:lang w:eastAsia="ru-RU"/>
        </w:rPr>
        <w:t>х</w:t>
      </w:r>
      <w:r w:rsidRPr="00517170">
        <w:rPr>
          <w:rFonts w:ascii="Times New Roman" w:eastAsia="Times New Roman" w:hAnsi="Times New Roman" w:cs="Times New Roman"/>
          <w:color w:val="000000"/>
          <w:sz w:val="24"/>
          <w:szCs w:val="24"/>
          <w:lang w:eastAsia="ru-RU"/>
        </w:rPr>
        <w:t xml:space="preserve"> на популяриз</w:t>
      </w:r>
      <w:r>
        <w:rPr>
          <w:rFonts w:ascii="Times New Roman" w:eastAsia="Times New Roman" w:hAnsi="Times New Roman" w:cs="Times New Roman"/>
          <w:color w:val="000000"/>
          <w:sz w:val="24"/>
          <w:szCs w:val="24"/>
          <w:lang w:eastAsia="ru-RU"/>
        </w:rPr>
        <w:t xml:space="preserve">ацию изучения истории Отечества, организована работа </w:t>
      </w:r>
      <w:r w:rsidRPr="00DB654E">
        <w:rPr>
          <w:rFonts w:ascii="Times New Roman" w:eastAsia="Times New Roman" w:hAnsi="Times New Roman" w:cs="Times New Roman"/>
          <w:sz w:val="24"/>
          <w:szCs w:val="24"/>
          <w:lang w:eastAsia="ru-RU"/>
        </w:rPr>
        <w:t>«Комнат</w:t>
      </w:r>
      <w:r>
        <w:rPr>
          <w:rFonts w:ascii="Times New Roman" w:eastAsia="Times New Roman" w:hAnsi="Times New Roman" w:cs="Times New Roman"/>
          <w:sz w:val="24"/>
          <w:szCs w:val="24"/>
          <w:lang w:eastAsia="ru-RU"/>
        </w:rPr>
        <w:t>ы</w:t>
      </w:r>
      <w:r w:rsidRPr="00DB654E">
        <w:rPr>
          <w:rFonts w:ascii="Times New Roman" w:eastAsia="Times New Roman" w:hAnsi="Times New Roman" w:cs="Times New Roman"/>
          <w:sz w:val="24"/>
          <w:szCs w:val="24"/>
          <w:lang w:eastAsia="ru-RU"/>
        </w:rPr>
        <w:t xml:space="preserve"> боевой Славы», </w:t>
      </w:r>
      <w:r>
        <w:rPr>
          <w:rFonts w:ascii="Times New Roman" w:eastAsia="Times New Roman" w:hAnsi="Times New Roman" w:cs="Times New Roman"/>
          <w:sz w:val="24"/>
          <w:szCs w:val="24"/>
          <w:lang w:eastAsia="ru-RU"/>
        </w:rPr>
        <w:t xml:space="preserve">где </w:t>
      </w:r>
      <w:r w:rsidRPr="00DB654E">
        <w:rPr>
          <w:rFonts w:ascii="Times New Roman" w:eastAsia="Times New Roman" w:hAnsi="Times New Roman" w:cs="Times New Roman"/>
          <w:sz w:val="24"/>
          <w:szCs w:val="24"/>
          <w:lang w:eastAsia="ru-RU"/>
        </w:rPr>
        <w:t>организ</w:t>
      </w:r>
      <w:r w:rsidR="00462B11">
        <w:rPr>
          <w:rFonts w:ascii="Times New Roman" w:eastAsia="Times New Roman" w:hAnsi="Times New Roman" w:cs="Times New Roman"/>
          <w:sz w:val="24"/>
          <w:szCs w:val="24"/>
          <w:lang w:eastAsia="ru-RU"/>
        </w:rPr>
        <w:t>уются</w:t>
      </w:r>
      <w:r w:rsidRPr="00DB654E">
        <w:rPr>
          <w:rFonts w:ascii="Times New Roman" w:eastAsia="Times New Roman" w:hAnsi="Times New Roman" w:cs="Times New Roman"/>
          <w:sz w:val="24"/>
          <w:szCs w:val="24"/>
          <w:lang w:eastAsia="ru-RU"/>
        </w:rPr>
        <w:t xml:space="preserve"> экскурсии для населения города.</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В 2021 году «Волонтеры Победы» организовали и п</w:t>
      </w:r>
      <w:r>
        <w:rPr>
          <w:rFonts w:ascii="Times New Roman" w:eastAsia="Times New Roman" w:hAnsi="Times New Roman" w:cs="Times New Roman"/>
          <w:sz w:val="24"/>
          <w:szCs w:val="24"/>
          <w:lang w:eastAsia="ru-RU"/>
        </w:rPr>
        <w:t xml:space="preserve">ровели </w:t>
      </w:r>
      <w:r w:rsidRPr="00DB654E">
        <w:rPr>
          <w:rFonts w:ascii="Times New Roman" w:eastAsia="Times New Roman" w:hAnsi="Times New Roman" w:cs="Times New Roman"/>
          <w:sz w:val="24"/>
          <w:szCs w:val="24"/>
          <w:lang w:eastAsia="ru-RU"/>
        </w:rPr>
        <w:t xml:space="preserve">ежегодную Всероссийскую акцию «Красная гвоздика», в ходе которой собрали денежные средства на благотворительную помощь для ветеранов всех боевых действие и передали их во Всероссийский фонд «Память поколений». </w:t>
      </w:r>
      <w:r>
        <w:rPr>
          <w:rFonts w:ascii="Times New Roman" w:eastAsia="Times New Roman" w:hAnsi="Times New Roman" w:cs="Times New Roman"/>
          <w:sz w:val="24"/>
          <w:szCs w:val="24"/>
          <w:lang w:eastAsia="ru-RU"/>
        </w:rPr>
        <w:t>В</w:t>
      </w:r>
      <w:r w:rsidRPr="00DB654E">
        <w:rPr>
          <w:rFonts w:ascii="Times New Roman" w:eastAsia="Times New Roman" w:hAnsi="Times New Roman" w:cs="Times New Roman"/>
          <w:sz w:val="24"/>
          <w:szCs w:val="24"/>
          <w:lang w:eastAsia="ru-RU"/>
        </w:rPr>
        <w:t xml:space="preserve"> рамках акции волонтеры собрали заявки от 6 ветеранов на оказание помощи                в приобретении технических средств реабилитации. </w:t>
      </w:r>
    </w:p>
    <w:p w:rsidR="00945264" w:rsidRPr="00DB654E" w:rsidRDefault="00462B11"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945264" w:rsidRPr="00DB654E">
        <w:rPr>
          <w:rFonts w:ascii="Times New Roman" w:eastAsia="Times New Roman" w:hAnsi="Times New Roman" w:cs="Times New Roman"/>
          <w:sz w:val="24"/>
          <w:szCs w:val="24"/>
          <w:lang w:eastAsia="ru-RU"/>
        </w:rPr>
        <w:t xml:space="preserve">спешно реализован проект «Мы помним!», получивший поддержку Фонда президентских грантов. В ходе реализации были найдены неименные захоронения ветеранов ВОВ (о чем нам говорит наличие воинских звезд на надгробии у данных могил), проведено их облагораживание, высажены цветы. </w:t>
      </w:r>
      <w:r>
        <w:rPr>
          <w:rFonts w:ascii="Times New Roman" w:eastAsia="Times New Roman" w:hAnsi="Times New Roman" w:cs="Times New Roman"/>
          <w:sz w:val="24"/>
          <w:szCs w:val="24"/>
          <w:lang w:eastAsia="ru-RU"/>
        </w:rPr>
        <w:t>З</w:t>
      </w:r>
      <w:r w:rsidR="00945264" w:rsidRPr="00DB654E">
        <w:rPr>
          <w:rFonts w:ascii="Times New Roman" w:eastAsia="Times New Roman" w:hAnsi="Times New Roman" w:cs="Times New Roman"/>
          <w:sz w:val="24"/>
          <w:szCs w:val="24"/>
          <w:lang w:eastAsia="ru-RU"/>
        </w:rPr>
        <w:t>анесен</w:t>
      </w:r>
      <w:r>
        <w:rPr>
          <w:rFonts w:ascii="Times New Roman" w:eastAsia="Times New Roman" w:hAnsi="Times New Roman" w:cs="Times New Roman"/>
          <w:sz w:val="24"/>
          <w:szCs w:val="24"/>
          <w:lang w:eastAsia="ru-RU"/>
        </w:rPr>
        <w:t>о</w:t>
      </w:r>
      <w:r w:rsidR="00945264" w:rsidRPr="00DB654E">
        <w:rPr>
          <w:rFonts w:ascii="Times New Roman" w:eastAsia="Times New Roman" w:hAnsi="Times New Roman" w:cs="Times New Roman"/>
          <w:sz w:val="24"/>
          <w:szCs w:val="24"/>
          <w:lang w:eastAsia="ru-RU"/>
        </w:rPr>
        <w:t xml:space="preserve"> на схематическую карту 81 место захоронения ветеранов ВОВ. В завершени</w:t>
      </w:r>
      <w:r>
        <w:rPr>
          <w:rFonts w:ascii="Times New Roman" w:eastAsia="Times New Roman" w:hAnsi="Times New Roman" w:cs="Times New Roman"/>
          <w:sz w:val="24"/>
          <w:szCs w:val="24"/>
          <w:lang w:eastAsia="ru-RU"/>
        </w:rPr>
        <w:t>е</w:t>
      </w:r>
      <w:r w:rsidR="00945264" w:rsidRPr="00DB654E">
        <w:rPr>
          <w:rFonts w:ascii="Times New Roman" w:eastAsia="Times New Roman" w:hAnsi="Times New Roman" w:cs="Times New Roman"/>
          <w:sz w:val="24"/>
          <w:szCs w:val="24"/>
          <w:lang w:eastAsia="ru-RU"/>
        </w:rPr>
        <w:t xml:space="preserve"> проекта </w:t>
      </w:r>
      <w:r>
        <w:rPr>
          <w:rFonts w:ascii="Times New Roman" w:eastAsia="Times New Roman" w:hAnsi="Times New Roman" w:cs="Times New Roman"/>
          <w:sz w:val="24"/>
          <w:szCs w:val="24"/>
          <w:lang w:eastAsia="ru-RU"/>
        </w:rPr>
        <w:t>высажены</w:t>
      </w:r>
      <w:r w:rsidR="00945264" w:rsidRPr="00DB654E">
        <w:rPr>
          <w:rFonts w:ascii="Times New Roman" w:eastAsia="Times New Roman" w:hAnsi="Times New Roman" w:cs="Times New Roman"/>
          <w:sz w:val="24"/>
          <w:szCs w:val="24"/>
          <w:lang w:eastAsia="ru-RU"/>
        </w:rPr>
        <w:t xml:space="preserve"> деревь</w:t>
      </w:r>
      <w:r>
        <w:rPr>
          <w:rFonts w:ascii="Times New Roman" w:eastAsia="Times New Roman" w:hAnsi="Times New Roman" w:cs="Times New Roman"/>
          <w:sz w:val="24"/>
          <w:szCs w:val="24"/>
          <w:lang w:eastAsia="ru-RU"/>
        </w:rPr>
        <w:t>я</w:t>
      </w:r>
      <w:r w:rsidR="00945264" w:rsidRPr="00DB654E">
        <w:rPr>
          <w:rFonts w:ascii="Times New Roman" w:eastAsia="Times New Roman" w:hAnsi="Times New Roman" w:cs="Times New Roman"/>
          <w:sz w:val="24"/>
          <w:szCs w:val="24"/>
          <w:lang w:eastAsia="ru-RU"/>
        </w:rPr>
        <w:t xml:space="preserve"> на Аллее Славы</w:t>
      </w:r>
      <w:r w:rsidR="00945264">
        <w:rPr>
          <w:rFonts w:ascii="Times New Roman" w:eastAsia="Times New Roman" w:hAnsi="Times New Roman" w:cs="Times New Roman"/>
          <w:sz w:val="24"/>
          <w:szCs w:val="24"/>
          <w:lang w:eastAsia="ru-RU"/>
        </w:rPr>
        <w:t>,</w:t>
      </w:r>
      <w:r w:rsidR="00945264" w:rsidRPr="00DB654E">
        <w:rPr>
          <w:rFonts w:ascii="Times New Roman" w:eastAsia="Times New Roman" w:hAnsi="Times New Roman" w:cs="Times New Roman"/>
          <w:sz w:val="24"/>
          <w:szCs w:val="24"/>
          <w:lang w:eastAsia="ru-RU"/>
        </w:rPr>
        <w:t xml:space="preserve"> на территории городского кладбища</w:t>
      </w:r>
      <w:r>
        <w:rPr>
          <w:rFonts w:ascii="Times New Roman" w:eastAsia="Times New Roman" w:hAnsi="Times New Roman" w:cs="Times New Roman"/>
          <w:sz w:val="24"/>
          <w:szCs w:val="24"/>
          <w:lang w:eastAsia="ru-RU"/>
        </w:rPr>
        <w:t xml:space="preserve"> </w:t>
      </w:r>
      <w:r w:rsidR="00945264" w:rsidRPr="00DB654E">
        <w:rPr>
          <w:rFonts w:ascii="Times New Roman" w:eastAsia="Times New Roman" w:hAnsi="Times New Roman" w:cs="Times New Roman"/>
          <w:sz w:val="24"/>
          <w:szCs w:val="24"/>
          <w:lang w:eastAsia="ru-RU"/>
        </w:rPr>
        <w:t>в память о подвиге героев времен Великой Отечественной войны 1941-1945 годов.</w:t>
      </w:r>
    </w:p>
    <w:p w:rsidR="00945264" w:rsidRPr="00DB654E" w:rsidRDefault="00462B11"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45264" w:rsidRPr="00DB654E">
        <w:rPr>
          <w:rFonts w:ascii="Times New Roman" w:eastAsia="Times New Roman" w:hAnsi="Times New Roman" w:cs="Times New Roman"/>
          <w:sz w:val="24"/>
          <w:szCs w:val="24"/>
          <w:lang w:eastAsia="ru-RU"/>
        </w:rPr>
        <w:t>о результатам деятельности волонтеров Всероссийской акции «Бессмертный полк on-</w:t>
      </w:r>
      <w:r w:rsidR="00945264" w:rsidRPr="00DB654E">
        <w:rPr>
          <w:rFonts w:ascii="Times New Roman" w:eastAsia="Times New Roman" w:hAnsi="Times New Roman" w:cs="Times New Roman"/>
          <w:sz w:val="24"/>
          <w:szCs w:val="24"/>
          <w:lang w:eastAsia="ru-RU"/>
        </w:rPr>
        <w:lastRenderedPageBreak/>
        <w:t>line», специалист МАУ «ЦГиПВ им.Е.И.Горбатова» приглашена на форум «Знаменосцы Победы» в городе Смоленске.</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волонтера</w:t>
      </w:r>
      <w:r w:rsidRPr="00DB654E">
        <w:rPr>
          <w:rFonts w:ascii="Times New Roman" w:eastAsia="Times New Roman" w:hAnsi="Times New Roman" w:cs="Times New Roman"/>
          <w:sz w:val="24"/>
          <w:szCs w:val="24"/>
          <w:lang w:eastAsia="ru-RU"/>
        </w:rPr>
        <w:t xml:space="preserve"> от Мегион</w:t>
      </w:r>
      <w:r>
        <w:rPr>
          <w:rFonts w:ascii="Times New Roman" w:eastAsia="Times New Roman" w:hAnsi="Times New Roman" w:cs="Times New Roman"/>
          <w:sz w:val="24"/>
          <w:szCs w:val="24"/>
          <w:lang w:eastAsia="ru-RU"/>
        </w:rPr>
        <w:t>а</w:t>
      </w:r>
      <w:r w:rsidRPr="00DB654E">
        <w:rPr>
          <w:rFonts w:ascii="Times New Roman" w:eastAsia="Times New Roman" w:hAnsi="Times New Roman" w:cs="Times New Roman"/>
          <w:sz w:val="24"/>
          <w:szCs w:val="24"/>
          <w:lang w:eastAsia="ru-RU"/>
        </w:rPr>
        <w:t xml:space="preserve"> приняли участие в Международн</w:t>
      </w:r>
      <w:r>
        <w:rPr>
          <w:rFonts w:ascii="Times New Roman" w:eastAsia="Times New Roman" w:hAnsi="Times New Roman" w:cs="Times New Roman"/>
          <w:sz w:val="24"/>
          <w:szCs w:val="24"/>
          <w:lang w:eastAsia="ru-RU"/>
        </w:rPr>
        <w:t>ом</w:t>
      </w:r>
      <w:r w:rsidRPr="00DB654E">
        <w:rPr>
          <w:rFonts w:ascii="Times New Roman" w:eastAsia="Times New Roman" w:hAnsi="Times New Roman" w:cs="Times New Roman"/>
          <w:sz w:val="24"/>
          <w:szCs w:val="24"/>
          <w:lang w:eastAsia="ru-RU"/>
        </w:rPr>
        <w:t xml:space="preserve"> форум</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 xml:space="preserve"> Волонтеров Победы</w:t>
      </w:r>
      <w:r>
        <w:rPr>
          <w:rFonts w:ascii="Times New Roman" w:eastAsia="Times New Roman" w:hAnsi="Times New Roman" w:cs="Times New Roman"/>
          <w:sz w:val="24"/>
          <w:szCs w:val="24"/>
          <w:lang w:eastAsia="ru-RU"/>
        </w:rPr>
        <w:t>, им</w:t>
      </w:r>
      <w:r w:rsidRPr="00DB654E">
        <w:rPr>
          <w:rFonts w:ascii="Times New Roman" w:eastAsia="Times New Roman" w:hAnsi="Times New Roman" w:cs="Times New Roman"/>
          <w:sz w:val="24"/>
          <w:szCs w:val="24"/>
          <w:lang w:eastAsia="ru-RU"/>
        </w:rPr>
        <w:t xml:space="preserve"> вручен</w:t>
      </w:r>
      <w:r>
        <w:rPr>
          <w:rFonts w:ascii="Times New Roman" w:eastAsia="Times New Roman" w:hAnsi="Times New Roman" w:cs="Times New Roman"/>
          <w:sz w:val="24"/>
          <w:szCs w:val="24"/>
          <w:lang w:eastAsia="ru-RU"/>
        </w:rPr>
        <w:t>ы</w:t>
      </w:r>
      <w:r w:rsidRPr="00DB654E">
        <w:rPr>
          <w:rFonts w:ascii="Times New Roman" w:eastAsia="Times New Roman" w:hAnsi="Times New Roman" w:cs="Times New Roman"/>
          <w:sz w:val="24"/>
          <w:szCs w:val="24"/>
          <w:lang w:eastAsia="ru-RU"/>
        </w:rPr>
        <w:t xml:space="preserve"> Премии «Сох</w:t>
      </w:r>
      <w:r>
        <w:rPr>
          <w:rFonts w:ascii="Times New Roman" w:eastAsia="Times New Roman" w:hAnsi="Times New Roman" w:cs="Times New Roman"/>
          <w:sz w:val="24"/>
          <w:szCs w:val="24"/>
          <w:lang w:eastAsia="ru-RU"/>
        </w:rPr>
        <w:t>раняя историю, строим будущее».</w:t>
      </w:r>
    </w:p>
    <w:p w:rsidR="00945264" w:rsidRPr="00DB654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В 2021 году </w:t>
      </w:r>
      <w:r>
        <w:rPr>
          <w:rFonts w:ascii="Times New Roman" w:eastAsia="Times New Roman" w:hAnsi="Times New Roman" w:cs="Times New Roman"/>
          <w:sz w:val="24"/>
          <w:szCs w:val="24"/>
          <w:lang w:eastAsia="ru-RU"/>
        </w:rPr>
        <w:t>проведен городской</w:t>
      </w:r>
      <w:r w:rsidRPr="00DB654E">
        <w:rPr>
          <w:rFonts w:ascii="Times New Roman" w:eastAsia="Times New Roman" w:hAnsi="Times New Roman" w:cs="Times New Roman"/>
          <w:sz w:val="24"/>
          <w:szCs w:val="24"/>
          <w:lang w:eastAsia="ru-RU"/>
        </w:rPr>
        <w:t xml:space="preserve"> Слет волонте</w:t>
      </w:r>
      <w:r>
        <w:rPr>
          <w:rFonts w:ascii="Times New Roman" w:eastAsia="Times New Roman" w:hAnsi="Times New Roman" w:cs="Times New Roman"/>
          <w:sz w:val="24"/>
          <w:szCs w:val="24"/>
          <w:lang w:eastAsia="ru-RU"/>
        </w:rPr>
        <w:t>ров</w:t>
      </w:r>
      <w:r w:rsidRPr="00DB65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итогам которого</w:t>
      </w:r>
      <w:r w:rsidRPr="00DB65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отмечены </w:t>
      </w:r>
      <w:r w:rsidRPr="00DB654E">
        <w:rPr>
          <w:rFonts w:ascii="Times New Roman" w:eastAsia="Times New Roman" w:hAnsi="Times New Roman" w:cs="Times New Roman"/>
          <w:sz w:val="24"/>
          <w:szCs w:val="24"/>
          <w:lang w:eastAsia="ru-RU"/>
        </w:rPr>
        <w:t>Благодарностями департамента образования и молод</w:t>
      </w:r>
      <w:r w:rsidR="005832BC">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жной политики администрации города Мегиона 10 волонтеров и 2 специалиста</w:t>
      </w:r>
      <w:r w:rsidR="00462B11">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w:t>
      </w:r>
      <w:r w:rsidR="00462B11">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руководителя волонтерских отрядов.</w:t>
      </w:r>
    </w:p>
    <w:p w:rsidR="00945264" w:rsidRPr="00706C9E"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Также вручены Благодарности </w:t>
      </w:r>
      <w:r w:rsidR="00462B11">
        <w:rPr>
          <w:rFonts w:ascii="Times New Roman" w:eastAsia="Times New Roman" w:hAnsi="Times New Roman" w:cs="Times New Roman"/>
          <w:sz w:val="24"/>
          <w:szCs w:val="24"/>
          <w:lang w:eastAsia="ru-RU"/>
        </w:rPr>
        <w:t>г</w:t>
      </w:r>
      <w:r w:rsidRPr="00DB654E">
        <w:rPr>
          <w:rFonts w:ascii="Times New Roman" w:eastAsia="Times New Roman" w:hAnsi="Times New Roman" w:cs="Times New Roman"/>
          <w:sz w:val="24"/>
          <w:szCs w:val="24"/>
          <w:lang w:eastAsia="ru-RU"/>
        </w:rPr>
        <w:t>лавы города Мегиона за активное участие в общественной жизни города и большой личный вклад в развитие добр</w:t>
      </w:r>
      <w:r w:rsidR="00F35FAD">
        <w:rPr>
          <w:rFonts w:ascii="Times New Roman" w:eastAsia="Times New Roman" w:hAnsi="Times New Roman" w:cs="Times New Roman"/>
          <w:sz w:val="24"/>
          <w:szCs w:val="24"/>
          <w:lang w:eastAsia="ru-RU"/>
        </w:rPr>
        <w:t xml:space="preserve">овольческого движения </w:t>
      </w:r>
      <w:r w:rsidR="00F35FAD" w:rsidRPr="00706C9E">
        <w:rPr>
          <w:rFonts w:ascii="Times New Roman" w:eastAsia="Times New Roman" w:hAnsi="Times New Roman" w:cs="Times New Roman"/>
          <w:sz w:val="24"/>
          <w:szCs w:val="24"/>
          <w:lang w:eastAsia="ru-RU"/>
        </w:rPr>
        <w:t>в Мегионе</w:t>
      </w:r>
      <w:r w:rsidRPr="00706C9E">
        <w:rPr>
          <w:rFonts w:ascii="Times New Roman" w:eastAsia="Times New Roman" w:hAnsi="Times New Roman" w:cs="Times New Roman"/>
          <w:sz w:val="24"/>
          <w:szCs w:val="24"/>
          <w:lang w:eastAsia="ru-RU"/>
        </w:rPr>
        <w:t xml:space="preserve"> победител</w:t>
      </w:r>
      <w:r w:rsidR="00462B11" w:rsidRPr="00706C9E">
        <w:rPr>
          <w:rFonts w:ascii="Times New Roman" w:eastAsia="Times New Roman" w:hAnsi="Times New Roman" w:cs="Times New Roman"/>
          <w:sz w:val="24"/>
          <w:szCs w:val="24"/>
          <w:lang w:eastAsia="ru-RU"/>
        </w:rPr>
        <w:t>ю</w:t>
      </w:r>
      <w:r w:rsidRPr="00706C9E">
        <w:rPr>
          <w:rFonts w:ascii="Times New Roman" w:eastAsia="Times New Roman" w:hAnsi="Times New Roman" w:cs="Times New Roman"/>
          <w:sz w:val="24"/>
          <w:szCs w:val="24"/>
          <w:lang w:eastAsia="ru-RU"/>
        </w:rPr>
        <w:t xml:space="preserve"> в номинации «Волонтер года». В общей сложности участниками движения было организовано и проведено 25 мероприятий с общим охватом 5141 человек.</w:t>
      </w:r>
    </w:p>
    <w:p w:rsidR="00945264" w:rsidRPr="00945044"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706C9E">
        <w:rPr>
          <w:rFonts w:ascii="Times New Roman" w:eastAsia="Times New Roman" w:hAnsi="Times New Roman" w:cs="Times New Roman"/>
          <w:sz w:val="24"/>
          <w:szCs w:val="24"/>
          <w:lang w:eastAsia="ru-RU"/>
        </w:rPr>
        <w:t>Клубные формирования МАУ «ЦГиПВ им. Е.И.Горбатова» являются действенным</w:t>
      </w:r>
      <w:r w:rsidRPr="00DB654E">
        <w:rPr>
          <w:rFonts w:ascii="Times New Roman" w:eastAsia="Times New Roman" w:hAnsi="Times New Roman" w:cs="Times New Roman"/>
          <w:sz w:val="24"/>
          <w:szCs w:val="24"/>
          <w:lang w:eastAsia="ru-RU"/>
        </w:rPr>
        <w:t xml:space="preserve"> механизмом поддержки молодежных инициатив, содействия участия молодежи                        </w:t>
      </w:r>
      <w:r w:rsidRPr="00393D59">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 в общественной </w:t>
      </w:r>
      <w:r w:rsidRPr="0077512D">
        <w:rPr>
          <w:rFonts w:ascii="Times New Roman" w:hAnsi="Times New Roman" w:cs="Times New Roman"/>
          <w:color w:val="000000" w:themeColor="text1"/>
          <w:sz w:val="24"/>
          <w:szCs w:val="24"/>
          <w:shd w:val="clear" w:color="auto" w:fill="FFFFFF"/>
        </w:rPr>
        <w:t>жизни города.  </w:t>
      </w:r>
    </w:p>
    <w:p w:rsidR="00462B11"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Организация летней оздоровительной кампании является неотъемлемой частью социальной политики города Мегиона. </w:t>
      </w:r>
      <w:r w:rsidR="00462B11">
        <w:rPr>
          <w:rFonts w:ascii="Times New Roman" w:eastAsia="Times New Roman" w:hAnsi="Times New Roman" w:cs="Times New Roman"/>
          <w:sz w:val="24"/>
          <w:szCs w:val="24"/>
          <w:lang w:eastAsia="ru-RU"/>
        </w:rPr>
        <w:t>О</w:t>
      </w:r>
      <w:r w:rsidRPr="005C12EA">
        <w:rPr>
          <w:rFonts w:ascii="Times New Roman" w:eastAsia="Times New Roman" w:hAnsi="Times New Roman" w:cs="Times New Roman"/>
          <w:sz w:val="24"/>
          <w:szCs w:val="24"/>
          <w:lang w:eastAsia="ru-RU"/>
        </w:rPr>
        <w:t xml:space="preserve">на была нацелена на укрепление здоровья несовершеннолетних, обеспечение временной занятости подростков. </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Летняя кампания 2021 года была реализована в двух направлениях:</w:t>
      </w:r>
    </w:p>
    <w:p w:rsidR="00945264" w:rsidRPr="005C12EA" w:rsidRDefault="00462B11"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w:t>
      </w:r>
      <w:r w:rsidR="00945264" w:rsidRPr="005C12EA">
        <w:rPr>
          <w:rFonts w:ascii="Times New Roman" w:eastAsia="Times New Roman" w:hAnsi="Times New Roman" w:cs="Times New Roman"/>
          <w:sz w:val="24"/>
          <w:szCs w:val="24"/>
          <w:lang w:eastAsia="ru-RU"/>
        </w:rPr>
        <w:t>ыездной</w:t>
      </w:r>
      <w:r>
        <w:rPr>
          <w:rFonts w:ascii="Times New Roman" w:eastAsia="Times New Roman" w:hAnsi="Times New Roman" w:cs="Times New Roman"/>
          <w:sz w:val="24"/>
          <w:szCs w:val="24"/>
          <w:lang w:eastAsia="ru-RU"/>
        </w:rPr>
        <w:t xml:space="preserve"> отдых</w:t>
      </w:r>
      <w:r w:rsidR="00945264" w:rsidRPr="005C12EA">
        <w:rPr>
          <w:rFonts w:ascii="Times New Roman" w:eastAsia="Times New Roman" w:hAnsi="Times New Roman" w:cs="Times New Roman"/>
          <w:sz w:val="24"/>
          <w:szCs w:val="24"/>
          <w:lang w:eastAsia="ru-RU"/>
        </w:rPr>
        <w:t>;</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внутригородской отдых.</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рамках выездного отдыха межведомственной комиссией по организации отдыха, оздоровления, занятости детей, подростков и молодежи были определены направления в организации, предоставляющие услуги отдыха и оздоровления детей, расположенные за пределами города, такие как Краснодарский край и Тюменская область.</w:t>
      </w:r>
    </w:p>
    <w:p w:rsidR="00945264" w:rsidRPr="005C12EA" w:rsidRDefault="00462B11"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45264" w:rsidRPr="005C12EA">
        <w:rPr>
          <w:rFonts w:ascii="Times New Roman" w:eastAsia="Times New Roman" w:hAnsi="Times New Roman" w:cs="Times New Roman"/>
          <w:sz w:val="24"/>
          <w:szCs w:val="24"/>
          <w:lang w:eastAsia="ru-RU"/>
        </w:rPr>
        <w:t xml:space="preserve"> течение лета, ребята отдохнули в лагере «Звез</w:t>
      </w:r>
      <w:r w:rsidR="00276DE1">
        <w:rPr>
          <w:rFonts w:ascii="Times New Roman" w:eastAsia="Times New Roman" w:hAnsi="Times New Roman" w:cs="Times New Roman"/>
          <w:sz w:val="24"/>
          <w:szCs w:val="24"/>
          <w:lang w:eastAsia="ru-RU"/>
        </w:rPr>
        <w:t xml:space="preserve">дочка-Юг» (Краснодарский край) </w:t>
      </w:r>
      <w:r w:rsidR="00276DE1">
        <w:rPr>
          <w:rFonts w:ascii="Times New Roman" w:hAnsi="Times New Roman" w:cs="Times New Roman"/>
          <w:sz w:val="24"/>
          <w:szCs w:val="24"/>
        </w:rPr>
        <w:t>–</w:t>
      </w:r>
      <w:r w:rsidR="00945264" w:rsidRPr="005C12EA">
        <w:rPr>
          <w:rFonts w:ascii="Times New Roman" w:eastAsia="Times New Roman" w:hAnsi="Times New Roman" w:cs="Times New Roman"/>
          <w:sz w:val="24"/>
          <w:szCs w:val="24"/>
          <w:lang w:eastAsia="ru-RU"/>
        </w:rPr>
        <w:t xml:space="preserve"> 90 человек и в лагер</w:t>
      </w:r>
      <w:r w:rsidR="00276DE1">
        <w:rPr>
          <w:rFonts w:ascii="Times New Roman" w:eastAsia="Times New Roman" w:hAnsi="Times New Roman" w:cs="Times New Roman"/>
          <w:sz w:val="24"/>
          <w:szCs w:val="24"/>
          <w:lang w:eastAsia="ru-RU"/>
        </w:rPr>
        <w:t xml:space="preserve">е «Дружба» (Тюменская область) </w:t>
      </w:r>
      <w:r w:rsidR="00276DE1">
        <w:rPr>
          <w:rFonts w:ascii="Times New Roman" w:hAnsi="Times New Roman" w:cs="Times New Roman"/>
          <w:sz w:val="24"/>
          <w:szCs w:val="24"/>
        </w:rPr>
        <w:t>–</w:t>
      </w:r>
      <w:r w:rsidR="00945264" w:rsidRPr="005C12EA">
        <w:rPr>
          <w:rFonts w:ascii="Times New Roman" w:eastAsia="Times New Roman" w:hAnsi="Times New Roman" w:cs="Times New Roman"/>
          <w:sz w:val="24"/>
          <w:szCs w:val="24"/>
          <w:lang w:eastAsia="ru-RU"/>
        </w:rPr>
        <w:t xml:space="preserve"> 187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По линии департаментов Ханты-Мансийского автономного округа- Югры по наградным пут</w:t>
      </w:r>
      <w:r w:rsidR="005832BC">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вкам были направленны дети, проявившие способности в сфере образования: лауреаты, победители, дипломанты, участники международных, российских, региональных, муниципальных фестивалей, слетов, соревнований, конкурсов, в количестве 75 человек, из них:</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16 человек по линии Департамента образования и молод</w:t>
      </w:r>
      <w:r w:rsidR="005832BC">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жной политики</w:t>
      </w:r>
      <w:r w:rsidR="00276DE1">
        <w:rPr>
          <w:rFonts w:ascii="Times New Roman" w:eastAsia="Times New Roman" w:hAnsi="Times New Roman" w:cs="Times New Roman"/>
          <w:sz w:val="24"/>
          <w:szCs w:val="24"/>
          <w:lang w:eastAsia="ru-RU"/>
        </w:rPr>
        <w:t xml:space="preserve"> </w:t>
      </w:r>
      <w:r w:rsidR="00276DE1" w:rsidRPr="005C12EA">
        <w:rPr>
          <w:rFonts w:ascii="Times New Roman" w:eastAsia="Times New Roman" w:hAnsi="Times New Roman" w:cs="Times New Roman"/>
          <w:sz w:val="24"/>
          <w:szCs w:val="24"/>
          <w:lang w:eastAsia="ru-RU"/>
        </w:rPr>
        <w:t>Ханты-Мансийского автономного округа</w:t>
      </w:r>
      <w:r w:rsidR="00276DE1">
        <w:rPr>
          <w:rFonts w:ascii="Times New Roman" w:eastAsia="Times New Roman" w:hAnsi="Times New Roman" w:cs="Times New Roman"/>
          <w:sz w:val="24"/>
          <w:szCs w:val="24"/>
          <w:lang w:eastAsia="ru-RU"/>
        </w:rPr>
        <w:t xml:space="preserve"> </w:t>
      </w:r>
      <w:r w:rsidR="000F7D2B">
        <w:rPr>
          <w:rFonts w:ascii="Times New Roman" w:hAnsi="Times New Roman" w:cs="Times New Roman"/>
          <w:sz w:val="24"/>
          <w:szCs w:val="24"/>
        </w:rPr>
        <w:t>–</w:t>
      </w:r>
      <w:r w:rsidR="00276DE1" w:rsidRPr="005C12EA">
        <w:rPr>
          <w:rFonts w:ascii="Times New Roman" w:eastAsia="Times New Roman" w:hAnsi="Times New Roman" w:cs="Times New Roman"/>
          <w:sz w:val="24"/>
          <w:szCs w:val="24"/>
          <w:lang w:eastAsia="ru-RU"/>
        </w:rPr>
        <w:t xml:space="preserve"> Югры</w:t>
      </w:r>
      <w:r w:rsidRPr="005C12EA">
        <w:rPr>
          <w:rFonts w:ascii="Times New Roman" w:eastAsia="Times New Roman" w:hAnsi="Times New Roman" w:cs="Times New Roman"/>
          <w:sz w:val="24"/>
          <w:szCs w:val="24"/>
          <w:lang w:eastAsia="ru-RU"/>
        </w:rPr>
        <w:t>;</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 человек по линии Департамента </w:t>
      </w:r>
      <w:r w:rsidR="00462B11">
        <w:rPr>
          <w:rFonts w:ascii="Times New Roman" w:eastAsia="Times New Roman" w:hAnsi="Times New Roman" w:cs="Times New Roman"/>
          <w:sz w:val="24"/>
          <w:szCs w:val="24"/>
          <w:lang w:eastAsia="ru-RU"/>
        </w:rPr>
        <w:t>к</w:t>
      </w:r>
      <w:r w:rsidRPr="005C12EA">
        <w:rPr>
          <w:rFonts w:ascii="Times New Roman" w:eastAsia="Times New Roman" w:hAnsi="Times New Roman" w:cs="Times New Roman"/>
          <w:sz w:val="24"/>
          <w:szCs w:val="24"/>
          <w:lang w:eastAsia="ru-RU"/>
        </w:rPr>
        <w:t>ультуры Ханты-Мансийского автономного округа- Югры;</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58 путевок были предоставлены Департаментом физической культуры и спорта Ханты-Мансийского автономного округа</w:t>
      </w:r>
      <w:r w:rsidR="00276DE1">
        <w:rPr>
          <w:rFonts w:ascii="Times New Roman" w:eastAsia="Times New Roman" w:hAnsi="Times New Roman" w:cs="Times New Roman"/>
          <w:sz w:val="24"/>
          <w:szCs w:val="24"/>
          <w:lang w:eastAsia="ru-RU"/>
        </w:rPr>
        <w:t xml:space="preserve"> </w:t>
      </w:r>
      <w:r w:rsidR="000F7D2B">
        <w:rPr>
          <w:rFonts w:ascii="Times New Roman" w:hAnsi="Times New Roman" w:cs="Times New Roman"/>
          <w:sz w:val="24"/>
          <w:szCs w:val="24"/>
        </w:rPr>
        <w:t>–</w:t>
      </w:r>
      <w:r w:rsidRPr="005C12EA">
        <w:rPr>
          <w:rFonts w:ascii="Times New Roman" w:eastAsia="Times New Roman" w:hAnsi="Times New Roman" w:cs="Times New Roman"/>
          <w:sz w:val="24"/>
          <w:szCs w:val="24"/>
          <w:lang w:eastAsia="ru-RU"/>
        </w:rPr>
        <w:t xml:space="preserve"> Югры.</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БУ «Мегионски</w:t>
      </w:r>
      <w:r w:rsidR="00276DE1">
        <w:rPr>
          <w:rFonts w:ascii="Times New Roman" w:eastAsia="Times New Roman" w:hAnsi="Times New Roman" w:cs="Times New Roman"/>
          <w:sz w:val="24"/>
          <w:szCs w:val="24"/>
          <w:lang w:eastAsia="ru-RU"/>
        </w:rPr>
        <w:t>й</w:t>
      </w:r>
      <w:r w:rsidRPr="005C12EA">
        <w:rPr>
          <w:rFonts w:ascii="Times New Roman" w:eastAsia="Times New Roman" w:hAnsi="Times New Roman" w:cs="Times New Roman"/>
          <w:sz w:val="24"/>
          <w:szCs w:val="24"/>
          <w:lang w:eastAsia="ru-RU"/>
        </w:rPr>
        <w:t xml:space="preserve"> комплексны</w:t>
      </w:r>
      <w:r w:rsidR="00276DE1">
        <w:rPr>
          <w:rFonts w:ascii="Times New Roman" w:eastAsia="Times New Roman" w:hAnsi="Times New Roman" w:cs="Times New Roman"/>
          <w:sz w:val="24"/>
          <w:szCs w:val="24"/>
          <w:lang w:eastAsia="ru-RU"/>
        </w:rPr>
        <w:t>й</w:t>
      </w:r>
      <w:r w:rsidRPr="005C12EA">
        <w:rPr>
          <w:rFonts w:ascii="Times New Roman" w:eastAsia="Times New Roman" w:hAnsi="Times New Roman" w:cs="Times New Roman"/>
          <w:sz w:val="24"/>
          <w:szCs w:val="24"/>
          <w:lang w:eastAsia="ru-RU"/>
        </w:rPr>
        <w:t xml:space="preserve"> центр социального обслуживания населения» организован</w:t>
      </w:r>
      <w:r w:rsidR="00276DE1">
        <w:rPr>
          <w:rFonts w:ascii="Times New Roman" w:eastAsia="Times New Roman" w:hAnsi="Times New Roman" w:cs="Times New Roman"/>
          <w:sz w:val="24"/>
          <w:szCs w:val="24"/>
          <w:lang w:eastAsia="ru-RU"/>
        </w:rPr>
        <w:t>ы</w:t>
      </w:r>
      <w:r w:rsidRPr="005C12EA">
        <w:rPr>
          <w:rFonts w:ascii="Times New Roman" w:eastAsia="Times New Roman" w:hAnsi="Times New Roman" w:cs="Times New Roman"/>
          <w:sz w:val="24"/>
          <w:szCs w:val="24"/>
          <w:lang w:eastAsia="ru-RU"/>
        </w:rPr>
        <w:t xml:space="preserve"> отдых и оздоровление детей, признанных нуждающимися в социальном обслуживании, в том числе детей коренных моло</w:t>
      </w:r>
      <w:r w:rsidR="00276DE1">
        <w:rPr>
          <w:rFonts w:ascii="Times New Roman" w:eastAsia="Times New Roman" w:hAnsi="Times New Roman" w:cs="Times New Roman"/>
          <w:sz w:val="24"/>
          <w:szCs w:val="24"/>
          <w:lang w:eastAsia="ru-RU"/>
        </w:rPr>
        <w:t>численных народов Севера, детей-</w:t>
      </w:r>
      <w:r w:rsidRPr="005C12EA">
        <w:rPr>
          <w:rFonts w:ascii="Times New Roman" w:eastAsia="Times New Roman" w:hAnsi="Times New Roman" w:cs="Times New Roman"/>
          <w:sz w:val="24"/>
          <w:szCs w:val="24"/>
          <w:lang w:eastAsia="ru-RU"/>
        </w:rPr>
        <w:t>сирот</w:t>
      </w:r>
      <w:r>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и детей оставшихся без попечения родителей, являющихся воспитанниками учреждений, подв</w:t>
      </w:r>
      <w:r w:rsidR="00276DE1">
        <w:rPr>
          <w:rFonts w:ascii="Times New Roman" w:eastAsia="Times New Roman" w:hAnsi="Times New Roman" w:cs="Times New Roman"/>
          <w:sz w:val="24"/>
          <w:szCs w:val="24"/>
          <w:lang w:eastAsia="ru-RU"/>
        </w:rPr>
        <w:t>едомственных Депсоцравитию Югры.</w:t>
      </w:r>
      <w:r w:rsidRPr="005C12EA">
        <w:rPr>
          <w:rFonts w:ascii="Times New Roman" w:eastAsia="Times New Roman" w:hAnsi="Times New Roman" w:cs="Times New Roman"/>
          <w:sz w:val="24"/>
          <w:szCs w:val="24"/>
          <w:lang w:eastAsia="ru-RU"/>
        </w:rPr>
        <w:t xml:space="preserve"> </w:t>
      </w:r>
      <w:r w:rsidR="00276DE1">
        <w:rPr>
          <w:rFonts w:ascii="Times New Roman" w:eastAsia="Times New Roman" w:hAnsi="Times New Roman" w:cs="Times New Roman"/>
          <w:sz w:val="24"/>
          <w:szCs w:val="24"/>
          <w:lang w:eastAsia="ru-RU"/>
        </w:rPr>
        <w:t>В</w:t>
      </w:r>
      <w:r w:rsidRPr="005C12EA">
        <w:rPr>
          <w:rFonts w:ascii="Times New Roman" w:eastAsia="Times New Roman" w:hAnsi="Times New Roman" w:cs="Times New Roman"/>
          <w:sz w:val="24"/>
          <w:szCs w:val="24"/>
          <w:lang w:eastAsia="ru-RU"/>
        </w:rPr>
        <w:t xml:space="preserve"> «Пансионат отдыха санаторного типа, круглогодичного действия «Шахтинский текстильщик» (Туапсинский район, с. Ольгинка </w:t>
      </w:r>
      <w:r w:rsidR="00276DE1">
        <w:rPr>
          <w:rFonts w:ascii="Times New Roman" w:eastAsia="Times New Roman" w:hAnsi="Times New Roman" w:cs="Times New Roman"/>
          <w:sz w:val="24"/>
          <w:szCs w:val="24"/>
          <w:lang w:eastAsia="ru-RU"/>
        </w:rPr>
        <w:t>отправились</w:t>
      </w:r>
      <w:r w:rsidRPr="005C12EA">
        <w:rPr>
          <w:rFonts w:ascii="Times New Roman" w:eastAsia="Times New Roman" w:hAnsi="Times New Roman" w:cs="Times New Roman"/>
          <w:sz w:val="24"/>
          <w:szCs w:val="24"/>
          <w:lang w:eastAsia="ru-RU"/>
        </w:rPr>
        <w:t xml:space="preserve"> 11 </w:t>
      </w:r>
      <w:r w:rsidR="00276DE1">
        <w:rPr>
          <w:rFonts w:ascii="Times New Roman" w:eastAsia="Times New Roman" w:hAnsi="Times New Roman" w:cs="Times New Roman"/>
          <w:sz w:val="24"/>
          <w:szCs w:val="24"/>
          <w:lang w:eastAsia="ru-RU"/>
        </w:rPr>
        <w:t>детей</w:t>
      </w:r>
      <w:r w:rsidRPr="005C12EA">
        <w:rPr>
          <w:rFonts w:ascii="Times New Roman" w:eastAsia="Times New Roman" w:hAnsi="Times New Roman" w:cs="Times New Roman"/>
          <w:sz w:val="24"/>
          <w:szCs w:val="24"/>
          <w:lang w:eastAsia="ru-RU"/>
        </w:rPr>
        <w:t>, в Детский сан</w:t>
      </w:r>
      <w:r w:rsidR="00276DE1">
        <w:rPr>
          <w:rFonts w:ascii="Times New Roman" w:eastAsia="Times New Roman" w:hAnsi="Times New Roman" w:cs="Times New Roman"/>
          <w:sz w:val="24"/>
          <w:szCs w:val="24"/>
          <w:lang w:eastAsia="ru-RU"/>
        </w:rPr>
        <w:t>а</w:t>
      </w:r>
      <w:r w:rsidRPr="005C12EA">
        <w:rPr>
          <w:rFonts w:ascii="Times New Roman" w:eastAsia="Times New Roman" w:hAnsi="Times New Roman" w:cs="Times New Roman"/>
          <w:sz w:val="24"/>
          <w:szCs w:val="24"/>
          <w:lang w:eastAsia="ru-RU"/>
        </w:rPr>
        <w:t xml:space="preserve">торно-оздоровительный комплекс «Жемчужина» (г. Анапа) </w:t>
      </w:r>
      <w:r w:rsidR="00276DE1">
        <w:rPr>
          <w:rFonts w:ascii="Times New Roman" w:hAnsi="Times New Roman" w:cs="Times New Roman"/>
          <w:sz w:val="24"/>
          <w:szCs w:val="24"/>
        </w:rPr>
        <w:t>– 11 детей</w:t>
      </w:r>
      <w:r w:rsidRPr="005C12EA">
        <w:rPr>
          <w:rFonts w:ascii="Times New Roman" w:eastAsia="Times New Roman" w:hAnsi="Times New Roman" w:cs="Times New Roman"/>
          <w:sz w:val="24"/>
          <w:szCs w:val="24"/>
          <w:lang w:eastAsia="ru-RU"/>
        </w:rPr>
        <w:t>.</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Также, прошли курс реабилитации в социальных учреждениях г. Сургута и г. Пыть-Яха 13 семей, в которых 22 несовершеннолетних реб</w:t>
      </w:r>
      <w:r w:rsidR="005832BC">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 xml:space="preserve">нка и 8 </w:t>
      </w:r>
      <w:r w:rsidR="00276DE1">
        <w:rPr>
          <w:rFonts w:ascii="Times New Roman" w:eastAsia="Times New Roman" w:hAnsi="Times New Roman" w:cs="Times New Roman"/>
          <w:sz w:val="24"/>
          <w:szCs w:val="24"/>
          <w:lang w:eastAsia="ru-RU"/>
        </w:rPr>
        <w:t>детей</w:t>
      </w:r>
      <w:r w:rsidRPr="005C12EA">
        <w:rPr>
          <w:rFonts w:ascii="Times New Roman" w:eastAsia="Times New Roman" w:hAnsi="Times New Roman" w:cs="Times New Roman"/>
          <w:sz w:val="24"/>
          <w:szCs w:val="24"/>
          <w:lang w:eastAsia="ru-RU"/>
        </w:rPr>
        <w:t>-инвалид</w:t>
      </w:r>
      <w:r w:rsidR="00276DE1">
        <w:rPr>
          <w:rFonts w:ascii="Times New Roman" w:eastAsia="Times New Roman" w:hAnsi="Times New Roman" w:cs="Times New Roman"/>
          <w:sz w:val="24"/>
          <w:szCs w:val="24"/>
          <w:lang w:eastAsia="ru-RU"/>
        </w:rPr>
        <w:t>ов</w:t>
      </w:r>
      <w:r w:rsidRPr="005C12EA">
        <w:rPr>
          <w:rFonts w:ascii="Times New Roman" w:eastAsia="Times New Roman" w:hAnsi="Times New Roman" w:cs="Times New Roman"/>
          <w:sz w:val="24"/>
          <w:szCs w:val="24"/>
          <w:lang w:eastAsia="ru-RU"/>
        </w:rPr>
        <w:t>.</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выездным отдыхом охвачено 356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рамках внутригородского отдыха по линии департамента образования и молод</w:t>
      </w:r>
      <w:r w:rsidR="005832BC">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жной политики на территории города Мегиона в летний период 2021 года была организована работа 17 лагерей дневного пребывания детей.</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11 лагерей на базе общеобразовательных охват со</w:t>
      </w:r>
      <w:r w:rsidR="00AA2A40">
        <w:rPr>
          <w:rFonts w:ascii="Times New Roman" w:eastAsia="Times New Roman" w:hAnsi="Times New Roman" w:cs="Times New Roman"/>
          <w:sz w:val="24"/>
          <w:szCs w:val="24"/>
          <w:lang w:eastAsia="ru-RU"/>
        </w:rPr>
        <w:t xml:space="preserve">ставил 1279 человек (в 2020 году </w:t>
      </w:r>
      <w:r w:rsidR="00AA2A40" w:rsidRPr="007B484C">
        <w:rPr>
          <w:sz w:val="24"/>
          <w:szCs w:val="24"/>
        </w:rPr>
        <w:t>–</w:t>
      </w:r>
      <w:r w:rsidRPr="005C12EA">
        <w:rPr>
          <w:rFonts w:ascii="Times New Roman" w:eastAsia="Times New Roman" w:hAnsi="Times New Roman" w:cs="Times New Roman"/>
          <w:sz w:val="24"/>
          <w:szCs w:val="24"/>
          <w:lang w:eastAsia="ru-RU"/>
        </w:rPr>
        <w:t xml:space="preserve"> 0);</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lastRenderedPageBreak/>
        <w:t>4 лагеря на базе дошкольных организаций охват составил 200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 лагерь труда и отдыха на базе </w:t>
      </w:r>
      <w:r w:rsidR="00036ADE" w:rsidRPr="00DB654E">
        <w:rPr>
          <w:rFonts w:ascii="Times New Roman" w:eastAsia="Times New Roman" w:hAnsi="Times New Roman" w:cs="Times New Roman"/>
          <w:sz w:val="24"/>
          <w:szCs w:val="24"/>
          <w:lang w:eastAsia="ru-RU"/>
        </w:rPr>
        <w:t>МАУ «ЦГиПВ им.Е.И.Горбатова»</w:t>
      </w:r>
      <w:r w:rsidRPr="005C12EA">
        <w:rPr>
          <w:rFonts w:ascii="Times New Roman" w:eastAsia="Times New Roman" w:hAnsi="Times New Roman" w:cs="Times New Roman"/>
          <w:sz w:val="24"/>
          <w:szCs w:val="24"/>
          <w:lang w:eastAsia="ru-RU"/>
        </w:rPr>
        <w:t xml:space="preserve"> с охватом 225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1лагерь на базе </w:t>
      </w:r>
      <w:r w:rsidR="00036ADE" w:rsidRPr="00DB654E">
        <w:rPr>
          <w:rFonts w:ascii="Times New Roman" w:eastAsia="Times New Roman" w:hAnsi="Times New Roman" w:cs="Times New Roman"/>
          <w:sz w:val="24"/>
          <w:szCs w:val="24"/>
          <w:lang w:eastAsia="ru-RU"/>
        </w:rPr>
        <w:t>МАУ «ЦГиПВ им.Е.И.Горбатова»</w:t>
      </w:r>
      <w:r w:rsidRPr="005C12EA">
        <w:rPr>
          <w:rFonts w:ascii="Times New Roman" w:eastAsia="Times New Roman" w:hAnsi="Times New Roman" w:cs="Times New Roman"/>
          <w:sz w:val="24"/>
          <w:szCs w:val="24"/>
          <w:lang w:eastAsia="ru-RU"/>
        </w:rPr>
        <w:t xml:space="preserve"> с туристическим компонентом «Богатырь» с охватом 60 человек. Организован впервые.</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 лагерях дневного пребывания по линии департамента образования и молод</w:t>
      </w:r>
      <w:r w:rsidR="005832BC">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жной политики охват составил 1764 человека.</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По линии отдела физической культуры и спорта на территории города в летний период организована работа 2 лагерей дневного пребывания детей</w:t>
      </w:r>
      <w:r w:rsidR="00220435">
        <w:rPr>
          <w:rFonts w:ascii="Times New Roman" w:eastAsia="Times New Roman" w:hAnsi="Times New Roman" w:cs="Times New Roman"/>
          <w:sz w:val="24"/>
          <w:szCs w:val="24"/>
          <w:lang w:eastAsia="ru-RU"/>
        </w:rPr>
        <w:t>:</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1 лагерь на базе МАУ«Спортивная школа «Юность»</w:t>
      </w:r>
      <w:r w:rsidR="00220435">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с охватом 60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1 лагерь на базе МАУ«Спортивная школа «Вымпел»</w:t>
      </w:r>
      <w:r w:rsidR="00220435">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с охватом 120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 лагерях дневного пребывания по линии физической культуры спорта охват составил 180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соответствии с постановлением администрации города Мегиона от 31.05.2021 №1257 «Об утверждении порядка предоставления субсидии из бюджета городского округа города Мегион негосударственным социально ориентированным некоммерческим организациям</w:t>
      </w:r>
      <w:r w:rsidR="00220435">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впервые автономной некоммерческой организацией </w:t>
      </w:r>
      <w:r w:rsidR="00220435">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Молод</w:t>
      </w:r>
      <w:r w:rsidR="005832BC">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жный спортивно-патриотический центр «СОДЕЙСТВИЕ» организован лагерь с дневным пребыванием детей «Форпост» на базе МАОУ «СОШ №3 им. И,И.</w:t>
      </w:r>
      <w:r w:rsidR="00220435">
        <w:rPr>
          <w:rFonts w:ascii="Times New Roman" w:eastAsia="Times New Roman" w:hAnsi="Times New Roman" w:cs="Times New Roman"/>
          <w:sz w:val="24"/>
          <w:szCs w:val="24"/>
          <w:lang w:eastAsia="ru-RU"/>
        </w:rPr>
        <w:t>Рынкового». с охватом 90 человек, и</w:t>
      </w:r>
      <w:r w:rsidRPr="005C12EA">
        <w:rPr>
          <w:rFonts w:ascii="Times New Roman" w:eastAsia="Times New Roman" w:hAnsi="Times New Roman" w:cs="Times New Roman"/>
          <w:sz w:val="24"/>
          <w:szCs w:val="24"/>
          <w:lang w:eastAsia="ru-RU"/>
        </w:rPr>
        <w:t xml:space="preserve"> палаточный лагерь «Форпост» на базе МАОУ «СОШ №9»</w:t>
      </w:r>
      <w:r w:rsidR="00220435">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с охватом 60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Всего в лагерях </w:t>
      </w:r>
      <w:r w:rsidR="00220435">
        <w:rPr>
          <w:rFonts w:ascii="Times New Roman" w:eastAsia="Times New Roman" w:hAnsi="Times New Roman" w:cs="Times New Roman"/>
          <w:sz w:val="24"/>
          <w:szCs w:val="24"/>
          <w:lang w:eastAsia="ru-RU"/>
        </w:rPr>
        <w:t>автономной некоммерческой организации</w:t>
      </w:r>
      <w:r w:rsidRPr="005C12EA">
        <w:rPr>
          <w:rFonts w:ascii="Times New Roman" w:eastAsia="Times New Roman" w:hAnsi="Times New Roman" w:cs="Times New Roman"/>
          <w:sz w:val="24"/>
          <w:szCs w:val="24"/>
          <w:lang w:eastAsia="ru-RU"/>
        </w:rPr>
        <w:t xml:space="preserve"> охват составил 150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летний период организована работа 22 площадки временного пребывания детей, из них:</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по линии молодежной политики </w:t>
      </w:r>
      <w:r w:rsidR="00036ADE" w:rsidRPr="00DB654E">
        <w:rPr>
          <w:rFonts w:ascii="Times New Roman" w:eastAsia="Times New Roman" w:hAnsi="Times New Roman" w:cs="Times New Roman"/>
          <w:sz w:val="24"/>
          <w:szCs w:val="24"/>
          <w:lang w:eastAsia="ru-RU"/>
        </w:rPr>
        <w:t>МАУ «ЦГиПВ им.Е.И.Горбатова»</w:t>
      </w:r>
      <w:r w:rsidRPr="005C12EA">
        <w:rPr>
          <w:rFonts w:ascii="Times New Roman" w:eastAsia="Times New Roman" w:hAnsi="Times New Roman" w:cs="Times New Roman"/>
          <w:sz w:val="24"/>
          <w:szCs w:val="24"/>
          <w:lang w:eastAsia="ru-RU"/>
        </w:rPr>
        <w:t xml:space="preserve"> организована работа 5 площадок с охватом 4 804 детей;</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по линии отдела культуры администрации города за период летней оздоровительной кампании учреждениями культуры организовано 9 площадок временного пребывания детей, 6</w:t>
      </w:r>
      <w:r w:rsidR="00220435">
        <w:rPr>
          <w:rFonts w:ascii="Times New Roman" w:eastAsia="Times New Roman" w:hAnsi="Times New Roman" w:cs="Times New Roman"/>
          <w:sz w:val="24"/>
          <w:szCs w:val="24"/>
          <w:lang w:eastAsia="ru-RU"/>
        </w:rPr>
        <w:t xml:space="preserve"> </w:t>
      </w:r>
      <w:r w:rsidR="00220435" w:rsidRPr="007B484C">
        <w:rPr>
          <w:sz w:val="24"/>
          <w:szCs w:val="24"/>
        </w:rPr>
        <w:t>–</w:t>
      </w:r>
      <w:r w:rsidRPr="005C12EA">
        <w:rPr>
          <w:rFonts w:ascii="Times New Roman" w:eastAsia="Times New Roman" w:hAnsi="Times New Roman" w:cs="Times New Roman"/>
          <w:sz w:val="24"/>
          <w:szCs w:val="24"/>
          <w:lang w:eastAsia="ru-RU"/>
        </w:rPr>
        <w:t xml:space="preserve"> в городе Мегионе и 3</w:t>
      </w:r>
      <w:r w:rsidR="00943BE9">
        <w:rPr>
          <w:rFonts w:ascii="Times New Roman" w:eastAsia="Times New Roman" w:hAnsi="Times New Roman" w:cs="Times New Roman"/>
          <w:sz w:val="24"/>
          <w:szCs w:val="24"/>
          <w:lang w:eastAsia="ru-RU"/>
        </w:rPr>
        <w:t xml:space="preserve"> </w:t>
      </w:r>
      <w:r w:rsidR="00943BE9" w:rsidRPr="007B484C">
        <w:rPr>
          <w:sz w:val="24"/>
          <w:szCs w:val="24"/>
        </w:rPr>
        <w:t>–</w:t>
      </w:r>
      <w:r w:rsidRPr="005C12EA">
        <w:rPr>
          <w:rFonts w:ascii="Times New Roman" w:eastAsia="Times New Roman" w:hAnsi="Times New Roman" w:cs="Times New Roman"/>
          <w:sz w:val="24"/>
          <w:szCs w:val="24"/>
          <w:lang w:eastAsia="ru-RU"/>
        </w:rPr>
        <w:t xml:space="preserve"> в пгт.</w:t>
      </w:r>
      <w:r w:rsidR="00036ADE">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Высокий. Охват составил 3 405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по линии </w:t>
      </w:r>
      <w:r w:rsidR="00943BE9">
        <w:rPr>
          <w:rFonts w:ascii="Times New Roman" w:eastAsia="Times New Roman" w:hAnsi="Times New Roman" w:cs="Times New Roman"/>
          <w:sz w:val="24"/>
          <w:szCs w:val="24"/>
          <w:lang w:eastAsia="ru-RU"/>
        </w:rPr>
        <w:t xml:space="preserve">отдела </w:t>
      </w:r>
      <w:r w:rsidRPr="005C12EA">
        <w:rPr>
          <w:rFonts w:ascii="Times New Roman" w:eastAsia="Times New Roman" w:hAnsi="Times New Roman" w:cs="Times New Roman"/>
          <w:sz w:val="24"/>
          <w:szCs w:val="24"/>
          <w:lang w:eastAsia="ru-RU"/>
        </w:rPr>
        <w:t>физической культуры и спорта организованна работа 8 площадок временного пребывания детей с охватом 1310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площадками временного пребывания было охвачено 9 519 человек.</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Регулирование деятельности по трудоустройству подростков города осуществляет </w:t>
      </w:r>
      <w:r w:rsidR="00036ADE" w:rsidRPr="00DB654E">
        <w:rPr>
          <w:rFonts w:ascii="Times New Roman" w:eastAsia="Times New Roman" w:hAnsi="Times New Roman" w:cs="Times New Roman"/>
          <w:sz w:val="24"/>
          <w:szCs w:val="24"/>
          <w:lang w:eastAsia="ru-RU"/>
        </w:rPr>
        <w:t>МАУ «ЦГиПВ им.Е.И.Горбатова»</w:t>
      </w:r>
      <w:r w:rsidRPr="005C12EA">
        <w:rPr>
          <w:rFonts w:ascii="Times New Roman" w:eastAsia="Times New Roman" w:hAnsi="Times New Roman" w:cs="Times New Roman"/>
          <w:sz w:val="24"/>
          <w:szCs w:val="24"/>
          <w:lang w:eastAsia="ru-RU"/>
        </w:rPr>
        <w:t>.</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Направлениями деятельности является организация временных рабочих мест для подростков (бригады по благоустройству города, молодежные трудовые отряды) в летний период.</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летний период трудоустроены 741 несовершеннолетни</w:t>
      </w:r>
      <w:r w:rsidR="00943BE9">
        <w:rPr>
          <w:rFonts w:ascii="Times New Roman" w:eastAsia="Times New Roman" w:hAnsi="Times New Roman" w:cs="Times New Roman"/>
          <w:sz w:val="24"/>
          <w:szCs w:val="24"/>
          <w:lang w:eastAsia="ru-RU"/>
        </w:rPr>
        <w:t>й</w:t>
      </w:r>
      <w:r w:rsidRPr="005C12EA">
        <w:rPr>
          <w:rFonts w:ascii="Times New Roman" w:eastAsia="Times New Roman" w:hAnsi="Times New Roman" w:cs="Times New Roman"/>
          <w:sz w:val="24"/>
          <w:szCs w:val="24"/>
          <w:lang w:eastAsia="ru-RU"/>
        </w:rPr>
        <w:t xml:space="preserve"> от 14 до 18 лет (в 2020 году –</w:t>
      </w:r>
      <w:r w:rsidR="00943BE9">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0 подростков).</w:t>
      </w:r>
    </w:p>
    <w:p w:rsidR="00945264" w:rsidRPr="005C12EA" w:rsidRDefault="0094526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внутригородским отдыхом охвачено 12 354 человека.</w:t>
      </w:r>
    </w:p>
    <w:p w:rsidR="00945264" w:rsidRPr="005C12EA" w:rsidRDefault="00943BE9"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осенних каникул </w:t>
      </w:r>
      <w:r w:rsidR="00945264" w:rsidRPr="005C12EA">
        <w:rPr>
          <w:rFonts w:ascii="Times New Roman" w:eastAsia="Times New Roman" w:hAnsi="Times New Roman" w:cs="Times New Roman"/>
          <w:sz w:val="24"/>
          <w:szCs w:val="24"/>
          <w:lang w:eastAsia="ru-RU"/>
        </w:rPr>
        <w:t>организованна работа лагерей с дневным пребыванием детей в онлайн</w:t>
      </w:r>
      <w:r>
        <w:rPr>
          <w:rFonts w:ascii="Times New Roman" w:eastAsia="Times New Roman" w:hAnsi="Times New Roman" w:cs="Times New Roman"/>
          <w:sz w:val="24"/>
          <w:szCs w:val="24"/>
          <w:lang w:eastAsia="ru-RU"/>
        </w:rPr>
        <w:t>-</w:t>
      </w:r>
      <w:r w:rsidR="00945264" w:rsidRPr="005C12EA">
        <w:rPr>
          <w:rFonts w:ascii="Times New Roman" w:eastAsia="Times New Roman" w:hAnsi="Times New Roman" w:cs="Times New Roman"/>
          <w:sz w:val="24"/>
          <w:szCs w:val="24"/>
          <w:lang w:eastAsia="ru-RU"/>
        </w:rPr>
        <w:t xml:space="preserve">формате на базе всех общеобразовательных учреждений с общим охватом 4065 человек. </w:t>
      </w:r>
    </w:p>
    <w:p w:rsidR="00945264" w:rsidRPr="005C12EA" w:rsidRDefault="00945264" w:rsidP="00115633">
      <w:pPr>
        <w:widowControl w:val="0"/>
        <w:spacing w:after="0" w:line="240" w:lineRule="auto"/>
        <w:ind w:firstLine="708"/>
        <w:jc w:val="both"/>
        <w:rPr>
          <w:rFonts w:ascii="Times New Roman" w:eastAsia="Calibri" w:hAnsi="Times New Roman" w:cs="Times New Roman"/>
          <w:bCs/>
          <w:sz w:val="24"/>
          <w:szCs w:val="24"/>
        </w:rPr>
      </w:pPr>
      <w:r w:rsidRPr="005C12EA">
        <w:rPr>
          <w:rFonts w:ascii="Times New Roman" w:eastAsia="Calibri" w:hAnsi="Times New Roman" w:cs="Times New Roman"/>
          <w:sz w:val="24"/>
          <w:szCs w:val="24"/>
        </w:rPr>
        <w:t xml:space="preserve">В соответствии с постановлением Правительства Ханты-Мансийского </w:t>
      </w:r>
      <w:r w:rsidRPr="005C12EA">
        <w:rPr>
          <w:rFonts w:ascii="Times New Roman" w:eastAsia="Calibri" w:hAnsi="Times New Roman" w:cs="Times New Roman"/>
          <w:bCs/>
          <w:sz w:val="24"/>
          <w:szCs w:val="24"/>
        </w:rPr>
        <w:t>автономного округа – Югры от 17.07.2020 №302-п «О внесении изменения в постановление Правительства Ханты-Мансийского автономного округа – Югры от 27</w:t>
      </w:r>
      <w:r>
        <w:rPr>
          <w:rFonts w:ascii="Times New Roman" w:eastAsia="Calibri" w:hAnsi="Times New Roman" w:cs="Times New Roman"/>
          <w:bCs/>
          <w:sz w:val="24"/>
          <w:szCs w:val="24"/>
        </w:rPr>
        <w:t>.01.</w:t>
      </w:r>
      <w:r w:rsidRPr="005C12EA">
        <w:rPr>
          <w:rFonts w:ascii="Times New Roman" w:eastAsia="Calibri" w:hAnsi="Times New Roman" w:cs="Times New Roman"/>
          <w:bCs/>
          <w:sz w:val="24"/>
          <w:szCs w:val="24"/>
        </w:rPr>
        <w:t>2010 №21-п «О порядке организации отдыха и оздоровления детей, имеющих место жительства в Ханты-Мансийском автономном округе – Югре»</w:t>
      </w:r>
      <w:r w:rsidR="00943BE9">
        <w:rPr>
          <w:rFonts w:ascii="Times New Roman" w:eastAsia="Calibri" w:hAnsi="Times New Roman" w:cs="Times New Roman"/>
          <w:bCs/>
          <w:sz w:val="24"/>
          <w:szCs w:val="24"/>
        </w:rPr>
        <w:t>,</w:t>
      </w:r>
      <w:r w:rsidRPr="005C12EA">
        <w:rPr>
          <w:rFonts w:ascii="Times New Roman" w:eastAsia="Calibri" w:hAnsi="Times New Roman" w:cs="Times New Roman"/>
          <w:bCs/>
          <w:sz w:val="24"/>
          <w:szCs w:val="24"/>
        </w:rPr>
        <w:t xml:space="preserve"> предусмотрено открытие лагерей с дневным пребыванием в заочном формате с использованием дистанционных технологий, где взамен питания ребенку выдается продуктовый набор, стоимость которого равна 136 рублям в день в пределах продолжительности смены, но не выше 21 дня.</w:t>
      </w:r>
    </w:p>
    <w:p w:rsidR="00945264" w:rsidRDefault="00945264" w:rsidP="00115633">
      <w:pPr>
        <w:widowControl w:val="0"/>
        <w:spacing w:after="0" w:line="240" w:lineRule="auto"/>
        <w:ind w:firstLine="709"/>
        <w:jc w:val="both"/>
        <w:rPr>
          <w:rFonts w:ascii="Times New Roman" w:hAnsi="Times New Roman" w:cs="Times New Roman"/>
          <w:color w:val="000000" w:themeColor="text1"/>
          <w:sz w:val="24"/>
          <w:szCs w:val="24"/>
        </w:rPr>
      </w:pPr>
      <w:r w:rsidRPr="005C12EA">
        <w:rPr>
          <w:rFonts w:ascii="Times New Roman" w:hAnsi="Times New Roman" w:cs="Times New Roman"/>
          <w:color w:val="000000" w:themeColor="text1"/>
          <w:sz w:val="24"/>
          <w:szCs w:val="24"/>
        </w:rPr>
        <w:t xml:space="preserve">В 2021 году в сфере образования и молодежной политики достигнуты </w:t>
      </w:r>
      <w:r w:rsidR="00943BE9">
        <w:rPr>
          <w:rFonts w:ascii="Times New Roman" w:hAnsi="Times New Roman" w:cs="Times New Roman"/>
          <w:color w:val="000000" w:themeColor="text1"/>
          <w:sz w:val="24"/>
          <w:szCs w:val="24"/>
        </w:rPr>
        <w:t>следующие результаты:</w:t>
      </w:r>
    </w:p>
    <w:p w:rsidR="00945264" w:rsidRPr="00A1138A" w:rsidRDefault="00945264" w:rsidP="00115633">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A1138A">
        <w:rPr>
          <w:rFonts w:ascii="Times New Roman" w:hAnsi="Times New Roman" w:cs="Times New Roman"/>
          <w:color w:val="000000" w:themeColor="text1"/>
          <w:sz w:val="24"/>
          <w:szCs w:val="24"/>
        </w:rPr>
        <w:lastRenderedPageBreak/>
        <w:t>Обеспечено достижение целевых показателей муниципальной программы «Развитие системы образования и молодежной политики города Мегиона на 2019-2025 годы», утвержденной постановлением администр</w:t>
      </w:r>
      <w:r w:rsidR="00943BE9">
        <w:rPr>
          <w:rFonts w:ascii="Times New Roman" w:hAnsi="Times New Roman" w:cs="Times New Roman"/>
          <w:color w:val="000000" w:themeColor="text1"/>
          <w:sz w:val="24"/>
          <w:szCs w:val="24"/>
        </w:rPr>
        <w:t>ации города от 19.12.2018 №2738;</w:t>
      </w:r>
    </w:p>
    <w:p w:rsidR="00945264" w:rsidRPr="00A1138A" w:rsidRDefault="00945264" w:rsidP="00115633">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A1138A">
        <w:rPr>
          <w:rFonts w:ascii="Times New Roman" w:hAnsi="Times New Roman" w:cs="Times New Roman"/>
          <w:color w:val="000000" w:themeColor="text1"/>
          <w:sz w:val="24"/>
          <w:szCs w:val="24"/>
        </w:rPr>
        <w:t xml:space="preserve">Обеспечено достижение целевых показателей Национальных проектов «Образование» (региональные проекты «Современная школа», «Цифровая образовательная среда», «Учитель будущего», «Поддержка семей, имеющих детей», «Успех каждого ребенка», «Социальная активность») </w:t>
      </w:r>
      <w:r w:rsidRPr="00825C85">
        <w:rPr>
          <w:rFonts w:ascii="Times New Roman" w:hAnsi="Times New Roman" w:cs="Times New Roman"/>
          <w:color w:val="000000" w:themeColor="text1"/>
          <w:sz w:val="24"/>
          <w:szCs w:val="24"/>
        </w:rPr>
        <w:t xml:space="preserve">и «Демография» (региональный проект </w:t>
      </w:r>
      <w:r>
        <w:rPr>
          <w:rFonts w:ascii="Times New Roman" w:hAnsi="Times New Roman" w:cs="Times New Roman"/>
          <w:color w:val="000000" w:themeColor="text1"/>
          <w:sz w:val="24"/>
          <w:szCs w:val="24"/>
        </w:rPr>
        <w:t>«</w:t>
      </w:r>
      <w:r w:rsidRPr="00825C85">
        <w:rPr>
          <w:rFonts w:ascii="Times New Roman" w:hAnsi="Times New Roman" w:cs="Times New Roman"/>
          <w:color w:val="000000" w:themeColor="text1"/>
          <w:sz w:val="24"/>
          <w:szCs w:val="24"/>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color w:val="000000" w:themeColor="text1"/>
          <w:sz w:val="24"/>
          <w:szCs w:val="24"/>
        </w:rPr>
        <w:t>»</w:t>
      </w:r>
      <w:r w:rsidRPr="00825C85">
        <w:rPr>
          <w:rFonts w:ascii="Times New Roman" w:hAnsi="Times New Roman" w:cs="Times New Roman"/>
          <w:color w:val="000000" w:themeColor="text1"/>
          <w:sz w:val="24"/>
          <w:szCs w:val="24"/>
        </w:rPr>
        <w:t>).</w:t>
      </w:r>
      <w:r w:rsidRPr="00A1138A">
        <w:rPr>
          <w:rFonts w:ascii="Times New Roman" w:hAnsi="Times New Roman" w:cs="Times New Roman"/>
          <w:color w:val="000000" w:themeColor="text1"/>
          <w:sz w:val="24"/>
          <w:szCs w:val="24"/>
        </w:rPr>
        <w:t xml:space="preserve"> Указанные показатели включены в муниципальную программу «Развитие системы образования и молодежной политики города Мегио</w:t>
      </w:r>
      <w:r w:rsidR="00943BE9">
        <w:rPr>
          <w:rFonts w:ascii="Times New Roman" w:hAnsi="Times New Roman" w:cs="Times New Roman"/>
          <w:color w:val="000000" w:themeColor="text1"/>
          <w:sz w:val="24"/>
          <w:szCs w:val="24"/>
        </w:rPr>
        <w:t>на на 2019-2025 годы»;</w:t>
      </w:r>
    </w:p>
    <w:p w:rsidR="00945264" w:rsidRDefault="00945264" w:rsidP="00115633">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Модернизирована система городского научно-методического сопровождения деятельности педагогов. Созданы 18 профессиональных площадок сетевого взаимодействия «Нетворкинг» и 2 лаборатории сетевого взаимодействия «Наставничество» и «Социокультурные истоки». Начали работу 2 виртуальные площадки по обмену опытом для пе</w:t>
      </w:r>
      <w:r w:rsidR="00943BE9">
        <w:rPr>
          <w:rFonts w:ascii="Times New Roman" w:hAnsi="Times New Roman" w:cs="Times New Roman"/>
          <w:color w:val="000000" w:themeColor="text1"/>
          <w:sz w:val="24"/>
          <w:szCs w:val="24"/>
        </w:rPr>
        <w:t>дагогических работников города;</w:t>
      </w:r>
    </w:p>
    <w:p w:rsidR="00945264" w:rsidRPr="00AB1EDE" w:rsidRDefault="00945264" w:rsidP="00115633">
      <w:pPr>
        <w:widowControl w:val="0"/>
        <w:spacing w:after="0" w:line="240" w:lineRule="auto"/>
        <w:ind w:firstLine="709"/>
        <w:jc w:val="both"/>
        <w:rPr>
          <w:rFonts w:ascii="Times New Roman" w:hAnsi="Times New Roman" w:cs="Times New Roman"/>
          <w:bCs/>
          <w:color w:val="000000" w:themeColor="text1"/>
          <w:sz w:val="24"/>
          <w:szCs w:val="24"/>
        </w:rPr>
      </w:pPr>
      <w:r w:rsidRPr="00A1138A">
        <w:rPr>
          <w:rFonts w:ascii="Times New Roman" w:hAnsi="Times New Roman" w:cs="Times New Roman"/>
          <w:color w:val="000000" w:themeColor="text1"/>
          <w:sz w:val="24"/>
          <w:szCs w:val="24"/>
        </w:rPr>
        <w:t xml:space="preserve">Созданы условия для развития наставничества, поддержки общественных инициатив и проектов, в том числе в сфере добровольчества. </w:t>
      </w:r>
    </w:p>
    <w:p w:rsidR="00945264" w:rsidRPr="006B4F09" w:rsidRDefault="00945264" w:rsidP="00115633">
      <w:pPr>
        <w:widowControl w:val="0"/>
        <w:tabs>
          <w:tab w:val="num" w:pos="0"/>
        </w:tabs>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В</w:t>
      </w:r>
      <w:r w:rsidRPr="001541B4">
        <w:rPr>
          <w:rFonts w:ascii="Times New Roman" w:hAnsi="Times New Roman" w:cs="Times New Roman"/>
          <w:sz w:val="24"/>
          <w:szCs w:val="24"/>
        </w:rPr>
        <w:t xml:space="preserve"> процессе реализации </w:t>
      </w:r>
      <w:r>
        <w:rPr>
          <w:rFonts w:ascii="Times New Roman" w:hAnsi="Times New Roman" w:cs="Times New Roman"/>
          <w:sz w:val="24"/>
          <w:szCs w:val="24"/>
        </w:rPr>
        <w:t xml:space="preserve">федеральных и </w:t>
      </w:r>
      <w:r w:rsidRPr="001541B4">
        <w:rPr>
          <w:rFonts w:ascii="Times New Roman" w:hAnsi="Times New Roman" w:cs="Times New Roman"/>
          <w:sz w:val="24"/>
          <w:szCs w:val="24"/>
        </w:rPr>
        <w:t>региональных проектов в сфере образования,</w:t>
      </w:r>
      <w:r w:rsidRPr="00C842CE">
        <w:rPr>
          <w:rFonts w:ascii="Times New Roman" w:hAnsi="Times New Roman" w:cs="Times New Roman"/>
          <w:sz w:val="24"/>
          <w:szCs w:val="24"/>
        </w:rPr>
        <w:t xml:space="preserve"> </w:t>
      </w:r>
      <w:r>
        <w:rPr>
          <w:rFonts w:ascii="Times New Roman" w:hAnsi="Times New Roman" w:cs="Times New Roman"/>
          <w:sz w:val="24"/>
          <w:szCs w:val="24"/>
        </w:rPr>
        <w:t>у</w:t>
      </w:r>
      <w:r w:rsidRPr="001541B4">
        <w:rPr>
          <w:rFonts w:ascii="Times New Roman" w:hAnsi="Times New Roman" w:cs="Times New Roman"/>
          <w:sz w:val="24"/>
          <w:szCs w:val="24"/>
        </w:rPr>
        <w:t>читывая необходимость концентрации сил всех уровней управления муниципальной системой образования</w:t>
      </w:r>
      <w:r>
        <w:rPr>
          <w:rFonts w:ascii="Times New Roman" w:hAnsi="Times New Roman" w:cs="Times New Roman"/>
          <w:sz w:val="24"/>
          <w:szCs w:val="24"/>
        </w:rPr>
        <w:t>, определены основные задачи на 2022 год</w:t>
      </w:r>
      <w:r w:rsidRPr="001541B4">
        <w:rPr>
          <w:rFonts w:ascii="Times New Roman" w:hAnsi="Times New Roman" w:cs="Times New Roman"/>
          <w:sz w:val="24"/>
          <w:szCs w:val="24"/>
        </w:rPr>
        <w:t>:</w:t>
      </w:r>
    </w:p>
    <w:p w:rsidR="00945264" w:rsidRPr="001541B4" w:rsidRDefault="00945264" w:rsidP="00115633">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1.</w:t>
      </w:r>
      <w:r w:rsidR="00036ADE">
        <w:rPr>
          <w:rFonts w:ascii="Times New Roman" w:hAnsi="Times New Roman" w:cs="Times New Roman"/>
          <w:sz w:val="24"/>
          <w:szCs w:val="24"/>
        </w:rPr>
        <w:t>Дальнейшее</w:t>
      </w:r>
      <w:r>
        <w:rPr>
          <w:rFonts w:ascii="Times New Roman" w:hAnsi="Times New Roman" w:cs="Times New Roman"/>
          <w:sz w:val="24"/>
          <w:szCs w:val="24"/>
        </w:rPr>
        <w:t xml:space="preserve"> р</w:t>
      </w:r>
      <w:r w:rsidRPr="001541B4">
        <w:rPr>
          <w:rFonts w:ascii="Times New Roman" w:hAnsi="Times New Roman" w:cs="Times New Roman"/>
          <w:sz w:val="24"/>
          <w:szCs w:val="24"/>
        </w:rPr>
        <w:t>азвитие инфраструктуры образовательных организаций. Содейств</w:t>
      </w:r>
      <w:r>
        <w:rPr>
          <w:rFonts w:ascii="Times New Roman" w:hAnsi="Times New Roman" w:cs="Times New Roman"/>
          <w:sz w:val="24"/>
          <w:szCs w:val="24"/>
        </w:rPr>
        <w:t>ие</w:t>
      </w:r>
      <w:r w:rsidRPr="001541B4">
        <w:rPr>
          <w:rFonts w:ascii="Times New Roman" w:hAnsi="Times New Roman" w:cs="Times New Roman"/>
          <w:sz w:val="24"/>
          <w:szCs w:val="24"/>
        </w:rPr>
        <w:t xml:space="preserve"> в совершенствовании материально-технических, учебно-методических и информационных условий реализации современного образования. </w:t>
      </w:r>
    </w:p>
    <w:p w:rsidR="00945264" w:rsidRPr="001541B4" w:rsidRDefault="00945264" w:rsidP="00115633">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2.</w:t>
      </w:r>
      <w:r>
        <w:rPr>
          <w:rFonts w:ascii="Times New Roman" w:hAnsi="Times New Roman" w:cs="Times New Roman"/>
          <w:sz w:val="24"/>
          <w:szCs w:val="24"/>
        </w:rPr>
        <w:t>О</w:t>
      </w:r>
      <w:r w:rsidRPr="001541B4">
        <w:rPr>
          <w:rFonts w:ascii="Times New Roman" w:hAnsi="Times New Roman" w:cs="Times New Roman"/>
          <w:sz w:val="24"/>
          <w:szCs w:val="24"/>
        </w:rPr>
        <w:t>беспеч</w:t>
      </w:r>
      <w:r>
        <w:rPr>
          <w:rFonts w:ascii="Times New Roman" w:hAnsi="Times New Roman" w:cs="Times New Roman"/>
          <w:sz w:val="24"/>
          <w:szCs w:val="24"/>
        </w:rPr>
        <w:t>ение</w:t>
      </w:r>
      <w:r w:rsidRPr="001541B4">
        <w:rPr>
          <w:rFonts w:ascii="Times New Roman" w:hAnsi="Times New Roman" w:cs="Times New Roman"/>
          <w:sz w:val="24"/>
          <w:szCs w:val="24"/>
        </w:rPr>
        <w:t xml:space="preserve"> доступности дошкольного образования для детей до 3-х лет</w:t>
      </w:r>
      <w:r>
        <w:rPr>
          <w:rFonts w:ascii="Times New Roman" w:hAnsi="Times New Roman" w:cs="Times New Roman"/>
          <w:sz w:val="24"/>
          <w:szCs w:val="24"/>
        </w:rPr>
        <w:t>.</w:t>
      </w:r>
      <w:r w:rsidRPr="001541B4">
        <w:rPr>
          <w:rFonts w:ascii="Times New Roman" w:hAnsi="Times New Roman" w:cs="Times New Roman"/>
          <w:sz w:val="24"/>
          <w:szCs w:val="24"/>
        </w:rPr>
        <w:t xml:space="preserve"> Сохран</w:t>
      </w:r>
      <w:r>
        <w:rPr>
          <w:rFonts w:ascii="Times New Roman" w:hAnsi="Times New Roman" w:cs="Times New Roman"/>
          <w:sz w:val="24"/>
          <w:szCs w:val="24"/>
        </w:rPr>
        <w:t>ение</w:t>
      </w:r>
      <w:r w:rsidRPr="001541B4">
        <w:rPr>
          <w:rFonts w:ascii="Times New Roman" w:hAnsi="Times New Roman" w:cs="Times New Roman"/>
          <w:sz w:val="24"/>
          <w:szCs w:val="24"/>
        </w:rPr>
        <w:t xml:space="preserve"> во всех дошкольных образовательных организациях 100-процентн</w:t>
      </w:r>
      <w:r>
        <w:rPr>
          <w:rFonts w:ascii="Times New Roman" w:hAnsi="Times New Roman" w:cs="Times New Roman"/>
          <w:sz w:val="24"/>
          <w:szCs w:val="24"/>
        </w:rPr>
        <w:t>ой доступности</w:t>
      </w:r>
      <w:r w:rsidRPr="001541B4">
        <w:rPr>
          <w:rFonts w:ascii="Times New Roman" w:hAnsi="Times New Roman" w:cs="Times New Roman"/>
          <w:sz w:val="24"/>
          <w:szCs w:val="24"/>
        </w:rPr>
        <w:t xml:space="preserve"> дошкольного образования для </w:t>
      </w:r>
      <w:r>
        <w:rPr>
          <w:rFonts w:ascii="Times New Roman" w:hAnsi="Times New Roman" w:cs="Times New Roman"/>
          <w:sz w:val="24"/>
          <w:szCs w:val="24"/>
        </w:rPr>
        <w:t>детей в возрасте от 3 до 7 лет. Организация поддержки</w:t>
      </w:r>
      <w:r w:rsidRPr="001541B4">
        <w:rPr>
          <w:rFonts w:ascii="Times New Roman" w:hAnsi="Times New Roman" w:cs="Times New Roman"/>
          <w:sz w:val="24"/>
          <w:szCs w:val="24"/>
        </w:rPr>
        <w:t xml:space="preserve"> дошкольного семейного образования за счет развития сети консультативных пунктов.</w:t>
      </w:r>
    </w:p>
    <w:p w:rsidR="00945264" w:rsidRPr="00945264" w:rsidRDefault="00945264" w:rsidP="00115633">
      <w:pPr>
        <w:widowControl w:val="0"/>
        <w:spacing w:after="0" w:line="240" w:lineRule="auto"/>
        <w:ind w:firstLine="709"/>
        <w:jc w:val="both"/>
        <w:rPr>
          <w:rFonts w:ascii="Times New Roman" w:hAnsi="Times New Roman" w:cs="Times New Roman"/>
          <w:sz w:val="24"/>
          <w:szCs w:val="24"/>
          <w:shd w:val="clear" w:color="auto" w:fill="FFFFFF"/>
        </w:rPr>
      </w:pPr>
      <w:r w:rsidRPr="00945264">
        <w:rPr>
          <w:rFonts w:ascii="Times New Roman" w:hAnsi="Times New Roman" w:cs="Times New Roman"/>
          <w:sz w:val="24"/>
          <w:szCs w:val="24"/>
        </w:rPr>
        <w:t xml:space="preserve">3.Содействие развитию дополнительного образования, обеспечение охвата дополнительным образованием 75% от общей численности обучающихся в городе, в том числе не менее 15% с использованием </w:t>
      </w:r>
      <w:r w:rsidRPr="00945264">
        <w:rPr>
          <w:rFonts w:ascii="Times New Roman" w:hAnsi="Times New Roman" w:cs="Times New Roman"/>
          <w:sz w:val="24"/>
          <w:szCs w:val="24"/>
          <w:shd w:val="clear" w:color="auto" w:fill="FFFFFF"/>
        </w:rPr>
        <w:t>механизма персонифицированного финансирования услуг дополнительного образования.</w:t>
      </w:r>
    </w:p>
    <w:p w:rsidR="00945264" w:rsidRPr="007854FB" w:rsidRDefault="00945264" w:rsidP="00115633">
      <w:pPr>
        <w:pStyle w:val="a3"/>
        <w:widowControl w:val="0"/>
        <w:shd w:val="clear" w:color="auto" w:fill="FFFFFF"/>
        <w:spacing w:before="0" w:beforeAutospacing="0" w:after="0" w:afterAutospacing="0"/>
        <w:ind w:firstLine="709"/>
        <w:jc w:val="both"/>
      </w:pPr>
      <w:r>
        <w:rPr>
          <w:color w:val="000000"/>
        </w:rPr>
        <w:t>4.</w:t>
      </w:r>
      <w:r>
        <w:t xml:space="preserve">Обеспечение </w:t>
      </w:r>
      <w:r w:rsidRPr="007854FB">
        <w:t>возможностей и условий реализации адаптированных основных образовательных программ при обучении различных категорий детей с учетом их специфических образовательных потребностей</w:t>
      </w:r>
      <w:r>
        <w:t>. С</w:t>
      </w:r>
      <w:r w:rsidRPr="007854FB">
        <w:t>овершенствовани</w:t>
      </w:r>
      <w:r>
        <w:t>е</w:t>
      </w:r>
      <w:r w:rsidRPr="007854FB">
        <w:t xml:space="preserve"> системы образования и психолого-педагогической </w:t>
      </w:r>
      <w:r>
        <w:t xml:space="preserve">реабилитации и </w:t>
      </w:r>
      <w:r w:rsidRPr="007854FB">
        <w:t xml:space="preserve">абилитации обучающихся с </w:t>
      </w:r>
      <w:r>
        <w:t>ограниченными возможностями здоровья</w:t>
      </w:r>
      <w:r w:rsidRPr="007854FB">
        <w:t xml:space="preserve"> и с инвалидностью</w:t>
      </w:r>
      <w:r>
        <w:t>.</w:t>
      </w:r>
      <w:r w:rsidRPr="007854FB">
        <w:t xml:space="preserve">                      </w:t>
      </w:r>
    </w:p>
    <w:p w:rsidR="00945264" w:rsidRPr="001541B4" w:rsidRDefault="00945264"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541B4">
        <w:rPr>
          <w:rFonts w:ascii="Times New Roman" w:hAnsi="Times New Roman" w:cs="Times New Roman"/>
          <w:sz w:val="24"/>
          <w:szCs w:val="24"/>
        </w:rPr>
        <w:t>.Содейств</w:t>
      </w:r>
      <w:r>
        <w:rPr>
          <w:rFonts w:ascii="Times New Roman" w:hAnsi="Times New Roman" w:cs="Times New Roman"/>
          <w:sz w:val="24"/>
          <w:szCs w:val="24"/>
        </w:rPr>
        <w:t>ие</w:t>
      </w:r>
      <w:r w:rsidRPr="001541B4">
        <w:rPr>
          <w:rFonts w:ascii="Times New Roman" w:hAnsi="Times New Roman" w:cs="Times New Roman"/>
          <w:sz w:val="24"/>
          <w:szCs w:val="24"/>
        </w:rPr>
        <w:t xml:space="preserve"> повышению профессионального уровня, педагогической</w:t>
      </w:r>
      <w:r>
        <w:rPr>
          <w:rFonts w:ascii="Times New Roman" w:hAnsi="Times New Roman" w:cs="Times New Roman"/>
          <w:sz w:val="24"/>
          <w:szCs w:val="24"/>
        </w:rPr>
        <w:t xml:space="preserve"> </w:t>
      </w:r>
      <w:r w:rsidRPr="001541B4">
        <w:rPr>
          <w:rFonts w:ascii="Times New Roman" w:hAnsi="Times New Roman" w:cs="Times New Roman"/>
          <w:sz w:val="24"/>
          <w:szCs w:val="24"/>
        </w:rPr>
        <w:t>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rsidR="00945264" w:rsidRPr="001541B4" w:rsidRDefault="00945264" w:rsidP="00115633">
      <w:pPr>
        <w:widowControl w:val="0"/>
        <w:spacing w:after="0" w:line="240" w:lineRule="auto"/>
        <w:ind w:firstLine="709"/>
        <w:jc w:val="both"/>
        <w:rPr>
          <w:rFonts w:ascii="Times New Roman" w:hAnsi="Times New Roman" w:cs="Times New Roman"/>
          <w:sz w:val="24"/>
          <w:szCs w:val="24"/>
        </w:rPr>
      </w:pPr>
      <w:r w:rsidRPr="001541B4">
        <w:rPr>
          <w:rFonts w:ascii="Times New Roman" w:hAnsi="Times New Roman" w:cs="Times New Roman"/>
          <w:sz w:val="24"/>
          <w:szCs w:val="24"/>
        </w:rPr>
        <w:t xml:space="preserve">Продолжить деятельность </w:t>
      </w:r>
      <w:r>
        <w:rPr>
          <w:rFonts w:ascii="Times New Roman" w:hAnsi="Times New Roman" w:cs="Times New Roman"/>
          <w:sz w:val="24"/>
          <w:szCs w:val="24"/>
        </w:rPr>
        <w:t>Совета наставников</w:t>
      </w:r>
      <w:r w:rsidRPr="001541B4">
        <w:rPr>
          <w:rFonts w:ascii="Times New Roman" w:hAnsi="Times New Roman" w:cs="Times New Roman"/>
          <w:sz w:val="24"/>
          <w:szCs w:val="24"/>
        </w:rPr>
        <w:t xml:space="preserve"> в целях профессионального роста, реализации творческого потенциала, повышения социального статуса и престижа педагога. </w:t>
      </w:r>
    </w:p>
    <w:p w:rsidR="00945264" w:rsidRDefault="00945264" w:rsidP="00115633">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6</w:t>
      </w:r>
      <w:r w:rsidRPr="001541B4">
        <w:rPr>
          <w:rFonts w:ascii="Times New Roman" w:hAnsi="Times New Roman" w:cs="Times New Roman"/>
          <w:sz w:val="24"/>
          <w:szCs w:val="24"/>
        </w:rPr>
        <w:t>.</w:t>
      </w:r>
      <w:r w:rsidRPr="005634B8">
        <w:rPr>
          <w:rFonts w:ascii="Times New Roman" w:hAnsi="Times New Roman" w:cs="Times New Roman"/>
          <w:sz w:val="24"/>
        </w:rPr>
        <w:t xml:space="preserve"> </w:t>
      </w:r>
      <w:r>
        <w:rPr>
          <w:rFonts w:ascii="Times New Roman" w:hAnsi="Times New Roman" w:cs="Times New Roman"/>
          <w:sz w:val="24"/>
        </w:rPr>
        <w:t>Р</w:t>
      </w:r>
      <w:r w:rsidRPr="00C26E7D">
        <w:rPr>
          <w:rFonts w:ascii="Times New Roman" w:hAnsi="Times New Roman" w:cs="Times New Roman"/>
          <w:sz w:val="24"/>
        </w:rPr>
        <w:t xml:space="preserve">азвитие </w:t>
      </w:r>
      <w:r w:rsidR="00110215">
        <w:rPr>
          <w:rFonts w:ascii="Times New Roman" w:hAnsi="Times New Roman" w:cs="Times New Roman"/>
          <w:sz w:val="24"/>
        </w:rPr>
        <w:t>ц</w:t>
      </w:r>
      <w:r w:rsidRPr="00C26E7D">
        <w:rPr>
          <w:rFonts w:ascii="Times New Roman" w:hAnsi="Times New Roman" w:cs="Times New Roman"/>
          <w:sz w:val="24"/>
        </w:rPr>
        <w:t>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r>
        <w:rPr>
          <w:rFonts w:ascii="Times New Roman" w:hAnsi="Times New Roman" w:cs="Times New Roman"/>
          <w:sz w:val="24"/>
        </w:rPr>
        <w:t>.</w:t>
      </w:r>
    </w:p>
    <w:p w:rsidR="00945264" w:rsidRDefault="00945264" w:rsidP="00115633">
      <w:pPr>
        <w:widowControl w:val="0"/>
        <w:spacing w:after="0" w:line="240" w:lineRule="auto"/>
        <w:ind w:firstLine="709"/>
        <w:jc w:val="both"/>
        <w:rPr>
          <w:rFonts w:ascii="Times New Roman" w:hAnsi="Times New Roman" w:cs="Times New Roman"/>
          <w:sz w:val="24"/>
        </w:rPr>
      </w:pPr>
      <w:r>
        <w:rPr>
          <w:rFonts w:ascii="Times New Roman" w:hAnsi="Times New Roman" w:cs="Times New Roman"/>
          <w:sz w:val="24"/>
        </w:rPr>
        <w:t>7.Р</w:t>
      </w:r>
      <w:r w:rsidRPr="005634B8">
        <w:rPr>
          <w:rFonts w:ascii="Times New Roman" w:hAnsi="Times New Roman" w:cs="Times New Roman"/>
          <w:sz w:val="24"/>
          <w:szCs w:val="24"/>
        </w:rPr>
        <w:t>азвити</w:t>
      </w:r>
      <w:r>
        <w:rPr>
          <w:rFonts w:ascii="Times New Roman" w:hAnsi="Times New Roman" w:cs="Times New Roman"/>
          <w:sz w:val="24"/>
          <w:szCs w:val="24"/>
        </w:rPr>
        <w:t>е</w:t>
      </w:r>
      <w:r w:rsidRPr="005634B8">
        <w:rPr>
          <w:rFonts w:ascii="Times New Roman" w:hAnsi="Times New Roman" w:cs="Times New Roman"/>
          <w:sz w:val="24"/>
          <w:szCs w:val="24"/>
        </w:rPr>
        <w:t xml:space="preserve"> и повышени</w:t>
      </w:r>
      <w:r w:rsidR="00110215">
        <w:rPr>
          <w:rFonts w:ascii="Times New Roman" w:hAnsi="Times New Roman" w:cs="Times New Roman"/>
          <w:sz w:val="24"/>
          <w:szCs w:val="24"/>
        </w:rPr>
        <w:t>е</w:t>
      </w:r>
      <w:r w:rsidRPr="005634B8">
        <w:rPr>
          <w:rFonts w:ascii="Times New Roman" w:hAnsi="Times New Roman" w:cs="Times New Roman"/>
          <w:sz w:val="24"/>
          <w:szCs w:val="24"/>
        </w:rPr>
        <w:t xml:space="preserve"> эффективности добровольческой деятельности. </w:t>
      </w:r>
      <w:r>
        <w:rPr>
          <w:rFonts w:ascii="Times New Roman" w:hAnsi="Times New Roman" w:cs="Times New Roman"/>
          <w:sz w:val="24"/>
          <w:szCs w:val="24"/>
        </w:rPr>
        <w:t>П</w:t>
      </w:r>
      <w:r w:rsidRPr="005634B8">
        <w:rPr>
          <w:rFonts w:ascii="Times New Roman" w:hAnsi="Times New Roman" w:cs="Times New Roman"/>
          <w:sz w:val="24"/>
          <w:szCs w:val="24"/>
        </w:rPr>
        <w:t>родвижени</w:t>
      </w:r>
      <w:r>
        <w:rPr>
          <w:rFonts w:ascii="Times New Roman" w:hAnsi="Times New Roman" w:cs="Times New Roman"/>
          <w:sz w:val="24"/>
          <w:szCs w:val="24"/>
        </w:rPr>
        <w:t>е</w:t>
      </w:r>
      <w:r w:rsidRPr="005634B8">
        <w:rPr>
          <w:rFonts w:ascii="Times New Roman" w:hAnsi="Times New Roman" w:cs="Times New Roman"/>
          <w:sz w:val="24"/>
          <w:szCs w:val="24"/>
        </w:rPr>
        <w:t xml:space="preserve"> идеи школьного добро</w:t>
      </w:r>
      <w:r>
        <w:rPr>
          <w:rFonts w:ascii="Times New Roman" w:hAnsi="Times New Roman" w:cs="Times New Roman"/>
          <w:sz w:val="24"/>
          <w:szCs w:val="24"/>
        </w:rPr>
        <w:t xml:space="preserve">вольчества, принципов </w:t>
      </w:r>
      <w:r w:rsidRPr="005634B8">
        <w:rPr>
          <w:rFonts w:ascii="Times New Roman" w:hAnsi="Times New Roman" w:cs="Times New Roman"/>
          <w:sz w:val="24"/>
          <w:szCs w:val="24"/>
        </w:rPr>
        <w:t>и приоритетов волонтерства в школьном возрасте.</w:t>
      </w:r>
    </w:p>
    <w:p w:rsidR="009C478D" w:rsidRPr="00F21F83" w:rsidRDefault="009C478D" w:rsidP="00115633">
      <w:pPr>
        <w:widowControl w:val="0"/>
        <w:spacing w:after="0" w:line="240" w:lineRule="auto"/>
        <w:ind w:firstLine="709"/>
        <w:jc w:val="both"/>
        <w:rPr>
          <w:rFonts w:ascii="Times New Roman" w:hAnsi="Times New Roman" w:cs="Times New Roman"/>
          <w:sz w:val="24"/>
          <w:szCs w:val="24"/>
        </w:rPr>
      </w:pPr>
    </w:p>
    <w:p w:rsidR="00AB6713" w:rsidRPr="00F21F83"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F21F83">
        <w:rPr>
          <w:rFonts w:ascii="Times New Roman" w:eastAsia="Times New Roman" w:hAnsi="Times New Roman" w:cs="Times New Roman"/>
          <w:b/>
          <w:sz w:val="24"/>
          <w:szCs w:val="24"/>
          <w:lang w:eastAsia="ru-RU"/>
        </w:rPr>
        <w:t>3</w:t>
      </w:r>
      <w:r w:rsidR="00AB6713" w:rsidRPr="00F21F83">
        <w:rPr>
          <w:rFonts w:ascii="Times New Roman" w:eastAsia="Times New Roman" w:hAnsi="Times New Roman" w:cs="Times New Roman"/>
          <w:b/>
          <w:sz w:val="24"/>
          <w:szCs w:val="24"/>
          <w:lang w:eastAsia="ru-RU"/>
        </w:rPr>
        <w:t>.</w:t>
      </w:r>
      <w:r w:rsidRPr="00F21F83">
        <w:rPr>
          <w:rFonts w:ascii="Times New Roman" w:eastAsia="Times New Roman" w:hAnsi="Times New Roman" w:cs="Times New Roman"/>
          <w:b/>
          <w:sz w:val="24"/>
          <w:szCs w:val="24"/>
          <w:lang w:eastAsia="ru-RU"/>
        </w:rPr>
        <w:t>Культура</w:t>
      </w:r>
    </w:p>
    <w:p w:rsidR="00AB6713" w:rsidRPr="00FF44B7"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F21F83" w:rsidRPr="00FF44B7" w:rsidRDefault="00F21F83" w:rsidP="00115633">
      <w:pPr>
        <w:pStyle w:val="a3"/>
        <w:widowControl w:val="0"/>
        <w:shd w:val="clear" w:color="auto" w:fill="FFFFFF"/>
        <w:spacing w:before="0" w:beforeAutospacing="0" w:after="0" w:afterAutospacing="0"/>
        <w:ind w:firstLine="708"/>
        <w:jc w:val="both"/>
        <w:rPr>
          <w:rFonts w:eastAsiaTheme="minorHAnsi"/>
          <w:color w:val="000000" w:themeColor="text1"/>
          <w:lang w:eastAsia="en-US"/>
        </w:rPr>
      </w:pPr>
      <w:r w:rsidRPr="00FF44B7">
        <w:rPr>
          <w:rFonts w:eastAsiaTheme="minorHAnsi"/>
          <w:color w:val="000000" w:themeColor="text1"/>
          <w:lang w:eastAsia="en-US"/>
        </w:rPr>
        <w:t>Основные направления разв</w:t>
      </w:r>
      <w:r w:rsidR="00D07563">
        <w:rPr>
          <w:rFonts w:eastAsiaTheme="minorHAnsi"/>
          <w:color w:val="000000" w:themeColor="text1"/>
          <w:lang w:eastAsia="en-US"/>
        </w:rPr>
        <w:t xml:space="preserve">ития отрасли «Культура» в 2021 </w:t>
      </w:r>
      <w:r w:rsidRPr="00FF44B7">
        <w:rPr>
          <w:rFonts w:eastAsiaTheme="minorHAnsi"/>
          <w:color w:val="000000" w:themeColor="text1"/>
          <w:lang w:eastAsia="en-US"/>
        </w:rPr>
        <w:t xml:space="preserve">году во многом определили Указы Президента Российской Федерации, задав вектор развития на создание условий и равных возможностей доступа к культурным ценностям, цифровым ресурсам, </w:t>
      </w:r>
      <w:r w:rsidRPr="00FF44B7">
        <w:rPr>
          <w:rFonts w:eastAsiaTheme="minorHAnsi"/>
          <w:color w:val="000000" w:themeColor="text1"/>
          <w:lang w:eastAsia="en-US"/>
        </w:rPr>
        <w:lastRenderedPageBreak/>
        <w:t>самореализацию и раскрытие таланта каждого жителя города Мегиона.</w:t>
      </w:r>
    </w:p>
    <w:p w:rsidR="00F21F83" w:rsidRPr="00FF44B7" w:rsidRDefault="00F21F83" w:rsidP="00115633">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sidRPr="00FF44B7">
        <w:rPr>
          <w:rFonts w:ascii="Times New Roman" w:hAnsi="Times New Roman" w:cs="Times New Roman"/>
          <w:color w:val="000000" w:themeColor="text1"/>
          <w:sz w:val="24"/>
          <w:szCs w:val="24"/>
        </w:rPr>
        <w:t>Проведено более двух тысяч мероприятий (фестивалей, конкурсов, конференций, выставок, спектаклей, концертов и т.д.) международного, российского, межрегионального, окружного, городского уровней, принято участие более чем в 300 конкурсах, количество завоеванных наград, дипломов более 1 500.</w:t>
      </w:r>
    </w:p>
    <w:p w:rsidR="00F21F83" w:rsidRPr="00FF44B7" w:rsidRDefault="00F21F83" w:rsidP="00115633">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sidRPr="00FF44B7">
        <w:rPr>
          <w:rFonts w:ascii="Times New Roman" w:hAnsi="Times New Roman" w:cs="Times New Roman"/>
          <w:color w:val="000000" w:themeColor="text1"/>
          <w:sz w:val="24"/>
          <w:szCs w:val="24"/>
        </w:rPr>
        <w:t>Число посещений культурных мероприятий за отчетный период составило более 310 тысяч, при плановом показателе 292 700. Увеличение обосновано интересом горожан в период пандемии к электронным ресурсам учреждений культуры.</w:t>
      </w:r>
    </w:p>
    <w:p w:rsidR="00F21F83" w:rsidRPr="00FF44B7" w:rsidRDefault="00F21F83" w:rsidP="00115633">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sidRPr="00FF44B7">
        <w:rPr>
          <w:rFonts w:ascii="Times New Roman" w:hAnsi="Times New Roman" w:cs="Times New Roman"/>
          <w:color w:val="000000" w:themeColor="text1"/>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«Культурное пространство в городе Мегионе на 2019-2025 годы». Реализация муниципальной программы осуществляется в значимых сферах социально-экономического развития города: культура и искусство, историко-культурное наследие, дополнительное образование в сфере культуры, государственная национальная политика.</w:t>
      </w:r>
    </w:p>
    <w:p w:rsidR="00F21F83" w:rsidRPr="00FF44B7" w:rsidRDefault="00F21F83" w:rsidP="00115633">
      <w:pPr>
        <w:widowControl w:val="0"/>
        <w:spacing w:after="0" w:line="240" w:lineRule="auto"/>
        <w:ind w:firstLine="708"/>
        <w:jc w:val="both"/>
        <w:rPr>
          <w:rFonts w:ascii="Times New Roman" w:hAnsi="Times New Roman" w:cs="Times New Roman"/>
          <w:color w:val="000000" w:themeColor="text1"/>
          <w:sz w:val="24"/>
          <w:szCs w:val="24"/>
        </w:rPr>
      </w:pPr>
      <w:r w:rsidRPr="00FF44B7">
        <w:rPr>
          <w:rFonts w:ascii="Times New Roman" w:hAnsi="Times New Roman" w:cs="Times New Roman"/>
          <w:color w:val="000000" w:themeColor="text1"/>
          <w:sz w:val="24"/>
          <w:szCs w:val="24"/>
        </w:rPr>
        <w:t>На эти цели было предусмотрено 457,1 млн руб., что на 6,8 % больше, чем в 2020 году.  Исполнение за отчетный период составило 98,2%.</w:t>
      </w:r>
    </w:p>
    <w:p w:rsidR="00F21F83" w:rsidRPr="00FF44B7" w:rsidRDefault="00F21F83" w:rsidP="00115633">
      <w:pPr>
        <w:widowControl w:val="0"/>
        <w:spacing w:after="0" w:line="240" w:lineRule="auto"/>
        <w:ind w:firstLine="708"/>
        <w:jc w:val="both"/>
        <w:rPr>
          <w:rFonts w:ascii="Times New Roman" w:hAnsi="Times New Roman" w:cs="Times New Roman"/>
          <w:color w:val="000000" w:themeColor="text1"/>
          <w:sz w:val="24"/>
          <w:szCs w:val="24"/>
        </w:rPr>
      </w:pPr>
      <w:r w:rsidRPr="00FF44B7">
        <w:rPr>
          <w:rFonts w:ascii="Times New Roman" w:hAnsi="Times New Roman" w:cs="Times New Roman"/>
          <w:color w:val="000000" w:themeColor="text1"/>
          <w:sz w:val="24"/>
          <w:szCs w:val="24"/>
        </w:rPr>
        <w:t>В программе нашли отражение приоритеты развития культурного комплекса города,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негосударственного сектора (поддержка некоммерческих и общественных организаций в сфере культуры). Также внимание уделено вопросам развития материально-технической базы (приобретение оборудования, капитальный и текущий ремонты зданий и сооружений).</w:t>
      </w:r>
    </w:p>
    <w:p w:rsidR="00F21F83" w:rsidRPr="00FF44B7" w:rsidRDefault="00F21F83" w:rsidP="00115633">
      <w:pPr>
        <w:pStyle w:val="a3"/>
        <w:widowControl w:val="0"/>
        <w:spacing w:before="0" w:beforeAutospacing="0" w:after="0" w:afterAutospacing="0"/>
        <w:ind w:firstLine="708"/>
        <w:jc w:val="both"/>
        <w:rPr>
          <w:color w:val="000000"/>
        </w:rPr>
      </w:pPr>
      <w:r w:rsidRPr="00FF44B7">
        <w:t xml:space="preserve">В 2021 году увеличилось количество обращений к цифровым ресурсам в сфере культуры, </w:t>
      </w:r>
      <w:r w:rsidR="00110215" w:rsidRPr="00FF44B7">
        <w:rPr>
          <w:color w:val="000000"/>
        </w:rPr>
        <w:t>до 73%</w:t>
      </w:r>
      <w:r w:rsidR="00110215">
        <w:rPr>
          <w:color w:val="000000"/>
        </w:rPr>
        <w:t xml:space="preserve"> </w:t>
      </w:r>
      <w:r w:rsidRPr="00FF44B7">
        <w:t xml:space="preserve">вырос </w:t>
      </w:r>
      <w:r w:rsidRPr="00FF44B7">
        <w:rPr>
          <w:color w:val="000000"/>
        </w:rPr>
        <w:t>процент оцифрованных музейных предметов, представленных в сети Интернет, от общего числа музейных предметов основного фонда городского музея. Исполнены в полном объеме проекты и программы, реализованные учреждениями культуры и искусства, в том числе социально ориентированными некоммерческими организациями (СОНКО),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w:t>
      </w:r>
    </w:p>
    <w:p w:rsidR="00F21F83" w:rsidRPr="00FF44B7" w:rsidRDefault="00F21F83" w:rsidP="00115633">
      <w:pPr>
        <w:pStyle w:val="a3"/>
        <w:widowControl w:val="0"/>
        <w:spacing w:before="0" w:beforeAutospacing="0" w:after="0" w:afterAutospacing="0"/>
        <w:ind w:firstLine="708"/>
        <w:jc w:val="both"/>
        <w:rPr>
          <w:rFonts w:eastAsia="Calibri"/>
          <w:lang w:eastAsia="en-US"/>
        </w:rPr>
      </w:pPr>
      <w:r w:rsidRPr="00FF44B7">
        <w:rPr>
          <w:rFonts w:eastAsia="Calibri"/>
          <w:lang w:eastAsia="en-US"/>
        </w:rPr>
        <w:t>С целью предоставления некоммерческим организациям культуры  цифрового контента для культурных, просветительских мероприятий заключены соглашения между Мультимедийным историческим парком «Моя история» и администрацией города Мегиона.</w:t>
      </w:r>
      <w:r w:rsidRPr="00FF44B7">
        <w:rPr>
          <w:rFonts w:eastAsia="Calibri"/>
          <w:lang w:eastAsia="en-US"/>
        </w:rPr>
        <w:br/>
        <w:t>В результате реализации региональных проектов «Культурная среда», «Творческие люди» и «Цифровая культура» национального проекта «Культура» достигнуты показатели:</w:t>
      </w:r>
    </w:p>
    <w:p w:rsidR="00F21F83" w:rsidRPr="00FF44B7" w:rsidRDefault="00F21F83" w:rsidP="00115633">
      <w:pPr>
        <w:widowControl w:val="0"/>
        <w:spacing w:after="0" w:line="240" w:lineRule="auto"/>
        <w:ind w:firstLine="708"/>
        <w:jc w:val="both"/>
        <w:rPr>
          <w:rFonts w:ascii="Times New Roman" w:eastAsia="Calibri" w:hAnsi="Times New Roman" w:cs="Times New Roman"/>
          <w:sz w:val="24"/>
          <w:szCs w:val="24"/>
        </w:rPr>
      </w:pPr>
      <w:r w:rsidRPr="00FF44B7">
        <w:rPr>
          <w:rFonts w:ascii="Times New Roman" w:eastAsia="Calibri" w:hAnsi="Times New Roman" w:cs="Times New Roman"/>
          <w:sz w:val="24"/>
          <w:szCs w:val="24"/>
        </w:rPr>
        <w:t>«Творческие люди»: 75 человек вовлечены в волонтерское движение в сфере культуры, это на 12,5 % больше, чем в предыдущем периоде.  В 2021 году в рамках проекта «Творческие люди» прошли повышение квалификации 19 работников сферы культуры в Центре непрерывного образования и повышения квалификации творческих и управленческих кадров в сфере культуры, созданного на базе ФГБОУ ВО «Санкт-Петербургский государственный институт культуры» в дистанционном формате, что на 15,8% больше прошлого года.  Исполнение плана регионального проекта «Творческие люди» составило 100%;</w:t>
      </w:r>
    </w:p>
    <w:p w:rsidR="00F21F83" w:rsidRPr="00FF44B7" w:rsidRDefault="00F21F83" w:rsidP="00115633">
      <w:pPr>
        <w:pStyle w:val="a3"/>
        <w:widowControl w:val="0"/>
        <w:spacing w:before="0" w:beforeAutospacing="0" w:after="0" w:afterAutospacing="0"/>
        <w:ind w:firstLine="708"/>
        <w:jc w:val="both"/>
        <w:rPr>
          <w:rFonts w:eastAsia="Calibri"/>
          <w:lang w:eastAsia="en-US"/>
        </w:rPr>
      </w:pPr>
      <w:r w:rsidRPr="00FF44B7">
        <w:rPr>
          <w:rFonts w:eastAsia="Calibri"/>
          <w:lang w:eastAsia="en-US"/>
        </w:rPr>
        <w:t>«Цифровая культура»: на портале «Культура.РФ» размещено 3 онлайн-трансляции значимых мероприятий городского округа, увеличилось число обратившихся к электронным ресурсам по счетчикам «Цифровая культура», всего 119 200 обращений;</w:t>
      </w:r>
    </w:p>
    <w:p w:rsidR="00F21F83" w:rsidRPr="00FF44B7" w:rsidRDefault="00F21F83" w:rsidP="00115633">
      <w:pPr>
        <w:pStyle w:val="a3"/>
        <w:widowControl w:val="0"/>
        <w:spacing w:before="0" w:beforeAutospacing="0" w:after="0" w:afterAutospacing="0"/>
        <w:ind w:firstLine="708"/>
        <w:jc w:val="both"/>
        <w:rPr>
          <w:rFonts w:eastAsia="Calibri"/>
          <w:lang w:eastAsia="en-US"/>
        </w:rPr>
      </w:pPr>
      <w:r w:rsidRPr="00FF44B7">
        <w:rPr>
          <w:rFonts w:eastAsia="Calibri"/>
          <w:lang w:eastAsia="en-US"/>
        </w:rPr>
        <w:t>«Культурная среда»: в результате конкурсного отбора в 2022 году еще одна библиотека Мегиона станет модельной, на ее модернизацию бюджет г</w:t>
      </w:r>
      <w:r w:rsidR="00110215">
        <w:rPr>
          <w:rFonts w:eastAsia="Calibri"/>
          <w:lang w:eastAsia="en-US"/>
        </w:rPr>
        <w:t>орода получит 5 млн</w:t>
      </w:r>
      <w:r w:rsidRPr="00FF44B7">
        <w:rPr>
          <w:rFonts w:eastAsia="Calibri"/>
          <w:lang w:eastAsia="en-US"/>
        </w:rPr>
        <w:t xml:space="preserve"> руб.</w:t>
      </w:r>
    </w:p>
    <w:p w:rsidR="00F21F83" w:rsidRPr="00FF44B7" w:rsidRDefault="00F21F83" w:rsidP="00115633">
      <w:pPr>
        <w:pStyle w:val="a3"/>
        <w:widowControl w:val="0"/>
        <w:spacing w:before="0" w:beforeAutospacing="0" w:after="0" w:afterAutospacing="0"/>
        <w:ind w:firstLine="708"/>
        <w:jc w:val="both"/>
      </w:pPr>
      <w:r w:rsidRPr="00FF44B7">
        <w:rPr>
          <w:rFonts w:eastAsia="Calibri"/>
          <w:lang w:eastAsia="en-US"/>
        </w:rPr>
        <w:t xml:space="preserve">С целью активного привлечения к изучению художественной культуры и искусства молодежь Мегиона в возрасте с 14 до 22 лет получила возможность покупать билеты в </w:t>
      </w:r>
      <w:r w:rsidRPr="00FF44B7">
        <w:rPr>
          <w:rFonts w:eastAsia="Calibri"/>
          <w:lang w:eastAsia="en-US"/>
        </w:rPr>
        <w:lastRenderedPageBreak/>
        <w:t>учреждениях культуры за счет федеральных средств, используя «Пушкинскую карту», на которую деньги «положило» государство</w:t>
      </w:r>
      <w:r w:rsidRPr="00FF44B7">
        <w:t>. В 2021 году правом «Пушкинской карты» воспользовались 589 человек (с 20 сентября по 30 декабря).</w:t>
      </w:r>
    </w:p>
    <w:p w:rsidR="00F21F83" w:rsidRPr="00FF44B7" w:rsidRDefault="00F21F83" w:rsidP="00115633">
      <w:pPr>
        <w:widowControl w:val="0"/>
        <w:spacing w:after="0" w:line="240" w:lineRule="auto"/>
        <w:ind w:firstLine="708"/>
        <w:jc w:val="both"/>
        <w:rPr>
          <w:rFonts w:ascii="Times New Roman" w:hAnsi="Times New Roman" w:cs="Times New Roman"/>
          <w:color w:val="000000" w:themeColor="text1"/>
          <w:sz w:val="24"/>
          <w:szCs w:val="24"/>
        </w:rPr>
      </w:pPr>
    </w:p>
    <w:p w:rsidR="00F21F83" w:rsidRPr="00FF44B7" w:rsidRDefault="00F21F83" w:rsidP="00115633">
      <w:pPr>
        <w:widowControl w:val="0"/>
        <w:spacing w:after="0" w:line="240" w:lineRule="auto"/>
        <w:ind w:firstLine="708"/>
        <w:jc w:val="both"/>
        <w:rPr>
          <w:rFonts w:ascii="Times New Roman" w:hAnsi="Times New Roman" w:cs="Times New Roman"/>
          <w:color w:val="000000" w:themeColor="text1"/>
          <w:sz w:val="24"/>
          <w:szCs w:val="24"/>
        </w:rPr>
      </w:pPr>
      <w:r w:rsidRPr="00FF44B7">
        <w:rPr>
          <w:rFonts w:ascii="Times New Roman" w:hAnsi="Times New Roman" w:cs="Times New Roman"/>
          <w:color w:val="000000" w:themeColor="text1"/>
          <w:sz w:val="24"/>
          <w:szCs w:val="24"/>
        </w:rPr>
        <w:t>Задачи, поставленные на государственном уровне, обозначили перед сферой культуры города вопросы, которым было уделено пристальное внима</w:t>
      </w:r>
      <w:r w:rsidR="00036ADE">
        <w:rPr>
          <w:rFonts w:ascii="Times New Roman" w:hAnsi="Times New Roman" w:cs="Times New Roman"/>
          <w:color w:val="000000" w:themeColor="text1"/>
          <w:sz w:val="24"/>
          <w:szCs w:val="24"/>
        </w:rPr>
        <w:t>ние в 2021 году</w:t>
      </w:r>
      <w:r w:rsidRPr="00FF44B7">
        <w:rPr>
          <w:rFonts w:ascii="Times New Roman" w:hAnsi="Times New Roman" w:cs="Times New Roman"/>
          <w:color w:val="000000" w:themeColor="text1"/>
          <w:sz w:val="24"/>
          <w:szCs w:val="24"/>
        </w:rPr>
        <w:t xml:space="preserve">: </w:t>
      </w:r>
    </w:p>
    <w:p w:rsidR="00F21F83" w:rsidRPr="00FF44B7" w:rsidRDefault="00F21F83" w:rsidP="00115633">
      <w:pPr>
        <w:widowControl w:val="0"/>
        <w:spacing w:after="0" w:line="240" w:lineRule="auto"/>
        <w:ind w:firstLine="708"/>
        <w:jc w:val="both"/>
        <w:rPr>
          <w:rFonts w:ascii="Times New Roman" w:eastAsia="Calibri" w:hAnsi="Times New Roman" w:cs="Times New Roman"/>
          <w:sz w:val="24"/>
          <w:szCs w:val="24"/>
        </w:rPr>
      </w:pPr>
      <w:r w:rsidRPr="00FF44B7">
        <w:rPr>
          <w:rFonts w:ascii="Times New Roman" w:eastAsia="Calibri" w:hAnsi="Times New Roman" w:cs="Times New Roman"/>
          <w:sz w:val="24"/>
          <w:szCs w:val="24"/>
        </w:rPr>
        <w:t>укрепление материально-технической базы учреждений;</w:t>
      </w:r>
    </w:p>
    <w:p w:rsidR="00F21F83" w:rsidRPr="00FF44B7" w:rsidRDefault="00F21F83" w:rsidP="00115633">
      <w:pPr>
        <w:widowControl w:val="0"/>
        <w:spacing w:after="0" w:line="240" w:lineRule="auto"/>
        <w:ind w:firstLine="708"/>
        <w:jc w:val="both"/>
        <w:rPr>
          <w:rFonts w:ascii="Times New Roman" w:eastAsia="Calibri" w:hAnsi="Times New Roman" w:cs="Times New Roman"/>
          <w:sz w:val="24"/>
          <w:szCs w:val="24"/>
        </w:rPr>
      </w:pPr>
      <w:r w:rsidRPr="00FF44B7">
        <w:rPr>
          <w:rFonts w:ascii="Times New Roman" w:eastAsia="Calibri" w:hAnsi="Times New Roman" w:cs="Times New Roman"/>
          <w:sz w:val="24"/>
          <w:szCs w:val="24"/>
        </w:rPr>
        <w:t>повышение уровня удовлетворенности граждан качеством услуг, предоставляемых учреждениями культуры;</w:t>
      </w:r>
    </w:p>
    <w:p w:rsidR="00F21F83" w:rsidRPr="00FF44B7" w:rsidRDefault="00F21F83" w:rsidP="00115633">
      <w:pPr>
        <w:widowControl w:val="0"/>
        <w:spacing w:after="0" w:line="240" w:lineRule="auto"/>
        <w:ind w:firstLine="708"/>
        <w:jc w:val="both"/>
        <w:rPr>
          <w:rFonts w:ascii="Times New Roman" w:hAnsi="Times New Roman" w:cs="Times New Roman"/>
          <w:sz w:val="24"/>
          <w:szCs w:val="24"/>
        </w:rPr>
      </w:pPr>
      <w:r w:rsidRPr="00FF44B7">
        <w:rPr>
          <w:rFonts w:ascii="Times New Roman" w:hAnsi="Times New Roman" w:cs="Times New Roman"/>
          <w:sz w:val="24"/>
          <w:szCs w:val="24"/>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F21F83" w:rsidRPr="00FF44B7" w:rsidRDefault="00F21F83" w:rsidP="00115633">
      <w:pPr>
        <w:widowControl w:val="0"/>
        <w:spacing w:after="0" w:line="240" w:lineRule="auto"/>
        <w:ind w:firstLine="708"/>
        <w:jc w:val="both"/>
        <w:rPr>
          <w:rFonts w:ascii="Times New Roman" w:eastAsia="Calibri" w:hAnsi="Times New Roman" w:cs="Times New Roman"/>
          <w:sz w:val="24"/>
          <w:szCs w:val="24"/>
        </w:rPr>
      </w:pPr>
      <w:r w:rsidRPr="00FF44B7">
        <w:rPr>
          <w:rFonts w:ascii="Times New Roman" w:eastAsia="Calibri" w:hAnsi="Times New Roman" w:cs="Times New Roman"/>
          <w:sz w:val="24"/>
          <w:szCs w:val="24"/>
        </w:rPr>
        <w:t>обеспечение участия учреждений культуры в Национальных проектах;</w:t>
      </w:r>
    </w:p>
    <w:p w:rsidR="00F21F83" w:rsidRPr="00FF44B7" w:rsidRDefault="00F21F83" w:rsidP="00115633">
      <w:pPr>
        <w:widowControl w:val="0"/>
        <w:spacing w:after="0" w:line="240" w:lineRule="auto"/>
        <w:ind w:firstLine="708"/>
        <w:jc w:val="both"/>
        <w:rPr>
          <w:rFonts w:ascii="Times New Roman" w:hAnsi="Times New Roman" w:cs="Times New Roman"/>
          <w:sz w:val="24"/>
          <w:szCs w:val="24"/>
        </w:rPr>
      </w:pPr>
      <w:r w:rsidRPr="00FF44B7">
        <w:rPr>
          <w:rFonts w:ascii="Times New Roman" w:hAnsi="Times New Roman" w:cs="Times New Roman"/>
          <w:sz w:val="24"/>
          <w:szCs w:val="24"/>
        </w:rPr>
        <w:t>обеспечение в подведомственных учреждениях условий доступности культурных благ для инвалидов и лиц с ограниченными возможностями здоровья;</w:t>
      </w:r>
    </w:p>
    <w:p w:rsidR="00F21F83" w:rsidRPr="00FF44B7" w:rsidRDefault="00F21F83" w:rsidP="00115633">
      <w:pPr>
        <w:widowControl w:val="0"/>
        <w:spacing w:after="0" w:line="240" w:lineRule="auto"/>
        <w:ind w:firstLine="708"/>
        <w:jc w:val="both"/>
        <w:rPr>
          <w:rFonts w:ascii="Times New Roman" w:hAnsi="Times New Roman" w:cs="Times New Roman"/>
          <w:sz w:val="24"/>
          <w:szCs w:val="24"/>
        </w:rPr>
      </w:pPr>
      <w:r w:rsidRPr="00FF44B7">
        <w:rPr>
          <w:rFonts w:ascii="Times New Roman" w:hAnsi="Times New Roman" w:cs="Times New Roman"/>
          <w:sz w:val="24"/>
          <w:szCs w:val="24"/>
        </w:rPr>
        <w:t>реализация акций, проектов и программ, ориентированных на стимулирование семейного посещения музеев, театров и иных культурных учреждений;</w:t>
      </w:r>
    </w:p>
    <w:p w:rsidR="00F21F83" w:rsidRPr="00FF44B7" w:rsidRDefault="00F21F83" w:rsidP="00115633">
      <w:pPr>
        <w:widowControl w:val="0"/>
        <w:spacing w:after="0" w:line="240" w:lineRule="auto"/>
        <w:ind w:firstLine="708"/>
        <w:jc w:val="both"/>
        <w:rPr>
          <w:rFonts w:ascii="Times New Roman" w:hAnsi="Times New Roman" w:cs="Times New Roman"/>
          <w:sz w:val="24"/>
          <w:szCs w:val="24"/>
        </w:rPr>
      </w:pPr>
      <w:r w:rsidRPr="00FF44B7">
        <w:rPr>
          <w:rFonts w:ascii="Times New Roman" w:hAnsi="Times New Roman" w:cs="Times New Roman"/>
          <w:sz w:val="24"/>
          <w:szCs w:val="24"/>
        </w:rPr>
        <w:t>поддержка культурно-досуговых учреждений, предоставляющих услуги социально-культурного характера и обеспечивающих досуг населения, в том числе организацию деятельности клубных формирований, коллективов самодеятельного (любительского) художественного творчества и культурно-просветительских мероприятий;</w:t>
      </w:r>
    </w:p>
    <w:p w:rsidR="00F21F83" w:rsidRPr="00FF44B7" w:rsidRDefault="00F21F83" w:rsidP="00115633">
      <w:pPr>
        <w:widowControl w:val="0"/>
        <w:spacing w:after="0" w:line="240" w:lineRule="auto"/>
        <w:ind w:firstLine="708"/>
        <w:jc w:val="both"/>
        <w:rPr>
          <w:rFonts w:ascii="Times New Roman" w:hAnsi="Times New Roman" w:cs="Times New Roman"/>
          <w:sz w:val="24"/>
          <w:szCs w:val="24"/>
        </w:rPr>
      </w:pPr>
      <w:r w:rsidRPr="00FF44B7">
        <w:rPr>
          <w:rFonts w:ascii="Times New Roman" w:hAnsi="Times New Roman" w:cs="Times New Roman"/>
          <w:sz w:val="24"/>
          <w:szCs w:val="24"/>
        </w:rPr>
        <w:t>развитие брендовых фестивалей и конкурсов на территории города Мегиона.</w:t>
      </w:r>
    </w:p>
    <w:p w:rsidR="00F21F83" w:rsidRPr="00FF44B7" w:rsidRDefault="00F21F83" w:rsidP="00115633">
      <w:pPr>
        <w:pStyle w:val="a3"/>
        <w:widowControl w:val="0"/>
        <w:spacing w:before="0" w:beforeAutospacing="0" w:after="0" w:afterAutospacing="0"/>
        <w:ind w:firstLine="708"/>
        <w:jc w:val="both"/>
        <w:rPr>
          <w:color w:val="000000"/>
        </w:rPr>
      </w:pPr>
      <w:r w:rsidRPr="00FF44B7">
        <w:rPr>
          <w:color w:val="000000"/>
        </w:rPr>
        <w:t>В связи с работой учреждений культуры в условиях ограничительных мер в связи с распространением коронавирусной инфекции, культурно-массовые мероприятия проводились в онлайн и офлайн режимах. Задачи, поставленные перед отраслью</w:t>
      </w:r>
      <w:r w:rsidR="00036ADE">
        <w:rPr>
          <w:color w:val="000000"/>
        </w:rPr>
        <w:t>,</w:t>
      </w:r>
      <w:r w:rsidRPr="00FF44B7">
        <w:rPr>
          <w:color w:val="000000"/>
        </w:rPr>
        <w:t xml:space="preserve"> выполнены. Показатели муниципальной программы «Культурное пространство в городе Мегионе на 2019-2025 годы» исполнены в полном объеме:</w:t>
      </w:r>
    </w:p>
    <w:p w:rsidR="00F21F83" w:rsidRPr="00FF44B7" w:rsidRDefault="00F21F83" w:rsidP="00115633">
      <w:pPr>
        <w:pStyle w:val="a3"/>
        <w:widowControl w:val="0"/>
        <w:spacing w:before="0" w:beforeAutospacing="0" w:after="0" w:afterAutospacing="0"/>
        <w:ind w:firstLine="708"/>
        <w:jc w:val="both"/>
      </w:pPr>
      <w:r w:rsidRPr="00FF44B7">
        <w:t xml:space="preserve">«Увеличение числа посещений культурных мероприятий» </w:t>
      </w:r>
      <w:r w:rsidR="009C478D" w:rsidRPr="007B484C">
        <w:t>–</w:t>
      </w:r>
      <w:r w:rsidRPr="00FF44B7">
        <w:t xml:space="preserve"> 291,7. </w:t>
      </w:r>
    </w:p>
    <w:p w:rsidR="00F21F83" w:rsidRPr="00FF44B7" w:rsidRDefault="00F21F83" w:rsidP="00115633">
      <w:pPr>
        <w:pStyle w:val="a3"/>
        <w:widowControl w:val="0"/>
        <w:spacing w:before="0" w:beforeAutospacing="0" w:after="0" w:afterAutospacing="0"/>
        <w:ind w:firstLine="708"/>
        <w:jc w:val="both"/>
        <w:rPr>
          <w:color w:val="000000"/>
        </w:rPr>
      </w:pPr>
      <w:r w:rsidRPr="00FF44B7">
        <w:t>«Количество негосударственных (немуниципальных), в том числе некоммерческих организаций, предоставляющих услуги в сфере культуры, в общем числе организаций, предоставляющих услуги в сфере культуры»</w:t>
      </w:r>
      <w:r w:rsidR="009C478D">
        <w:t xml:space="preserve"> </w:t>
      </w:r>
      <w:r w:rsidRPr="00FF44B7">
        <w:t>– 5 единиц;</w:t>
      </w:r>
    </w:p>
    <w:p w:rsidR="00F21F83" w:rsidRPr="00FF44B7" w:rsidRDefault="00F21F83" w:rsidP="00115633">
      <w:pPr>
        <w:pStyle w:val="a3"/>
        <w:widowControl w:val="0"/>
        <w:spacing w:before="0" w:beforeAutospacing="0" w:after="0" w:afterAutospacing="0"/>
        <w:ind w:firstLine="708"/>
        <w:jc w:val="both"/>
        <w:rPr>
          <w:color w:val="000000"/>
        </w:rPr>
      </w:pPr>
      <w:r w:rsidRPr="00FF44B7">
        <w:rPr>
          <w:color w:val="000000"/>
        </w:rPr>
        <w:t>«Увеличение количества представленных (во всех формах) зрителю музейных предметов в общем количестве муз</w:t>
      </w:r>
      <w:r w:rsidR="009C478D">
        <w:rPr>
          <w:color w:val="000000"/>
        </w:rPr>
        <w:t>ейных предметов основного фонда</w:t>
      </w:r>
      <w:r w:rsidR="00110215" w:rsidRPr="00FF44B7">
        <w:rPr>
          <w:color w:val="000000"/>
        </w:rPr>
        <w:t>»</w:t>
      </w:r>
      <w:r w:rsidR="009C478D">
        <w:rPr>
          <w:color w:val="000000"/>
        </w:rPr>
        <w:t xml:space="preserve"> </w:t>
      </w:r>
      <w:r w:rsidR="009C478D" w:rsidRPr="007B484C">
        <w:t>–</w:t>
      </w:r>
      <w:r w:rsidRPr="00FF44B7">
        <w:rPr>
          <w:color w:val="000000"/>
        </w:rPr>
        <w:t xml:space="preserve"> 10101;</w:t>
      </w:r>
    </w:p>
    <w:p w:rsidR="00F21F83" w:rsidRPr="00FF44B7" w:rsidRDefault="00F21F83" w:rsidP="00115633">
      <w:pPr>
        <w:pStyle w:val="a3"/>
        <w:widowControl w:val="0"/>
        <w:spacing w:before="0" w:beforeAutospacing="0" w:after="0" w:afterAutospacing="0"/>
        <w:ind w:firstLine="708"/>
        <w:jc w:val="both"/>
      </w:pPr>
      <w:r w:rsidRPr="00FF44B7">
        <w:rPr>
          <w:color w:val="000000"/>
        </w:rPr>
        <w:t>«</w:t>
      </w:r>
      <w:r w:rsidRPr="00FF44B7">
        <w:t>Увеличение доли граждан, получивших услуги в негосударственных (немуниципальных), в том числе некоммерческих организациях, в общем числе граждан, получивших услуги в сфере культуры</w:t>
      </w:r>
      <w:r w:rsidR="00110215" w:rsidRPr="00FF44B7">
        <w:t>»</w:t>
      </w:r>
      <w:r w:rsidR="00FF44B7">
        <w:t xml:space="preserve"> </w:t>
      </w:r>
      <w:r w:rsidR="009C478D" w:rsidRPr="007B484C">
        <w:t>–</w:t>
      </w:r>
      <w:r w:rsidRPr="00FF44B7">
        <w:t xml:space="preserve"> 1,5%;</w:t>
      </w:r>
    </w:p>
    <w:p w:rsidR="008C169C" w:rsidRPr="00FF44B7" w:rsidRDefault="00F21F83" w:rsidP="00115633">
      <w:pPr>
        <w:widowControl w:val="0"/>
        <w:spacing w:after="0" w:line="240" w:lineRule="auto"/>
        <w:ind w:firstLine="708"/>
        <w:jc w:val="both"/>
        <w:rPr>
          <w:rFonts w:ascii="Times New Roman" w:hAnsi="Times New Roman" w:cs="Times New Roman"/>
          <w:sz w:val="24"/>
          <w:szCs w:val="24"/>
        </w:rPr>
      </w:pPr>
      <w:r w:rsidRPr="00FF44B7">
        <w:rPr>
          <w:rFonts w:ascii="Times New Roman" w:hAnsi="Times New Roman" w:cs="Times New Roman"/>
          <w:color w:val="000000"/>
          <w:sz w:val="24"/>
          <w:szCs w:val="24"/>
        </w:rPr>
        <w:t>«Повышение квалификации творческих и управленч</w:t>
      </w:r>
      <w:r w:rsidR="00110215">
        <w:rPr>
          <w:rFonts w:ascii="Times New Roman" w:hAnsi="Times New Roman" w:cs="Times New Roman"/>
          <w:color w:val="000000"/>
          <w:sz w:val="24"/>
          <w:szCs w:val="24"/>
        </w:rPr>
        <w:t xml:space="preserve">еских кадров в сфере культуры» </w:t>
      </w:r>
      <w:r w:rsidR="00110215" w:rsidRPr="007B484C">
        <w:t>–</w:t>
      </w:r>
      <w:r w:rsidRPr="00FF44B7">
        <w:rPr>
          <w:rFonts w:ascii="Times New Roman" w:hAnsi="Times New Roman" w:cs="Times New Roman"/>
          <w:color w:val="000000"/>
          <w:sz w:val="24"/>
          <w:szCs w:val="24"/>
        </w:rPr>
        <w:t>19 человек.</w:t>
      </w:r>
    </w:p>
    <w:p w:rsidR="00FF44B7" w:rsidRDefault="00FF44B7" w:rsidP="00115633">
      <w:pPr>
        <w:widowControl w:val="0"/>
        <w:shd w:val="clear" w:color="auto" w:fill="FFFFFF"/>
        <w:spacing w:after="0" w:line="240" w:lineRule="auto"/>
        <w:outlineLvl w:val="1"/>
        <w:rPr>
          <w:rFonts w:ascii="Times New Roman" w:eastAsia="Times New Roman" w:hAnsi="Times New Roman" w:cs="Times New Roman"/>
          <w:bCs/>
          <w:sz w:val="24"/>
          <w:szCs w:val="24"/>
          <w:lang w:eastAsia="ru-RU"/>
        </w:rPr>
      </w:pPr>
    </w:p>
    <w:p w:rsidR="008C169C" w:rsidRPr="00BF6741" w:rsidRDefault="008C169C" w:rsidP="00115633">
      <w:pPr>
        <w:widowControl w:val="0"/>
        <w:shd w:val="clear" w:color="auto" w:fill="FFFFFF"/>
        <w:spacing w:after="0" w:line="240" w:lineRule="auto"/>
        <w:outlineLvl w:val="1"/>
        <w:rPr>
          <w:rFonts w:ascii="Times New Roman" w:eastAsia="Times New Roman" w:hAnsi="Times New Roman" w:cs="Times New Roman"/>
          <w:bCs/>
          <w:sz w:val="24"/>
          <w:szCs w:val="24"/>
          <w:lang w:eastAsia="ru-RU"/>
        </w:rPr>
      </w:pPr>
      <w:r w:rsidRPr="00BF6741">
        <w:rPr>
          <w:rFonts w:ascii="Times New Roman" w:eastAsia="Times New Roman" w:hAnsi="Times New Roman" w:cs="Times New Roman"/>
          <w:bCs/>
          <w:sz w:val="24"/>
          <w:szCs w:val="24"/>
          <w:lang w:eastAsia="ru-RU"/>
        </w:rPr>
        <w:t>Библиотечная деятельность</w:t>
      </w:r>
    </w:p>
    <w:p w:rsidR="000D2604" w:rsidRPr="00BF6741" w:rsidRDefault="000D2604" w:rsidP="00115633">
      <w:pPr>
        <w:widowControl w:val="0"/>
        <w:shd w:val="clear" w:color="auto" w:fill="FFFFFF"/>
        <w:spacing w:after="0" w:line="240" w:lineRule="auto"/>
        <w:outlineLvl w:val="1"/>
        <w:rPr>
          <w:rFonts w:ascii="Times New Roman" w:eastAsia="Times New Roman" w:hAnsi="Times New Roman" w:cs="Times New Roman"/>
          <w:bCs/>
          <w:caps/>
          <w:sz w:val="24"/>
          <w:szCs w:val="24"/>
          <w:lang w:eastAsia="ru-RU"/>
        </w:rPr>
      </w:pPr>
    </w:p>
    <w:p w:rsidR="00BF6741" w:rsidRPr="00672669" w:rsidRDefault="00BF6741" w:rsidP="00115633">
      <w:pPr>
        <w:widowControl w:val="0"/>
        <w:spacing w:after="0" w:line="240" w:lineRule="auto"/>
        <w:ind w:firstLine="708"/>
        <w:jc w:val="both"/>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Деятельность библиотек направлена на реализацию Концепции библиотечного обслуживания населения, Концепции поддержки и развития чтения в автономном округе на 2018-2025 годы, Концепци</w:t>
      </w:r>
      <w:r w:rsidR="00110215">
        <w:rPr>
          <w:rFonts w:ascii="Times New Roman" w:hAnsi="Times New Roman" w:cs="Times New Roman"/>
          <w:color w:val="000000" w:themeColor="text1"/>
          <w:sz w:val="24"/>
          <w:szCs w:val="24"/>
        </w:rPr>
        <w:t>и</w:t>
      </w:r>
      <w:r w:rsidRPr="00672669">
        <w:rPr>
          <w:rFonts w:ascii="Times New Roman" w:hAnsi="Times New Roman" w:cs="Times New Roman"/>
          <w:color w:val="000000" w:themeColor="text1"/>
          <w:sz w:val="24"/>
          <w:szCs w:val="24"/>
        </w:rPr>
        <w:t xml:space="preserve"> правового просвещения граждан, проживающих в Ханты-Мансийском автономном округе – Югре на 2021 год, Стратегии государственной национальной политики Российской Федерации на период до 2025 года, Стратегии государственной антинаркотической комиссии </w:t>
      </w:r>
      <w:r w:rsidR="00110215">
        <w:rPr>
          <w:rFonts w:ascii="Times New Roman" w:hAnsi="Times New Roman" w:cs="Times New Roman"/>
          <w:color w:val="000000" w:themeColor="text1"/>
          <w:sz w:val="24"/>
          <w:szCs w:val="24"/>
        </w:rPr>
        <w:t>н</w:t>
      </w:r>
      <w:r w:rsidRPr="00672669">
        <w:rPr>
          <w:rFonts w:ascii="Times New Roman" w:hAnsi="Times New Roman" w:cs="Times New Roman"/>
          <w:color w:val="000000" w:themeColor="text1"/>
          <w:sz w:val="24"/>
          <w:szCs w:val="24"/>
        </w:rPr>
        <w:t xml:space="preserve">а 2021 год, Стратегии противодействия экстремизму на 2021 год, Плана мероприятий Десятилетия детства в 2021 году, развитие волонтерского движения, </w:t>
      </w:r>
      <w:r w:rsidR="00110215">
        <w:rPr>
          <w:rFonts w:ascii="Times New Roman" w:hAnsi="Times New Roman" w:cs="Times New Roman"/>
          <w:color w:val="000000" w:themeColor="text1"/>
          <w:sz w:val="24"/>
          <w:szCs w:val="24"/>
        </w:rPr>
        <w:t xml:space="preserve">на </w:t>
      </w:r>
      <w:r w:rsidRPr="00672669">
        <w:rPr>
          <w:rFonts w:ascii="Times New Roman" w:hAnsi="Times New Roman" w:cs="Times New Roman"/>
          <w:color w:val="000000" w:themeColor="text1"/>
          <w:sz w:val="24"/>
          <w:szCs w:val="24"/>
        </w:rPr>
        <w:t>реализацию проекта «Президентская библиотека в Югре» и т.д.</w:t>
      </w:r>
    </w:p>
    <w:p w:rsidR="00BF6741" w:rsidRDefault="00BF6741" w:rsidP="00115633">
      <w:pPr>
        <w:widowControl w:val="0"/>
        <w:spacing w:after="0" w:line="240" w:lineRule="auto"/>
        <w:ind w:firstLine="708"/>
        <w:jc w:val="both"/>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 xml:space="preserve">Централизованная библиотечная система города (МБУ «ЦБС») состоит из 4 библиотек. Обеспеченность библиотеками составляет 100%. Услугами общедоступных библиотек </w:t>
      </w:r>
      <w:r w:rsidRPr="00672669">
        <w:rPr>
          <w:rFonts w:ascii="Times New Roman" w:hAnsi="Times New Roman" w:cs="Times New Roman"/>
          <w:color w:val="000000" w:themeColor="text1"/>
          <w:sz w:val="24"/>
          <w:szCs w:val="24"/>
        </w:rPr>
        <w:lastRenderedPageBreak/>
        <w:t>пользуется 27% жителей города, что количественно составляет 14 362 читателя. Каждый из них в ср</w:t>
      </w:r>
      <w:r w:rsidR="00036ADE">
        <w:rPr>
          <w:rFonts w:ascii="Times New Roman" w:hAnsi="Times New Roman" w:cs="Times New Roman"/>
          <w:color w:val="000000" w:themeColor="text1"/>
          <w:sz w:val="24"/>
          <w:szCs w:val="24"/>
        </w:rPr>
        <w:t>еднем посещает библиотеку 7 раз</w:t>
      </w:r>
      <w:r w:rsidRPr="00672669">
        <w:rPr>
          <w:rFonts w:ascii="Times New Roman" w:hAnsi="Times New Roman" w:cs="Times New Roman"/>
          <w:color w:val="000000" w:themeColor="text1"/>
          <w:sz w:val="24"/>
          <w:szCs w:val="24"/>
        </w:rPr>
        <w:t xml:space="preserve"> в год, использует 18,6 библиотечных книг. </w:t>
      </w:r>
    </w:p>
    <w:p w:rsidR="00FF44B7" w:rsidRPr="00987670" w:rsidRDefault="00FF44B7" w:rsidP="00115633">
      <w:pPr>
        <w:widowControl w:val="0"/>
        <w:spacing w:after="0" w:line="240" w:lineRule="auto"/>
        <w:ind w:firstLine="708"/>
        <w:jc w:val="both"/>
        <w:rPr>
          <w:rFonts w:ascii="Times New Roman" w:hAnsi="Times New Roman" w:cs="Times New Roman"/>
          <w:color w:val="000000" w:themeColor="text1"/>
          <w:sz w:val="16"/>
          <w:szCs w:val="16"/>
        </w:rPr>
      </w:pPr>
    </w:p>
    <w:p w:rsidR="00BF6741" w:rsidRPr="00672669" w:rsidRDefault="00BF6741" w:rsidP="00115633">
      <w:pPr>
        <w:widowControl w:val="0"/>
        <w:spacing w:after="0" w:line="240" w:lineRule="auto"/>
        <w:ind w:firstLine="567"/>
        <w:jc w:val="right"/>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Таблица 2</w:t>
      </w:r>
    </w:p>
    <w:p w:rsidR="00BF6741" w:rsidRPr="00672669" w:rsidRDefault="00BF6741" w:rsidP="00115633">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 xml:space="preserve">Динамика показателей развития отрасли в муниципальном образовании </w:t>
      </w:r>
    </w:p>
    <w:p w:rsidR="00BF6741" w:rsidRPr="00672669" w:rsidRDefault="00BF6741" w:rsidP="00115633">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50"/>
        <w:tblW w:w="9633" w:type="dxa"/>
        <w:tblInd w:w="0" w:type="dxa"/>
        <w:tblLayout w:type="fixed"/>
        <w:tblLook w:val="04A0" w:firstRow="1" w:lastRow="0" w:firstColumn="1" w:lastColumn="0" w:noHBand="0" w:noVBand="1"/>
      </w:tblPr>
      <w:tblGrid>
        <w:gridCol w:w="2298"/>
        <w:gridCol w:w="1151"/>
        <w:gridCol w:w="1151"/>
        <w:gridCol w:w="1151"/>
        <w:gridCol w:w="1151"/>
        <w:gridCol w:w="1173"/>
        <w:gridCol w:w="1558"/>
      </w:tblGrid>
      <w:tr w:rsidR="00BF6741" w:rsidRPr="00672669" w:rsidTr="00727E53">
        <w:trPr>
          <w:trHeight w:val="974"/>
          <w:tblHeader/>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hAnsi="Times New Roman" w:cs="Times New Roman"/>
                <w:color w:val="000000" w:themeColor="text1"/>
                <w:sz w:val="20"/>
                <w:szCs w:val="20"/>
              </w:rPr>
              <w:t>Показатели</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eastAsia="Times New Roman" w:hAnsi="Times New Roman" w:cs="Times New Roman"/>
                <w:color w:val="000000" w:themeColor="text1"/>
                <w:sz w:val="20"/>
                <w:szCs w:val="20"/>
                <w:lang w:eastAsia="ru-RU"/>
              </w:rPr>
              <w:t>2017 год</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eastAsia="Times New Roman" w:hAnsi="Times New Roman" w:cs="Times New Roman"/>
                <w:color w:val="000000" w:themeColor="text1"/>
                <w:sz w:val="20"/>
                <w:szCs w:val="20"/>
                <w:lang w:eastAsia="ru-RU"/>
              </w:rPr>
              <w:t>2018 год</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hAnsi="Times New Roman" w:cs="Times New Roman"/>
                <w:color w:val="000000" w:themeColor="text1"/>
                <w:sz w:val="20"/>
                <w:szCs w:val="20"/>
              </w:rPr>
              <w:t>2019 год</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hAnsi="Times New Roman" w:cs="Times New Roman"/>
                <w:color w:val="000000" w:themeColor="text1"/>
                <w:sz w:val="20"/>
                <w:szCs w:val="20"/>
              </w:rPr>
              <w:t>2020 год</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hAnsi="Times New Roman" w:cs="Times New Roman"/>
                <w:color w:val="000000" w:themeColor="text1"/>
                <w:sz w:val="20"/>
                <w:szCs w:val="20"/>
              </w:rPr>
              <w:t>2021 год</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0"/>
                <w:szCs w:val="20"/>
              </w:rPr>
            </w:pPr>
            <w:r w:rsidRPr="00672669">
              <w:rPr>
                <w:rFonts w:ascii="Times New Roman" w:eastAsia="Times New Roman" w:hAnsi="Times New Roman" w:cs="Times New Roman"/>
                <w:color w:val="000000" w:themeColor="text1"/>
                <w:sz w:val="20"/>
                <w:szCs w:val="20"/>
                <w:lang w:eastAsia="ru-RU"/>
              </w:rPr>
              <w:t>Темп роста (снижения) 2021 к 2020, %</w:t>
            </w:r>
          </w:p>
        </w:tc>
      </w:tr>
      <w:tr w:rsidR="00BF6741" w:rsidRPr="00672669" w:rsidTr="00622E04">
        <w:trPr>
          <w:trHeight w:val="835"/>
        </w:trPr>
        <w:tc>
          <w:tcPr>
            <w:tcW w:w="2298" w:type="dxa"/>
            <w:tcBorders>
              <w:top w:val="single" w:sz="4" w:space="0" w:color="auto"/>
              <w:left w:val="single" w:sz="4" w:space="0" w:color="auto"/>
              <w:bottom w:val="single" w:sz="4" w:space="0" w:color="auto"/>
              <w:right w:val="single" w:sz="4" w:space="0" w:color="auto"/>
            </w:tcBorders>
            <w:hideMark/>
          </w:tcPr>
          <w:p w:rsidR="00BF6741" w:rsidRPr="00672669" w:rsidRDefault="00BF6741" w:rsidP="00115633">
            <w:pPr>
              <w:widowControl w:val="0"/>
              <w:tabs>
                <w:tab w:val="left" w:pos="6237"/>
              </w:tabs>
              <w:rPr>
                <w:rFonts w:ascii="Times New Roman" w:hAnsi="Times New Roman" w:cs="Times New Roman"/>
                <w:sz w:val="24"/>
                <w:szCs w:val="24"/>
              </w:rPr>
            </w:pPr>
            <w:r w:rsidRPr="00672669">
              <w:rPr>
                <w:rFonts w:ascii="Times New Roman" w:hAnsi="Times New Roman" w:cs="Times New Roman"/>
                <w:sz w:val="24"/>
                <w:szCs w:val="24"/>
              </w:rPr>
              <w:t>Среднее число жителей на 1 библиотеку, чел.</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jc w:val="center"/>
              <w:rPr>
                <w:rFonts w:ascii="Times New Roman" w:hAnsi="Times New Roman" w:cs="Times New Roman"/>
                <w:bCs/>
                <w:sz w:val="24"/>
                <w:szCs w:val="24"/>
              </w:rPr>
            </w:pPr>
            <w:r w:rsidRPr="00672669">
              <w:rPr>
                <w:rFonts w:ascii="Times New Roman" w:hAnsi="Times New Roman" w:cs="Times New Roman"/>
                <w:bCs/>
                <w:sz w:val="24"/>
                <w:szCs w:val="24"/>
              </w:rPr>
              <w:t>9309</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6237"/>
              </w:tabs>
              <w:jc w:val="center"/>
              <w:rPr>
                <w:rFonts w:ascii="Times New Roman" w:hAnsi="Times New Roman" w:cs="Times New Roman"/>
                <w:sz w:val="24"/>
                <w:szCs w:val="24"/>
              </w:rPr>
            </w:pPr>
            <w:r w:rsidRPr="00672669">
              <w:rPr>
                <w:rFonts w:ascii="Times New Roman" w:hAnsi="Times New Roman" w:cs="Times New Roman"/>
                <w:sz w:val="24"/>
                <w:szCs w:val="24"/>
              </w:rPr>
              <w:t>13667</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6237"/>
              </w:tabs>
              <w:jc w:val="center"/>
              <w:rPr>
                <w:rFonts w:ascii="Times New Roman" w:hAnsi="Times New Roman" w:cs="Times New Roman"/>
                <w:sz w:val="24"/>
                <w:szCs w:val="24"/>
              </w:rPr>
            </w:pPr>
            <w:r w:rsidRPr="00672669">
              <w:rPr>
                <w:rFonts w:ascii="Times New Roman" w:hAnsi="Times New Roman" w:cs="Times New Roman"/>
                <w:sz w:val="24"/>
                <w:szCs w:val="24"/>
              </w:rPr>
              <w:t>13550</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6237"/>
              </w:tabs>
              <w:jc w:val="center"/>
              <w:rPr>
                <w:rFonts w:ascii="Times New Roman" w:hAnsi="Times New Roman" w:cs="Times New Roman"/>
                <w:sz w:val="24"/>
                <w:szCs w:val="24"/>
              </w:rPr>
            </w:pPr>
            <w:r w:rsidRPr="00672669">
              <w:rPr>
                <w:rFonts w:ascii="Times New Roman" w:hAnsi="Times New Roman" w:cs="Times New Roman"/>
                <w:sz w:val="24"/>
                <w:szCs w:val="24"/>
              </w:rPr>
              <w:t>13363</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jc w:val="center"/>
              <w:rPr>
                <w:rFonts w:ascii="Times New Roman" w:hAnsi="Times New Roman" w:cs="Times New Roman"/>
                <w:bCs/>
                <w:sz w:val="24"/>
                <w:szCs w:val="24"/>
              </w:rPr>
            </w:pPr>
            <w:r w:rsidRPr="00672669">
              <w:rPr>
                <w:rFonts w:ascii="Times New Roman" w:hAnsi="Times New Roman" w:cs="Times New Roman"/>
                <w:bCs/>
                <w:sz w:val="24"/>
                <w:szCs w:val="24"/>
              </w:rPr>
              <w:t>13252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rPr>
            </w:pPr>
            <w:r w:rsidRPr="00672669">
              <w:rPr>
                <w:rFonts w:ascii="Times New Roman" w:hAnsi="Times New Roman" w:cs="Times New Roman"/>
                <w:sz w:val="24"/>
                <w:szCs w:val="24"/>
              </w:rPr>
              <w:t>98,6</w:t>
            </w:r>
          </w:p>
        </w:tc>
      </w:tr>
      <w:tr w:rsidR="00BF6741" w:rsidRPr="00672669" w:rsidTr="00727E53">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rPr>
                <w:rFonts w:ascii="Times New Roman" w:hAnsi="Times New Roman" w:cs="Times New Roman"/>
                <w:color w:val="000000" w:themeColor="text1"/>
                <w:sz w:val="24"/>
                <w:szCs w:val="24"/>
              </w:rPr>
            </w:pPr>
            <w:r w:rsidRPr="00672669">
              <w:rPr>
                <w:rFonts w:ascii="Times New Roman" w:eastAsia="Times New Roman" w:hAnsi="Times New Roman" w:cs="Times New Roman"/>
                <w:color w:val="000000" w:themeColor="text1"/>
                <w:sz w:val="24"/>
                <w:szCs w:val="24"/>
                <w:lang w:eastAsia="ru-RU"/>
              </w:rPr>
              <w:t>Число читателей</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14 107</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14 097</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14 075</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8 593</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14 362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lang w:val="en-US"/>
              </w:rPr>
            </w:pPr>
            <w:r w:rsidRPr="00672669">
              <w:rPr>
                <w:rFonts w:ascii="Times New Roman" w:hAnsi="Times New Roman" w:cs="Times New Roman"/>
                <w:sz w:val="24"/>
                <w:szCs w:val="24"/>
              </w:rPr>
              <w:t>167,1</w:t>
            </w:r>
          </w:p>
        </w:tc>
      </w:tr>
      <w:tr w:rsidR="00BF6741" w:rsidRPr="00672669" w:rsidTr="00727E53">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rPr>
                <w:rFonts w:ascii="Times New Roman" w:hAnsi="Times New Roman" w:cs="Times New Roman"/>
                <w:color w:val="000000" w:themeColor="text1"/>
                <w:sz w:val="24"/>
                <w:szCs w:val="24"/>
              </w:rPr>
            </w:pPr>
            <w:r w:rsidRPr="00672669">
              <w:rPr>
                <w:rFonts w:ascii="Times New Roman" w:eastAsia="Times New Roman" w:hAnsi="Times New Roman" w:cs="Times New Roman"/>
                <w:color w:val="000000" w:themeColor="text1"/>
                <w:sz w:val="24"/>
                <w:szCs w:val="24"/>
                <w:lang w:eastAsia="ru-RU"/>
              </w:rPr>
              <w:t>Книговыдача</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257 300</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258 648</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257 345</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132 324</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268 192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rPr>
            </w:pPr>
            <w:r w:rsidRPr="00672669">
              <w:rPr>
                <w:rFonts w:ascii="Times New Roman" w:hAnsi="Times New Roman" w:cs="Times New Roman"/>
                <w:sz w:val="24"/>
                <w:szCs w:val="24"/>
              </w:rPr>
              <w:t>202,7</w:t>
            </w:r>
          </w:p>
        </w:tc>
      </w:tr>
      <w:tr w:rsidR="00BF6741" w:rsidRPr="00672669" w:rsidTr="00727E53">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rPr>
                <w:rFonts w:ascii="Times New Roman" w:hAnsi="Times New Roman" w:cs="Times New Roman"/>
                <w:color w:val="000000" w:themeColor="text1"/>
                <w:sz w:val="24"/>
                <w:szCs w:val="24"/>
              </w:rPr>
            </w:pPr>
            <w:r w:rsidRPr="00672669">
              <w:rPr>
                <w:rFonts w:ascii="Times New Roman" w:eastAsia="Times New Roman" w:hAnsi="Times New Roman" w:cs="Times New Roman"/>
                <w:color w:val="000000" w:themeColor="text1"/>
                <w:sz w:val="24"/>
                <w:szCs w:val="24"/>
                <w:lang w:eastAsia="ru-RU"/>
              </w:rPr>
              <w:t>Посещения</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91 018</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92 682</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94 261</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44 646</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150 925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rPr>
            </w:pPr>
            <w:r w:rsidRPr="00672669">
              <w:rPr>
                <w:rFonts w:ascii="Times New Roman" w:hAnsi="Times New Roman" w:cs="Times New Roman"/>
                <w:sz w:val="24"/>
                <w:szCs w:val="24"/>
              </w:rPr>
              <w:t>338,0</w:t>
            </w:r>
          </w:p>
        </w:tc>
      </w:tr>
      <w:tr w:rsidR="00BF6741" w:rsidRPr="00672669" w:rsidTr="00727E53">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rPr>
                <w:rFonts w:ascii="Times New Roman" w:hAnsi="Times New Roman" w:cs="Times New Roman"/>
                <w:color w:val="000000" w:themeColor="text1"/>
                <w:sz w:val="24"/>
                <w:szCs w:val="24"/>
              </w:rPr>
            </w:pPr>
            <w:r w:rsidRPr="00672669">
              <w:rPr>
                <w:rFonts w:ascii="Times New Roman" w:eastAsia="Times New Roman" w:hAnsi="Times New Roman" w:cs="Times New Roman"/>
                <w:color w:val="000000" w:themeColor="text1"/>
                <w:sz w:val="24"/>
                <w:szCs w:val="24"/>
                <w:lang w:eastAsia="ru-RU"/>
              </w:rPr>
              <w:t>Объем фонда</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169 036</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170 310</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171 956</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172 397</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172 514</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rPr>
            </w:pPr>
            <w:r w:rsidRPr="00672669">
              <w:rPr>
                <w:rFonts w:ascii="Times New Roman" w:hAnsi="Times New Roman" w:cs="Times New Roman"/>
                <w:sz w:val="24"/>
                <w:szCs w:val="24"/>
              </w:rPr>
              <w:t>100,1</w:t>
            </w:r>
          </w:p>
        </w:tc>
      </w:tr>
      <w:tr w:rsidR="00BF6741" w:rsidRPr="00672669" w:rsidTr="00727E53">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rPr>
                <w:rFonts w:ascii="Times New Roman" w:hAnsi="Times New Roman" w:cs="Times New Roman"/>
                <w:color w:val="000000" w:themeColor="text1"/>
                <w:sz w:val="24"/>
                <w:szCs w:val="24"/>
              </w:rPr>
            </w:pPr>
            <w:r w:rsidRPr="00672669">
              <w:rPr>
                <w:rFonts w:ascii="Times New Roman" w:eastAsia="Times New Roman" w:hAnsi="Times New Roman" w:cs="Times New Roman"/>
                <w:color w:val="000000" w:themeColor="text1"/>
                <w:sz w:val="24"/>
                <w:szCs w:val="24"/>
                <w:lang w:eastAsia="ru-RU"/>
              </w:rPr>
              <w:t>Читаемость</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18</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18,6</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18,2</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15,4</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18,6</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rPr>
            </w:pPr>
            <w:r w:rsidRPr="00672669">
              <w:rPr>
                <w:rFonts w:ascii="Times New Roman" w:hAnsi="Times New Roman" w:cs="Times New Roman"/>
                <w:sz w:val="24"/>
                <w:szCs w:val="24"/>
              </w:rPr>
              <w:t>120,7</w:t>
            </w:r>
          </w:p>
        </w:tc>
      </w:tr>
      <w:tr w:rsidR="00BF6741" w:rsidRPr="00672669" w:rsidTr="00727E53">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rPr>
                <w:rFonts w:ascii="Times New Roman" w:eastAsia="Times New Roman" w:hAnsi="Times New Roman" w:cs="Times New Roman"/>
                <w:color w:val="000000" w:themeColor="text1"/>
                <w:sz w:val="24"/>
                <w:szCs w:val="24"/>
                <w:lang w:eastAsia="ru-RU"/>
              </w:rPr>
            </w:pPr>
            <w:r w:rsidRPr="00672669">
              <w:rPr>
                <w:rFonts w:ascii="Times New Roman" w:eastAsia="Times New Roman" w:hAnsi="Times New Roman" w:cs="Times New Roman"/>
                <w:color w:val="000000" w:themeColor="text1"/>
                <w:sz w:val="24"/>
                <w:szCs w:val="24"/>
                <w:lang w:eastAsia="ru-RU"/>
              </w:rPr>
              <w:t>Посещаемость</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6,5</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6,6</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6,7</w:t>
            </w:r>
          </w:p>
        </w:tc>
        <w:tc>
          <w:tcPr>
            <w:tcW w:w="1151"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5,2</w:t>
            </w:r>
          </w:p>
        </w:tc>
        <w:tc>
          <w:tcPr>
            <w:tcW w:w="1173"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4536"/>
                <w:tab w:val="left" w:pos="1134"/>
              </w:tabs>
              <w:jc w:val="center"/>
              <w:rPr>
                <w:rFonts w:ascii="Times New Roman" w:hAnsi="Times New Roman" w:cs="Times New Roman"/>
                <w:color w:val="000000" w:themeColor="text1"/>
                <w:sz w:val="24"/>
                <w:szCs w:val="24"/>
              </w:rPr>
            </w:pPr>
            <w:r w:rsidRPr="00672669">
              <w:rPr>
                <w:rFonts w:ascii="Times New Roman" w:hAnsi="Times New Roman" w:cs="Times New Roman"/>
                <w:color w:val="000000" w:themeColor="text1"/>
                <w:sz w:val="24"/>
                <w:szCs w:val="24"/>
              </w:rPr>
              <w:t>7</w:t>
            </w:r>
          </w:p>
        </w:tc>
        <w:tc>
          <w:tcPr>
            <w:tcW w:w="1558"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4536"/>
                <w:tab w:val="left" w:pos="1134"/>
              </w:tabs>
              <w:jc w:val="center"/>
              <w:rPr>
                <w:rFonts w:ascii="Times New Roman" w:hAnsi="Times New Roman" w:cs="Times New Roman"/>
                <w:sz w:val="24"/>
                <w:szCs w:val="24"/>
              </w:rPr>
            </w:pPr>
            <w:r w:rsidRPr="00672669">
              <w:rPr>
                <w:rFonts w:ascii="Times New Roman" w:hAnsi="Times New Roman" w:cs="Times New Roman"/>
                <w:sz w:val="24"/>
                <w:szCs w:val="24"/>
              </w:rPr>
              <w:t>140,0</w:t>
            </w:r>
          </w:p>
        </w:tc>
      </w:tr>
    </w:tbl>
    <w:p w:rsidR="00BF6741" w:rsidRPr="00672669" w:rsidRDefault="00BF6741" w:rsidP="00115633">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rsidR="00BF6741" w:rsidRPr="00672669" w:rsidRDefault="00BF6741"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672669">
        <w:rPr>
          <w:rFonts w:ascii="Times New Roman" w:eastAsia="Times New Roman" w:hAnsi="Times New Roman" w:cs="Times New Roman"/>
          <w:sz w:val="24"/>
          <w:szCs w:val="24"/>
          <w:lang w:eastAsia="ru-RU"/>
        </w:rPr>
        <w:t xml:space="preserve">Положительная динамика плановых показателей объясняется большим количеством культурно-просветительских мероприятий, что повлияло на показатель «читатели» и «посещения». На посещения также </w:t>
      </w:r>
      <w:r w:rsidR="00B3063D">
        <w:rPr>
          <w:rFonts w:ascii="Times New Roman" w:eastAsia="Times New Roman" w:hAnsi="Times New Roman" w:cs="Times New Roman"/>
          <w:sz w:val="24"/>
          <w:szCs w:val="24"/>
          <w:lang w:eastAsia="ru-RU"/>
        </w:rPr>
        <w:t>отразилось</w:t>
      </w:r>
      <w:r w:rsidRPr="00672669">
        <w:rPr>
          <w:rFonts w:ascii="Times New Roman" w:eastAsia="Times New Roman" w:hAnsi="Times New Roman" w:cs="Times New Roman"/>
          <w:sz w:val="24"/>
          <w:szCs w:val="24"/>
          <w:lang w:eastAsia="ru-RU"/>
        </w:rPr>
        <w:t xml:space="preserve"> размещение афиш на портале PRO.культура, просмотры которых включены в значение показателя «обращения удаленных пользователей».</w:t>
      </w:r>
    </w:p>
    <w:p w:rsidR="00BF6741" w:rsidRPr="00672669" w:rsidRDefault="00BF6741" w:rsidP="00115633">
      <w:pPr>
        <w:widowControl w:val="0"/>
        <w:spacing w:after="0" w:line="240" w:lineRule="auto"/>
        <w:ind w:firstLine="709"/>
        <w:jc w:val="both"/>
        <w:rPr>
          <w:rFonts w:ascii="Times New Roman" w:hAnsi="Times New Roman" w:cs="Times New Roman"/>
          <w:sz w:val="24"/>
          <w:szCs w:val="24"/>
        </w:rPr>
      </w:pPr>
      <w:r w:rsidRPr="00672669">
        <w:rPr>
          <w:rFonts w:ascii="Times New Roman" w:hAnsi="Times New Roman" w:cs="Times New Roman"/>
          <w:sz w:val="24"/>
          <w:szCs w:val="24"/>
        </w:rPr>
        <w:t>Основой для библиотечно-информационного обслуживания является библиотечный фонд. Совокупный объем фондов общедоступных библиотек</w:t>
      </w:r>
      <w:r w:rsidR="00B3063D">
        <w:rPr>
          <w:rFonts w:ascii="Times New Roman" w:hAnsi="Times New Roman" w:cs="Times New Roman"/>
          <w:sz w:val="24"/>
          <w:szCs w:val="24"/>
        </w:rPr>
        <w:t xml:space="preserve"> составило</w:t>
      </w:r>
      <w:r w:rsidRPr="00672669">
        <w:rPr>
          <w:rFonts w:ascii="Times New Roman" w:hAnsi="Times New Roman" w:cs="Times New Roman"/>
          <w:sz w:val="24"/>
          <w:szCs w:val="24"/>
        </w:rPr>
        <w:t xml:space="preserve"> 172 514 экземпляров книг.</w:t>
      </w:r>
      <w:r w:rsidRPr="00672669">
        <w:t xml:space="preserve"> </w:t>
      </w:r>
      <w:r w:rsidRPr="00672669">
        <w:rPr>
          <w:rFonts w:ascii="Times New Roman" w:hAnsi="Times New Roman" w:cs="Times New Roman"/>
          <w:sz w:val="24"/>
          <w:szCs w:val="24"/>
        </w:rPr>
        <w:t>Фактическое пополнение за 2021 – 8284 издания, что составляет 5% от фонда. Из них приобретено 3066 экземпляров, остальные получены в дар от населения. Стоит отметить, что в 2021 году пополнение фон</w:t>
      </w:r>
      <w:r w:rsidR="00036ADE">
        <w:rPr>
          <w:rFonts w:ascii="Times New Roman" w:hAnsi="Times New Roman" w:cs="Times New Roman"/>
          <w:sz w:val="24"/>
          <w:szCs w:val="24"/>
        </w:rPr>
        <w:t>да увеличилось</w:t>
      </w:r>
      <w:r w:rsidRPr="00672669">
        <w:rPr>
          <w:rFonts w:ascii="Times New Roman" w:hAnsi="Times New Roman" w:cs="Times New Roman"/>
          <w:sz w:val="24"/>
          <w:szCs w:val="24"/>
        </w:rPr>
        <w:t>.</w:t>
      </w:r>
    </w:p>
    <w:p w:rsidR="00BF6741" w:rsidRPr="00672669" w:rsidRDefault="00BF6741" w:rsidP="00115633">
      <w:pPr>
        <w:widowControl w:val="0"/>
        <w:spacing w:after="0" w:line="240" w:lineRule="auto"/>
        <w:ind w:firstLine="708"/>
        <w:jc w:val="both"/>
        <w:rPr>
          <w:rFonts w:ascii="Times New Roman" w:hAnsi="Times New Roman" w:cs="Times New Roman"/>
          <w:sz w:val="24"/>
          <w:szCs w:val="24"/>
        </w:rPr>
      </w:pPr>
      <w:r w:rsidRPr="00672669">
        <w:rPr>
          <w:rFonts w:ascii="Times New Roman" w:hAnsi="Times New Roman" w:cs="Times New Roman"/>
          <w:sz w:val="24"/>
          <w:szCs w:val="24"/>
        </w:rPr>
        <w:t>С целью обеспечения сохранности регионального компонента национального библиотечного фонда проводится его оцифровка. На начало текущего года оцифрованы 2019 изданий.</w:t>
      </w:r>
    </w:p>
    <w:p w:rsidR="00BF6741" w:rsidRPr="00672669" w:rsidRDefault="00BF6741" w:rsidP="00115633">
      <w:pPr>
        <w:widowControl w:val="0"/>
        <w:spacing w:after="0" w:line="240" w:lineRule="auto"/>
        <w:ind w:firstLine="720"/>
        <w:jc w:val="both"/>
        <w:rPr>
          <w:rFonts w:ascii="Times New Roman" w:hAnsi="Times New Roman" w:cs="Times New Roman"/>
          <w:bCs/>
          <w:sz w:val="24"/>
          <w:szCs w:val="24"/>
        </w:rPr>
      </w:pPr>
      <w:r w:rsidRPr="00672669">
        <w:rPr>
          <w:rFonts w:ascii="Times New Roman" w:hAnsi="Times New Roman" w:cs="Times New Roman"/>
          <w:bCs/>
          <w:sz w:val="24"/>
          <w:szCs w:val="24"/>
        </w:rPr>
        <w:t>Продолжается сотрудничество с ООО «ЭйВиДи-систем» в области развития корпоративной информационно-библиотечной системы «Сводный каталог электронного издания «Open for you» и созданию «Сводного каталога б</w:t>
      </w:r>
      <w:r w:rsidR="00B3063D">
        <w:rPr>
          <w:rFonts w:ascii="Times New Roman" w:hAnsi="Times New Roman" w:cs="Times New Roman"/>
          <w:bCs/>
          <w:sz w:val="24"/>
          <w:szCs w:val="24"/>
        </w:rPr>
        <w:t>иблиотек Югры». На 01.01.2022</w:t>
      </w:r>
      <w:r w:rsidRPr="00672669">
        <w:rPr>
          <w:rFonts w:ascii="Times New Roman" w:hAnsi="Times New Roman" w:cs="Times New Roman"/>
          <w:bCs/>
          <w:sz w:val="24"/>
          <w:szCs w:val="24"/>
        </w:rPr>
        <w:t xml:space="preserve"> в сводном каталоге библиотек Югры 44260 записей, созданных учреждением. Увеличение составило 2%.</w:t>
      </w:r>
    </w:p>
    <w:p w:rsidR="00BF6741" w:rsidRPr="00672669" w:rsidRDefault="00BF6741" w:rsidP="00115633">
      <w:pPr>
        <w:widowControl w:val="0"/>
        <w:spacing w:after="0" w:line="240" w:lineRule="auto"/>
        <w:ind w:firstLine="720"/>
        <w:jc w:val="both"/>
        <w:rPr>
          <w:rFonts w:ascii="Times New Roman" w:hAnsi="Times New Roman" w:cs="Times New Roman"/>
          <w:sz w:val="24"/>
          <w:szCs w:val="24"/>
        </w:rPr>
      </w:pPr>
      <w:r w:rsidRPr="00672669">
        <w:rPr>
          <w:rFonts w:ascii="Times New Roman" w:hAnsi="Times New Roman" w:cs="Times New Roman"/>
          <w:sz w:val="24"/>
          <w:szCs w:val="24"/>
        </w:rPr>
        <w:t>Для обслуживания слепых и слабовидящих</w:t>
      </w:r>
      <w:r w:rsidR="00B3063D">
        <w:rPr>
          <w:rFonts w:ascii="Times New Roman" w:hAnsi="Times New Roman" w:cs="Times New Roman"/>
          <w:sz w:val="24"/>
          <w:szCs w:val="24"/>
        </w:rPr>
        <w:t xml:space="preserve"> людей</w:t>
      </w:r>
      <w:r w:rsidRPr="00672669">
        <w:rPr>
          <w:rFonts w:ascii="Times New Roman" w:hAnsi="Times New Roman" w:cs="Times New Roman"/>
          <w:sz w:val="24"/>
          <w:szCs w:val="24"/>
        </w:rPr>
        <w:t xml:space="preserve"> в Центральной городской библиотеке установлено автоматизированное рабочее место с синтезатором речи, клавиатурой со шрифтом Брайля, имеются в наличии принтер для печати документов шрифтом Брайля, тифлофлешплееры. </w:t>
      </w:r>
    </w:p>
    <w:p w:rsidR="00BF6741" w:rsidRPr="00672669" w:rsidRDefault="00BF6741" w:rsidP="00115633">
      <w:pPr>
        <w:widowControl w:val="0"/>
        <w:tabs>
          <w:tab w:val="left" w:pos="142"/>
        </w:tabs>
        <w:spacing w:after="0" w:line="240" w:lineRule="auto"/>
        <w:ind w:firstLine="709"/>
        <w:jc w:val="both"/>
        <w:rPr>
          <w:rFonts w:ascii="Times New Roman" w:hAnsi="Times New Roman" w:cs="Times New Roman"/>
          <w:sz w:val="24"/>
          <w:szCs w:val="24"/>
        </w:rPr>
      </w:pPr>
      <w:r w:rsidRPr="00672669">
        <w:rPr>
          <w:rFonts w:ascii="Times New Roman" w:hAnsi="Times New Roman" w:cs="Times New Roman"/>
          <w:sz w:val="24"/>
          <w:szCs w:val="24"/>
        </w:rPr>
        <w:t xml:space="preserve">На надомном обслуживании в МБУ «ЦБС» состоят 24 человека (ветераны ВОВ, пенсионеры, инвалиды). Из них: дети войны и труженики тыла – 12 человек, пенсионеры – 2 </w:t>
      </w:r>
      <w:r w:rsidRPr="00622E04">
        <w:rPr>
          <w:rFonts w:ascii="Times New Roman" w:hAnsi="Times New Roman" w:cs="Times New Roman"/>
          <w:sz w:val="24"/>
          <w:szCs w:val="24"/>
        </w:rPr>
        <w:t xml:space="preserve">человека, инвалиды – 10 человек. За год </w:t>
      </w:r>
      <w:r w:rsidR="00B3063D" w:rsidRPr="00622E04">
        <w:rPr>
          <w:rFonts w:ascii="Times New Roman" w:hAnsi="Times New Roman" w:cs="Times New Roman"/>
          <w:sz w:val="24"/>
          <w:szCs w:val="24"/>
        </w:rPr>
        <w:t>обеспечено 148</w:t>
      </w:r>
      <w:r w:rsidR="00622E04" w:rsidRPr="00622E04">
        <w:rPr>
          <w:rFonts w:ascii="Times New Roman" w:hAnsi="Times New Roman" w:cs="Times New Roman"/>
          <w:sz w:val="24"/>
          <w:szCs w:val="24"/>
        </w:rPr>
        <w:t xml:space="preserve"> посещений</w:t>
      </w:r>
      <w:r w:rsidRPr="00622E04">
        <w:rPr>
          <w:rFonts w:ascii="Times New Roman" w:hAnsi="Times New Roman" w:cs="Times New Roman"/>
          <w:sz w:val="24"/>
          <w:szCs w:val="24"/>
        </w:rPr>
        <w:t>. Книговыдача – 385</w:t>
      </w:r>
      <w:r w:rsidRPr="00672669">
        <w:rPr>
          <w:rFonts w:ascii="Times New Roman" w:hAnsi="Times New Roman" w:cs="Times New Roman"/>
          <w:sz w:val="24"/>
          <w:szCs w:val="24"/>
        </w:rPr>
        <w:t xml:space="preserve"> экземпляров.</w:t>
      </w:r>
    </w:p>
    <w:p w:rsidR="00727E53" w:rsidRDefault="00727E53" w:rsidP="00115633">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727E53" w:rsidRDefault="00727E53" w:rsidP="00115633">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727E53" w:rsidRDefault="00727E53" w:rsidP="00115633">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rsidR="00BF6741" w:rsidRPr="00D07563" w:rsidRDefault="00BF6741" w:rsidP="00115633">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D07563">
        <w:rPr>
          <w:rFonts w:ascii="Times New Roman" w:eastAsia="Times New Roman" w:hAnsi="Times New Roman" w:cs="Times New Roman"/>
          <w:bCs/>
          <w:color w:val="000000" w:themeColor="text1"/>
          <w:sz w:val="24"/>
          <w:szCs w:val="24"/>
          <w:lang w:eastAsia="ru-RU"/>
        </w:rPr>
        <w:lastRenderedPageBreak/>
        <w:t>Таблица 3</w:t>
      </w:r>
    </w:p>
    <w:p w:rsidR="00BF6741" w:rsidRPr="00AA2C62" w:rsidRDefault="00BF6741" w:rsidP="00115633">
      <w:pPr>
        <w:widowControl w:val="0"/>
        <w:tabs>
          <w:tab w:val="left" w:pos="142"/>
        </w:tabs>
        <w:spacing w:after="0" w:line="240" w:lineRule="auto"/>
        <w:ind w:firstLine="709"/>
        <w:jc w:val="center"/>
        <w:rPr>
          <w:rFonts w:ascii="Times New Roman" w:eastAsia="Times New Roman" w:hAnsi="Times New Roman" w:cs="Times New Roman"/>
          <w:bCs/>
          <w:color w:val="000000" w:themeColor="text1"/>
          <w:lang w:eastAsia="ru-RU"/>
        </w:rPr>
      </w:pPr>
      <w:r w:rsidRPr="00672669">
        <w:rPr>
          <w:rFonts w:ascii="Times New Roman" w:eastAsia="Times New Roman" w:hAnsi="Times New Roman" w:cs="Times New Roman"/>
          <w:bCs/>
          <w:color w:val="000000" w:themeColor="text1"/>
          <w:sz w:val="24"/>
          <w:szCs w:val="24"/>
          <w:lang w:eastAsia="ru-RU"/>
        </w:rPr>
        <w:t>Массовые мероприятия</w:t>
      </w:r>
    </w:p>
    <w:p w:rsidR="00BF6741" w:rsidRPr="00672669" w:rsidRDefault="00BF6741" w:rsidP="00115633">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135"/>
        <w:gridCol w:w="1135"/>
        <w:gridCol w:w="1135"/>
        <w:gridCol w:w="1135"/>
        <w:gridCol w:w="1135"/>
      </w:tblGrid>
      <w:tr w:rsidR="00BF6741" w:rsidRPr="00672669" w:rsidTr="00BF6741">
        <w:trPr>
          <w:trHeight w:val="393"/>
          <w:tblHeader/>
        </w:trPr>
        <w:tc>
          <w:tcPr>
            <w:tcW w:w="3930"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Показатели</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2021 год</w:t>
            </w:r>
          </w:p>
        </w:tc>
      </w:tr>
      <w:tr w:rsidR="00BF6741" w:rsidRPr="00672669" w:rsidTr="009C478D">
        <w:trPr>
          <w:trHeight w:val="318"/>
        </w:trPr>
        <w:tc>
          <w:tcPr>
            <w:tcW w:w="3930"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Количество мероприятий, единиц</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532</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573</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640</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216</w:t>
            </w:r>
          </w:p>
        </w:tc>
        <w:tc>
          <w:tcPr>
            <w:tcW w:w="1135" w:type="dxa"/>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774</w:t>
            </w:r>
          </w:p>
        </w:tc>
      </w:tr>
      <w:tr w:rsidR="00BF6741" w:rsidRPr="00672669" w:rsidTr="00BF6741">
        <w:trPr>
          <w:trHeight w:val="545"/>
        </w:trPr>
        <w:tc>
          <w:tcPr>
            <w:tcW w:w="3930"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Посещений массовых мероприятий, человек</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18 486</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19 614</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19 727</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5 410</w:t>
            </w:r>
          </w:p>
        </w:tc>
        <w:tc>
          <w:tcPr>
            <w:tcW w:w="1135" w:type="dxa"/>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18 806</w:t>
            </w:r>
          </w:p>
        </w:tc>
      </w:tr>
      <w:tr w:rsidR="00BF6741" w:rsidRPr="00672669" w:rsidTr="009C478D">
        <w:trPr>
          <w:trHeight w:val="146"/>
        </w:trPr>
        <w:tc>
          <w:tcPr>
            <w:tcW w:w="3930"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в том числе для детей, человек</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387</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464</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498</w:t>
            </w:r>
          </w:p>
        </w:tc>
        <w:tc>
          <w:tcPr>
            <w:tcW w:w="1135"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163</w:t>
            </w:r>
          </w:p>
        </w:tc>
        <w:tc>
          <w:tcPr>
            <w:tcW w:w="1135" w:type="dxa"/>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694</w:t>
            </w:r>
          </w:p>
        </w:tc>
      </w:tr>
    </w:tbl>
    <w:p w:rsidR="00BF6741" w:rsidRDefault="00BF6741" w:rsidP="00115633">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BF6741" w:rsidRPr="00672669" w:rsidRDefault="00BF6741" w:rsidP="00115633">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Количество мероприятий возросло за счет проведения дополнительных незапланированных мероприятий, таких как окружной челлендж «Ожившая классика», окружная акция «Библиотечная неделя», награждение участников городских конкурсов на базе других учреждений и т.д., а также за счет запросов учреждений образования на мероприятия определ</w:t>
      </w:r>
      <w:r>
        <w:rPr>
          <w:rFonts w:ascii="Times New Roman" w:eastAsia="Times New Roman" w:hAnsi="Times New Roman" w:cs="Times New Roman"/>
          <w:bCs/>
          <w:color w:val="000000" w:themeColor="text1"/>
          <w:sz w:val="24"/>
          <w:szCs w:val="24"/>
          <w:lang w:eastAsia="ru-RU"/>
        </w:rPr>
        <w:t>е</w:t>
      </w:r>
      <w:r w:rsidRPr="00672669">
        <w:rPr>
          <w:rFonts w:ascii="Times New Roman" w:eastAsia="Times New Roman" w:hAnsi="Times New Roman" w:cs="Times New Roman"/>
          <w:bCs/>
          <w:color w:val="000000" w:themeColor="text1"/>
          <w:sz w:val="24"/>
          <w:szCs w:val="24"/>
          <w:lang w:eastAsia="ru-RU"/>
        </w:rPr>
        <w:t>нной тематики.</w:t>
      </w: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 xml:space="preserve">Библиотеками активно использовались 4 электронных ресурса – инсталлированных и сетевых удаленных лицензионных документов. Среди них – базы данных «Консультант Плюс», ресурсы Национальной электронной библиотеки (НЭБ), Президентской библиотеки и онлайн-сервиса «ЛитРес». </w:t>
      </w: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669">
        <w:rPr>
          <w:rFonts w:ascii="Times New Roman" w:eastAsia="Times New Roman" w:hAnsi="Times New Roman" w:cs="Times New Roman"/>
          <w:sz w:val="24"/>
          <w:szCs w:val="24"/>
          <w:lang w:eastAsia="ru-RU"/>
        </w:rPr>
        <w:t>В настоящее время фонд электрон</w:t>
      </w:r>
      <w:r w:rsidR="00B3063D">
        <w:rPr>
          <w:rFonts w:ascii="Times New Roman" w:eastAsia="Times New Roman" w:hAnsi="Times New Roman" w:cs="Times New Roman"/>
          <w:sz w:val="24"/>
          <w:szCs w:val="24"/>
          <w:lang w:eastAsia="ru-RU"/>
        </w:rPr>
        <w:t>ных изданий МБУ «ЦБС» состоит из</w:t>
      </w:r>
      <w:r w:rsidRPr="00672669">
        <w:rPr>
          <w:rFonts w:ascii="Times New Roman" w:eastAsia="Times New Roman" w:hAnsi="Times New Roman" w:cs="Times New Roman"/>
          <w:sz w:val="24"/>
          <w:szCs w:val="24"/>
          <w:lang w:eastAsia="ru-RU"/>
        </w:rPr>
        <w:t xml:space="preserve"> 4871 книг</w:t>
      </w:r>
      <w:r w:rsidR="00B3063D">
        <w:rPr>
          <w:rFonts w:ascii="Times New Roman" w:eastAsia="Times New Roman" w:hAnsi="Times New Roman" w:cs="Times New Roman"/>
          <w:sz w:val="24"/>
          <w:szCs w:val="24"/>
          <w:lang w:eastAsia="ru-RU"/>
        </w:rPr>
        <w:t>и</w:t>
      </w:r>
      <w:r w:rsidRPr="00672669">
        <w:rPr>
          <w:rFonts w:ascii="Times New Roman" w:eastAsia="Times New Roman" w:hAnsi="Times New Roman" w:cs="Times New Roman"/>
          <w:sz w:val="24"/>
          <w:szCs w:val="24"/>
          <w:lang w:eastAsia="ru-RU"/>
        </w:rPr>
        <w:t xml:space="preserve"> (увеличение на 11%), в 2021 году приобретено 642 книги, из них платно 493 книги на общую сумму 138</w:t>
      </w:r>
      <w:r>
        <w:rPr>
          <w:rFonts w:ascii="Times New Roman" w:eastAsia="Times New Roman" w:hAnsi="Times New Roman" w:cs="Times New Roman"/>
          <w:sz w:val="24"/>
          <w:szCs w:val="24"/>
          <w:lang w:eastAsia="ru-RU"/>
        </w:rPr>
        <w:t>,9 тыс.</w:t>
      </w:r>
      <w:r w:rsidRPr="00672669">
        <w:rPr>
          <w:rFonts w:ascii="Times New Roman" w:eastAsia="Times New Roman" w:hAnsi="Times New Roman" w:cs="Times New Roman"/>
          <w:sz w:val="24"/>
          <w:szCs w:val="24"/>
          <w:lang w:eastAsia="ru-RU"/>
        </w:rPr>
        <w:t xml:space="preserve"> руб. бесплатно – 149 экз. Всего в фонде: электронных книг – 3686 экз., аудиокниг – 1185 экз.</w:t>
      </w: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669">
        <w:rPr>
          <w:rFonts w:ascii="Times New Roman" w:eastAsia="Times New Roman" w:hAnsi="Times New Roman" w:cs="Times New Roman"/>
          <w:sz w:val="24"/>
          <w:szCs w:val="24"/>
          <w:lang w:eastAsia="ru-RU"/>
        </w:rPr>
        <w:t>Регистрация читателей в Электронной библиотеке «Лит</w:t>
      </w:r>
      <w:r w:rsidR="00B3063D">
        <w:rPr>
          <w:rFonts w:ascii="Times New Roman" w:eastAsia="Times New Roman" w:hAnsi="Times New Roman" w:cs="Times New Roman"/>
          <w:sz w:val="24"/>
          <w:szCs w:val="24"/>
          <w:lang w:eastAsia="ru-RU"/>
        </w:rPr>
        <w:t>Р</w:t>
      </w:r>
      <w:r w:rsidRPr="00672669">
        <w:rPr>
          <w:rFonts w:ascii="Times New Roman" w:eastAsia="Times New Roman" w:hAnsi="Times New Roman" w:cs="Times New Roman"/>
          <w:sz w:val="24"/>
          <w:szCs w:val="24"/>
          <w:lang w:eastAsia="ru-RU"/>
        </w:rPr>
        <w:t>ес» осуществлялась как при личном посещении библиотеки, так и дистанционно, посредством формы запроса логина и па</w:t>
      </w:r>
      <w:r w:rsidR="00B3063D">
        <w:rPr>
          <w:rFonts w:ascii="Times New Roman" w:eastAsia="Times New Roman" w:hAnsi="Times New Roman" w:cs="Times New Roman"/>
          <w:sz w:val="24"/>
          <w:szCs w:val="24"/>
          <w:lang w:eastAsia="ru-RU"/>
        </w:rPr>
        <w:t>роля. Количество посещений «ЛитР</w:t>
      </w:r>
      <w:r w:rsidRPr="00672669">
        <w:rPr>
          <w:rFonts w:ascii="Times New Roman" w:eastAsia="Times New Roman" w:hAnsi="Times New Roman" w:cs="Times New Roman"/>
          <w:sz w:val="24"/>
          <w:szCs w:val="24"/>
          <w:lang w:eastAsia="ru-RU"/>
        </w:rPr>
        <w:t>ес» составило 8604, что на 20% больше предыдущего года.</w:t>
      </w:r>
    </w:p>
    <w:p w:rsidR="00BF6741" w:rsidRPr="00D07563" w:rsidRDefault="00BF6741" w:rsidP="00115633">
      <w:pPr>
        <w:widowControl w:val="0"/>
        <w:tabs>
          <w:tab w:val="left" w:pos="993"/>
        </w:tabs>
        <w:adjustRightInd w:val="0"/>
        <w:spacing w:after="0" w:line="240" w:lineRule="auto"/>
        <w:contextualSpacing/>
        <w:jc w:val="right"/>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D07563">
        <w:rPr>
          <w:rFonts w:ascii="Times New Roman" w:eastAsia="Times New Roman" w:hAnsi="Times New Roman" w:cs="Times New Roman"/>
          <w:sz w:val="28"/>
          <w:szCs w:val="24"/>
          <w:lang w:eastAsia="ru-RU"/>
        </w:rPr>
        <w:t xml:space="preserve">         </w:t>
      </w:r>
      <w:r w:rsidRPr="00D07563">
        <w:rPr>
          <w:rFonts w:ascii="Times New Roman" w:eastAsia="Times New Roman" w:hAnsi="Times New Roman" w:cs="Times New Roman"/>
          <w:sz w:val="24"/>
          <w:lang w:eastAsia="ru-RU"/>
        </w:rPr>
        <w:t>Таблица 4</w:t>
      </w:r>
    </w:p>
    <w:p w:rsidR="00BF6741" w:rsidRPr="00672669" w:rsidRDefault="00BF6741" w:rsidP="00115633">
      <w:pPr>
        <w:widowControl w:val="0"/>
        <w:tabs>
          <w:tab w:val="left" w:pos="993"/>
        </w:tabs>
        <w:adjustRightInd w:val="0"/>
        <w:spacing w:after="0" w:line="240" w:lineRule="auto"/>
        <w:contextualSpacing/>
        <w:jc w:val="right"/>
        <w:rPr>
          <w:rFonts w:ascii="Times New Roman" w:eastAsia="Times New Roman" w:hAnsi="Times New Roman" w:cs="Times New Roman"/>
          <w:sz w:val="24"/>
          <w:szCs w:val="24"/>
          <w:lang w:eastAsia="ru-RU"/>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1319"/>
        <w:gridCol w:w="1612"/>
        <w:gridCol w:w="1734"/>
      </w:tblGrid>
      <w:tr w:rsidR="00BF6741" w:rsidRPr="00672669" w:rsidTr="00D07563">
        <w:trPr>
          <w:trHeight w:val="349"/>
          <w:tblHeader/>
        </w:trPr>
        <w:tc>
          <w:tcPr>
            <w:tcW w:w="497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Показатели</w:t>
            </w:r>
          </w:p>
        </w:tc>
        <w:tc>
          <w:tcPr>
            <w:tcW w:w="131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2019 год</w:t>
            </w:r>
          </w:p>
        </w:tc>
        <w:tc>
          <w:tcPr>
            <w:tcW w:w="1612"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672669">
              <w:rPr>
                <w:rFonts w:ascii="Times New Roman" w:eastAsia="Times New Roman" w:hAnsi="Times New Roman" w:cs="Times New Roman"/>
                <w:bCs/>
                <w:color w:val="000000" w:themeColor="text1"/>
                <w:sz w:val="20"/>
                <w:szCs w:val="20"/>
                <w:lang w:eastAsia="ru-RU"/>
              </w:rPr>
              <w:t>2020 год</w:t>
            </w:r>
          </w:p>
        </w:tc>
        <w:tc>
          <w:tcPr>
            <w:tcW w:w="173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2021 год</w:t>
            </w:r>
          </w:p>
        </w:tc>
      </w:tr>
      <w:tr w:rsidR="00BF6741" w:rsidRPr="00672669" w:rsidTr="00622E04">
        <w:trPr>
          <w:trHeight w:val="205"/>
        </w:trPr>
        <w:tc>
          <w:tcPr>
            <w:tcW w:w="497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Приобретено электронных изданий, экземпляров</w:t>
            </w:r>
          </w:p>
        </w:tc>
        <w:tc>
          <w:tcPr>
            <w:tcW w:w="131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3346</w:t>
            </w:r>
          </w:p>
        </w:tc>
        <w:tc>
          <w:tcPr>
            <w:tcW w:w="1612"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1052</w:t>
            </w:r>
          </w:p>
        </w:tc>
        <w:tc>
          <w:tcPr>
            <w:tcW w:w="173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642</w:t>
            </w:r>
          </w:p>
        </w:tc>
      </w:tr>
      <w:tr w:rsidR="00BF6741" w:rsidRPr="00672669" w:rsidTr="00622E04">
        <w:trPr>
          <w:trHeight w:val="341"/>
        </w:trPr>
        <w:tc>
          <w:tcPr>
            <w:tcW w:w="497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Фонд электронной библиотеки на конец года, экземпляров</w:t>
            </w:r>
          </w:p>
        </w:tc>
        <w:tc>
          <w:tcPr>
            <w:tcW w:w="131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3346</w:t>
            </w:r>
          </w:p>
        </w:tc>
        <w:tc>
          <w:tcPr>
            <w:tcW w:w="1612"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4371</w:t>
            </w:r>
          </w:p>
        </w:tc>
        <w:tc>
          <w:tcPr>
            <w:tcW w:w="173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4892</w:t>
            </w:r>
          </w:p>
        </w:tc>
      </w:tr>
      <w:tr w:rsidR="00BF6741" w:rsidRPr="00672669" w:rsidTr="00003DDB">
        <w:trPr>
          <w:trHeight w:val="82"/>
        </w:trPr>
        <w:tc>
          <w:tcPr>
            <w:tcW w:w="497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Выдано пользователям, экземпляров</w:t>
            </w:r>
          </w:p>
        </w:tc>
        <w:tc>
          <w:tcPr>
            <w:tcW w:w="131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585</w:t>
            </w:r>
          </w:p>
        </w:tc>
        <w:tc>
          <w:tcPr>
            <w:tcW w:w="1612"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965</w:t>
            </w:r>
          </w:p>
        </w:tc>
        <w:tc>
          <w:tcPr>
            <w:tcW w:w="173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1007</w:t>
            </w:r>
          </w:p>
        </w:tc>
      </w:tr>
      <w:tr w:rsidR="00BF6741" w:rsidRPr="00672669" w:rsidTr="00003DDB">
        <w:trPr>
          <w:trHeight w:val="72"/>
        </w:trPr>
        <w:tc>
          <w:tcPr>
            <w:tcW w:w="497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Количество посещений</w:t>
            </w:r>
          </w:p>
        </w:tc>
        <w:tc>
          <w:tcPr>
            <w:tcW w:w="1319"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2941</w:t>
            </w:r>
          </w:p>
        </w:tc>
        <w:tc>
          <w:tcPr>
            <w:tcW w:w="1612"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7127</w:t>
            </w:r>
          </w:p>
        </w:tc>
        <w:tc>
          <w:tcPr>
            <w:tcW w:w="173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8666</w:t>
            </w:r>
          </w:p>
        </w:tc>
      </w:tr>
    </w:tbl>
    <w:p w:rsidR="00BF6741" w:rsidRPr="00672669" w:rsidRDefault="00BF6741" w:rsidP="00115633">
      <w:pPr>
        <w:widowControl w:val="0"/>
        <w:tabs>
          <w:tab w:val="left" w:pos="993"/>
        </w:tabs>
        <w:adjustRightInd w:val="0"/>
        <w:spacing w:after="0" w:line="240" w:lineRule="auto"/>
        <w:ind w:firstLine="709"/>
        <w:contextualSpacing/>
        <w:jc w:val="right"/>
        <w:rPr>
          <w:rFonts w:ascii="Times New Roman" w:eastAsia="Times New Roman" w:hAnsi="Times New Roman" w:cs="Times New Roman"/>
          <w:sz w:val="24"/>
          <w:szCs w:val="24"/>
          <w:highlight w:val="yellow"/>
          <w:lang w:eastAsia="ru-RU"/>
        </w:rPr>
      </w:pP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Продолжается работа над сайтом учреждения. Сайт является частью единого автоматизированного комплекса библиотеки и главным порталом для получения</w:t>
      </w:r>
      <w:r w:rsidR="00366961">
        <w:rPr>
          <w:rFonts w:ascii="Times New Roman" w:eastAsia="Times New Roman" w:hAnsi="Times New Roman" w:cs="Times New Roman"/>
          <w:bCs/>
          <w:color w:val="000000" w:themeColor="text1"/>
          <w:sz w:val="24"/>
          <w:szCs w:val="24"/>
          <w:lang w:eastAsia="ru-RU"/>
        </w:rPr>
        <w:t xml:space="preserve"> библиотечных услуг</w:t>
      </w:r>
      <w:r w:rsidRPr="00672669">
        <w:rPr>
          <w:rFonts w:ascii="Times New Roman" w:eastAsia="Times New Roman" w:hAnsi="Times New Roman" w:cs="Times New Roman"/>
          <w:bCs/>
          <w:color w:val="000000" w:themeColor="text1"/>
          <w:sz w:val="24"/>
          <w:szCs w:val="24"/>
          <w:lang w:eastAsia="ru-RU"/>
        </w:rPr>
        <w:t xml:space="preserve">, в том числе, двух государственных электронных услуг: </w:t>
      </w:r>
    </w:p>
    <w:p w:rsidR="00BF6741" w:rsidRPr="00672669" w:rsidRDefault="00BF6741" w:rsidP="00115633">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BF6741" w:rsidRPr="00672669" w:rsidRDefault="00BF6741" w:rsidP="00115633">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color w:val="000000" w:themeColor="text1"/>
          <w:sz w:val="24"/>
          <w:szCs w:val="24"/>
          <w:lang w:eastAsia="ru-RU"/>
        </w:rPr>
        <w:t xml:space="preserve">«Предоставление доступа к справочно-поисковому аппарату библиотек, базам данных». </w:t>
      </w:r>
    </w:p>
    <w:p w:rsidR="00BF6741" w:rsidRDefault="00BF6741" w:rsidP="00115633">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r w:rsidRPr="00BF6741">
        <w:rPr>
          <w:rFonts w:ascii="Times New Roman" w:eastAsia="Times New Roman" w:hAnsi="Times New Roman" w:cs="Times New Roman"/>
          <w:bCs/>
          <w:sz w:val="24"/>
          <w:szCs w:val="24"/>
          <w:lang w:eastAsia="ru-RU"/>
        </w:rPr>
        <w:t>Таблица 5</w:t>
      </w:r>
    </w:p>
    <w:p w:rsidR="00D07563" w:rsidRPr="00BF6741" w:rsidRDefault="00D07563" w:rsidP="00115633">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p>
    <w:p w:rsidR="00BF6741" w:rsidRPr="00672669" w:rsidRDefault="00BF6741" w:rsidP="00115633">
      <w:pPr>
        <w:widowControl w:val="0"/>
        <w:tabs>
          <w:tab w:val="left" w:pos="142"/>
        </w:tabs>
        <w:spacing w:after="0" w:line="240" w:lineRule="auto"/>
        <w:ind w:firstLine="709"/>
        <w:jc w:val="center"/>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 xml:space="preserve">Показатели работы сайта </w:t>
      </w:r>
      <w:r w:rsidRPr="00672669">
        <w:rPr>
          <w:rFonts w:ascii="Times New Roman" w:hAnsi="Times New Roman" w:cs="Times New Roman"/>
          <w:sz w:val="24"/>
          <w:szCs w:val="24"/>
        </w:rPr>
        <w:t>Централизованной библиотечной системы</w:t>
      </w:r>
    </w:p>
    <w:p w:rsidR="00BF6741" w:rsidRPr="00672669" w:rsidRDefault="00BF6741" w:rsidP="00115633">
      <w:pPr>
        <w:widowControl w:val="0"/>
        <w:tabs>
          <w:tab w:val="left" w:pos="142"/>
        </w:tabs>
        <w:spacing w:after="0" w:line="240" w:lineRule="auto"/>
        <w:ind w:firstLine="709"/>
        <w:jc w:val="right"/>
        <w:rPr>
          <w:rFonts w:ascii="Times New Roman" w:eastAsia="Times New Roman" w:hAnsi="Times New Roman" w:cs="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1344"/>
        <w:gridCol w:w="1344"/>
        <w:gridCol w:w="1344"/>
        <w:gridCol w:w="1344"/>
        <w:gridCol w:w="1344"/>
      </w:tblGrid>
      <w:tr w:rsidR="00BF6741" w:rsidRPr="00672669" w:rsidTr="00D07563">
        <w:trPr>
          <w:trHeight w:val="361"/>
        </w:trPr>
        <w:tc>
          <w:tcPr>
            <w:tcW w:w="2774"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Показатели</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2017 год</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2018 год</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2019 год</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2020 год</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center"/>
              <w:rPr>
                <w:rFonts w:ascii="Times New Roman" w:eastAsia="Times New Roman" w:hAnsi="Times New Roman" w:cs="Times New Roman"/>
                <w:bCs/>
                <w:sz w:val="20"/>
                <w:szCs w:val="20"/>
                <w:lang w:eastAsia="ru-RU"/>
              </w:rPr>
            </w:pPr>
            <w:r w:rsidRPr="00672669">
              <w:rPr>
                <w:rFonts w:ascii="Times New Roman" w:eastAsia="Times New Roman" w:hAnsi="Times New Roman" w:cs="Times New Roman"/>
                <w:bCs/>
                <w:sz w:val="20"/>
                <w:szCs w:val="20"/>
                <w:lang w:eastAsia="ru-RU"/>
              </w:rPr>
              <w:t>2021 год</w:t>
            </w:r>
          </w:p>
        </w:tc>
      </w:tr>
      <w:tr w:rsidR="00BF6741" w:rsidRPr="00672669" w:rsidTr="006F622F">
        <w:trPr>
          <w:trHeight w:val="92"/>
        </w:trPr>
        <w:tc>
          <w:tcPr>
            <w:tcW w:w="2774"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Просмотров сайта</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105 733</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120 744</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120 294</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128 835</w:t>
            </w:r>
          </w:p>
        </w:tc>
        <w:tc>
          <w:tcPr>
            <w:tcW w:w="1344" w:type="dxa"/>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138 223</w:t>
            </w:r>
          </w:p>
        </w:tc>
      </w:tr>
      <w:tr w:rsidR="00BF6741" w:rsidRPr="00672669" w:rsidTr="006F622F">
        <w:trPr>
          <w:trHeight w:val="92"/>
        </w:trPr>
        <w:tc>
          <w:tcPr>
            <w:tcW w:w="2774" w:type="dxa"/>
            <w:tcBorders>
              <w:top w:val="single" w:sz="4" w:space="0" w:color="auto"/>
              <w:left w:val="single" w:sz="4" w:space="0" w:color="auto"/>
              <w:bottom w:val="single" w:sz="4" w:space="0" w:color="auto"/>
              <w:right w:val="single" w:sz="4" w:space="0" w:color="auto"/>
            </w:tcBorders>
            <w:vAlign w:val="center"/>
            <w:hideMark/>
          </w:tcPr>
          <w:p w:rsidR="00BF6741" w:rsidRPr="00672669" w:rsidRDefault="00BF6741" w:rsidP="00115633">
            <w:pPr>
              <w:widowControl w:val="0"/>
              <w:tabs>
                <w:tab w:val="left" w:pos="142"/>
              </w:tabs>
              <w:spacing w:after="0" w:line="240" w:lineRule="auto"/>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Посещений сайта</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34 575</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46 296</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40 918</w:t>
            </w:r>
          </w:p>
        </w:tc>
        <w:tc>
          <w:tcPr>
            <w:tcW w:w="1344" w:type="dxa"/>
            <w:tcBorders>
              <w:top w:val="single" w:sz="4" w:space="0" w:color="auto"/>
              <w:left w:val="single" w:sz="4" w:space="0" w:color="auto"/>
              <w:bottom w:val="single" w:sz="4" w:space="0" w:color="auto"/>
              <w:right w:val="single" w:sz="4" w:space="0" w:color="auto"/>
            </w:tcBorders>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41 905</w:t>
            </w:r>
          </w:p>
        </w:tc>
        <w:tc>
          <w:tcPr>
            <w:tcW w:w="1344" w:type="dxa"/>
            <w:vAlign w:val="center"/>
          </w:tcPr>
          <w:p w:rsidR="00BF6741" w:rsidRPr="00672669" w:rsidRDefault="00BF6741" w:rsidP="00115633">
            <w:pPr>
              <w:widowControl w:val="0"/>
              <w:tabs>
                <w:tab w:val="left" w:pos="142"/>
              </w:tabs>
              <w:spacing w:after="0" w:line="240" w:lineRule="auto"/>
              <w:jc w:val="right"/>
              <w:rPr>
                <w:rFonts w:ascii="Times New Roman" w:hAnsi="Times New Roman" w:cs="Times New Roman"/>
                <w:bCs/>
                <w:sz w:val="24"/>
                <w:szCs w:val="24"/>
              </w:rPr>
            </w:pPr>
            <w:r w:rsidRPr="00672669">
              <w:rPr>
                <w:rFonts w:ascii="Times New Roman" w:hAnsi="Times New Roman" w:cs="Times New Roman"/>
                <w:bCs/>
                <w:sz w:val="24"/>
                <w:szCs w:val="24"/>
              </w:rPr>
              <w:t>50 540</w:t>
            </w:r>
          </w:p>
        </w:tc>
      </w:tr>
    </w:tbl>
    <w:p w:rsidR="00BF6741" w:rsidRPr="00672669" w:rsidRDefault="00BF6741" w:rsidP="00115633">
      <w:pPr>
        <w:widowControl w:val="0"/>
        <w:spacing w:after="0" w:line="240" w:lineRule="auto"/>
        <w:ind w:firstLine="709"/>
        <w:jc w:val="both"/>
        <w:rPr>
          <w:rFonts w:ascii="Times New Roman" w:hAnsi="Times New Roman" w:cs="Times New Roman"/>
          <w:sz w:val="24"/>
          <w:szCs w:val="24"/>
        </w:rPr>
      </w:pP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2021 год был отмечен рядом достижений, характеризующих укрепление имиджа общедоступных муниципальных библиотек города:</w:t>
      </w: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 xml:space="preserve">1 место в номинации «Электронные книжные выставки» </w:t>
      </w:r>
      <w:r w:rsidR="00B3063D">
        <w:rPr>
          <w:rFonts w:ascii="Times New Roman" w:eastAsia="Times New Roman" w:hAnsi="Times New Roman" w:cs="Times New Roman"/>
          <w:bCs/>
          <w:sz w:val="24"/>
          <w:szCs w:val="24"/>
          <w:lang w:eastAsia="ru-RU"/>
        </w:rPr>
        <w:t>о</w:t>
      </w:r>
      <w:r w:rsidRPr="00672669">
        <w:rPr>
          <w:rFonts w:ascii="Times New Roman" w:eastAsia="Times New Roman" w:hAnsi="Times New Roman" w:cs="Times New Roman"/>
          <w:bCs/>
          <w:sz w:val="24"/>
          <w:szCs w:val="24"/>
          <w:lang w:eastAsia="ru-RU"/>
        </w:rPr>
        <w:t>кружного конкурса на лучшую библиографическую рекомендацию детской книги «Высший пилотаж» среди сотрудников общедоступных библиотек Ханты-Мансийского автономного округа – Югры, осуществляющих библиотечное обслуживание детей</w:t>
      </w:r>
      <w:r>
        <w:rPr>
          <w:rFonts w:ascii="Times New Roman" w:eastAsia="Times New Roman" w:hAnsi="Times New Roman" w:cs="Times New Roman"/>
          <w:bCs/>
          <w:sz w:val="24"/>
          <w:szCs w:val="24"/>
          <w:lang w:eastAsia="ru-RU"/>
        </w:rPr>
        <w:t>;</w:t>
      </w: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 xml:space="preserve">3 место в </w:t>
      </w:r>
      <w:r w:rsidR="00B3063D">
        <w:rPr>
          <w:rFonts w:ascii="Times New Roman" w:eastAsia="Times New Roman" w:hAnsi="Times New Roman" w:cs="Times New Roman"/>
          <w:bCs/>
          <w:sz w:val="24"/>
          <w:szCs w:val="24"/>
          <w:lang w:eastAsia="ru-RU"/>
        </w:rPr>
        <w:t>н</w:t>
      </w:r>
      <w:r w:rsidRPr="00672669">
        <w:rPr>
          <w:rFonts w:ascii="Times New Roman" w:eastAsia="Times New Roman" w:hAnsi="Times New Roman" w:cs="Times New Roman"/>
          <w:bCs/>
          <w:sz w:val="24"/>
          <w:szCs w:val="24"/>
          <w:lang w:eastAsia="ru-RU"/>
        </w:rPr>
        <w:t>оминаци</w:t>
      </w:r>
      <w:r w:rsidR="00B3063D">
        <w:rPr>
          <w:rFonts w:ascii="Times New Roman" w:eastAsia="Times New Roman" w:hAnsi="Times New Roman" w:cs="Times New Roman"/>
          <w:bCs/>
          <w:sz w:val="24"/>
          <w:szCs w:val="24"/>
          <w:lang w:eastAsia="ru-RU"/>
        </w:rPr>
        <w:t>и</w:t>
      </w:r>
      <w:r w:rsidRPr="00672669">
        <w:rPr>
          <w:rFonts w:ascii="Times New Roman" w:eastAsia="Times New Roman" w:hAnsi="Times New Roman" w:cs="Times New Roman"/>
          <w:bCs/>
          <w:sz w:val="24"/>
          <w:szCs w:val="24"/>
          <w:lang w:eastAsia="ru-RU"/>
        </w:rPr>
        <w:t xml:space="preserve"> «Буктрейлеры, букстори»</w:t>
      </w:r>
      <w:r w:rsidRPr="00672669">
        <w:rPr>
          <w:rFonts w:ascii="Times New Roman" w:eastAsia="Times New Roman" w:hAnsi="Times New Roman" w:cs="Times New Roman"/>
          <w:sz w:val="24"/>
          <w:szCs w:val="24"/>
          <w:lang w:eastAsia="ru-RU"/>
        </w:rPr>
        <w:t xml:space="preserve"> </w:t>
      </w:r>
      <w:r w:rsidR="00B3063D">
        <w:rPr>
          <w:rFonts w:ascii="Times New Roman" w:eastAsia="Times New Roman" w:hAnsi="Times New Roman" w:cs="Times New Roman"/>
          <w:bCs/>
          <w:sz w:val="24"/>
          <w:szCs w:val="24"/>
          <w:lang w:eastAsia="ru-RU"/>
        </w:rPr>
        <w:t>о</w:t>
      </w:r>
      <w:r w:rsidRPr="00672669">
        <w:rPr>
          <w:rFonts w:ascii="Times New Roman" w:eastAsia="Times New Roman" w:hAnsi="Times New Roman" w:cs="Times New Roman"/>
          <w:bCs/>
          <w:sz w:val="24"/>
          <w:szCs w:val="24"/>
          <w:lang w:eastAsia="ru-RU"/>
        </w:rPr>
        <w:t>кружного конкурса на лучшую библиографическую рекомендацию детской книги «Высший пилотаж» среди сотрудников общедоступных библиотек Ханты-Мансийского автономного округа – Югры, осуществляющих библиотечное обслуживание детей</w:t>
      </w:r>
      <w:r>
        <w:rPr>
          <w:rFonts w:ascii="Times New Roman" w:eastAsia="Times New Roman" w:hAnsi="Times New Roman" w:cs="Times New Roman"/>
          <w:bCs/>
          <w:sz w:val="24"/>
          <w:szCs w:val="24"/>
          <w:lang w:eastAsia="ru-RU"/>
        </w:rPr>
        <w:t>;</w:t>
      </w:r>
    </w:p>
    <w:p w:rsidR="00BF6741" w:rsidRPr="00672669"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672669">
        <w:rPr>
          <w:rFonts w:ascii="Times New Roman" w:eastAsia="Times New Roman" w:hAnsi="Times New Roman" w:cs="Times New Roman"/>
          <w:bCs/>
          <w:sz w:val="24"/>
          <w:szCs w:val="24"/>
          <w:lang w:eastAsia="ru-RU"/>
        </w:rPr>
        <w:t xml:space="preserve">пециальный диплом </w:t>
      </w:r>
      <w:r w:rsidR="00B3063D">
        <w:rPr>
          <w:rFonts w:ascii="Times New Roman" w:eastAsia="Times New Roman" w:hAnsi="Times New Roman" w:cs="Times New Roman"/>
          <w:bCs/>
          <w:sz w:val="24"/>
          <w:szCs w:val="24"/>
          <w:lang w:eastAsia="ru-RU"/>
        </w:rPr>
        <w:t>о</w:t>
      </w:r>
      <w:r w:rsidRPr="00672669">
        <w:rPr>
          <w:rFonts w:ascii="Times New Roman" w:eastAsia="Times New Roman" w:hAnsi="Times New Roman" w:cs="Times New Roman"/>
          <w:bCs/>
          <w:sz w:val="24"/>
          <w:szCs w:val="24"/>
          <w:lang w:eastAsia="ru-RU"/>
        </w:rPr>
        <w:t>кружного конкурса на лучшую библиографическую рекомендацию детской книги «Высший пилотаж» среди сотрудников общедоступных библиотек Ханты-Мансийского автономного округа – Югры, осуществляющих библиотечное обслуживание детей</w:t>
      </w:r>
      <w:r>
        <w:rPr>
          <w:rFonts w:ascii="Times New Roman" w:eastAsia="Times New Roman" w:hAnsi="Times New Roman" w:cs="Times New Roman"/>
          <w:bCs/>
          <w:sz w:val="24"/>
          <w:szCs w:val="24"/>
          <w:lang w:eastAsia="ru-RU"/>
        </w:rPr>
        <w:t>;</w:t>
      </w:r>
    </w:p>
    <w:p w:rsidR="00BF6741" w:rsidRPr="00672669" w:rsidRDefault="00B3063D"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BF6741" w:rsidRPr="00672669">
        <w:rPr>
          <w:rFonts w:ascii="Times New Roman" w:eastAsia="Times New Roman" w:hAnsi="Times New Roman" w:cs="Times New Roman"/>
          <w:sz w:val="24"/>
          <w:szCs w:val="24"/>
          <w:lang w:eastAsia="ru-RU"/>
        </w:rPr>
        <w:t>иплом победителя III степени окружного челленджа «Ожившая классика» за п</w:t>
      </w:r>
      <w:r w:rsidR="00BF6741">
        <w:rPr>
          <w:rFonts w:ascii="Times New Roman" w:eastAsia="Times New Roman" w:hAnsi="Times New Roman" w:cs="Times New Roman"/>
          <w:sz w:val="24"/>
          <w:szCs w:val="24"/>
          <w:lang w:eastAsia="ru-RU"/>
        </w:rPr>
        <w:t>рограмму «Мегион читает Гоголя»;</w:t>
      </w:r>
    </w:p>
    <w:p w:rsidR="00BF6741"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669">
        <w:rPr>
          <w:rFonts w:ascii="Times New Roman" w:eastAsia="Times New Roman" w:hAnsi="Times New Roman" w:cs="Times New Roman"/>
          <w:sz w:val="24"/>
          <w:szCs w:val="24"/>
          <w:lang w:eastAsia="ru-RU"/>
        </w:rPr>
        <w:t>2 место в VIII окружном конкурсе «Библиотекарь года – 2021».</w:t>
      </w:r>
    </w:p>
    <w:p w:rsidR="00BF6741" w:rsidRPr="00BF6741" w:rsidRDefault="00BF6741" w:rsidP="0011563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C169C" w:rsidRPr="00BF6741" w:rsidRDefault="008C169C" w:rsidP="00115633">
      <w:pPr>
        <w:widowControl w:val="0"/>
        <w:spacing w:after="0" w:line="240" w:lineRule="auto"/>
        <w:jc w:val="both"/>
        <w:rPr>
          <w:rFonts w:ascii="Times New Roman" w:hAnsi="Times New Roman" w:cs="Times New Roman"/>
          <w:sz w:val="24"/>
          <w:szCs w:val="24"/>
        </w:rPr>
      </w:pPr>
      <w:r w:rsidRPr="00BF6741">
        <w:rPr>
          <w:rFonts w:ascii="Times New Roman" w:hAnsi="Times New Roman" w:cs="Times New Roman"/>
          <w:sz w:val="24"/>
          <w:szCs w:val="24"/>
        </w:rPr>
        <w:t xml:space="preserve">Социально-культурная деятельность </w:t>
      </w:r>
    </w:p>
    <w:p w:rsidR="008C169C" w:rsidRPr="00BF6741" w:rsidRDefault="008C169C" w:rsidP="00115633">
      <w:pPr>
        <w:widowControl w:val="0"/>
        <w:spacing w:after="0" w:line="240" w:lineRule="auto"/>
        <w:ind w:firstLine="800"/>
        <w:jc w:val="both"/>
        <w:rPr>
          <w:rFonts w:ascii="Times New Roman" w:hAnsi="Times New Roman" w:cs="Times New Roman"/>
          <w:sz w:val="24"/>
          <w:szCs w:val="24"/>
        </w:rPr>
      </w:pPr>
    </w:p>
    <w:p w:rsidR="00BF6741"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В Мегионе работает одно культурно-досуговое учреждение – муниципальное автономное учреждение «Дворец искусств», в структуру которого входят: Дворец искусств на 750 мест, Дом культуры «Сибирь» в пгт</w:t>
      </w:r>
      <w:r w:rsidR="009C478D">
        <w:rPr>
          <w:rFonts w:ascii="Times New Roman" w:eastAsia="Times New Roman" w:hAnsi="Times New Roman" w:cs="Times New Roman"/>
          <w:sz w:val="24"/>
          <w:szCs w:val="24"/>
          <w:lang w:eastAsia="ru-RU"/>
        </w:rPr>
        <w:t>.</w:t>
      </w:r>
      <w:r w:rsidRPr="00D40584">
        <w:rPr>
          <w:rFonts w:ascii="Times New Roman" w:eastAsia="Times New Roman" w:hAnsi="Times New Roman" w:cs="Times New Roman"/>
          <w:sz w:val="24"/>
          <w:szCs w:val="24"/>
          <w:lang w:eastAsia="ru-RU"/>
        </w:rPr>
        <w:t xml:space="preserve"> Высокий на 196 мест,</w:t>
      </w:r>
      <w:r w:rsidR="00B3063D">
        <w:rPr>
          <w:rFonts w:ascii="Times New Roman" w:eastAsia="Times New Roman" w:hAnsi="Times New Roman" w:cs="Times New Roman"/>
          <w:sz w:val="24"/>
          <w:szCs w:val="24"/>
          <w:lang w:eastAsia="ru-RU"/>
        </w:rPr>
        <w:t xml:space="preserve"> </w:t>
      </w:r>
      <w:r w:rsidRPr="00D40584">
        <w:rPr>
          <w:rFonts w:ascii="Times New Roman" w:eastAsia="Times New Roman" w:hAnsi="Times New Roman" w:cs="Times New Roman"/>
          <w:sz w:val="24"/>
          <w:szCs w:val="24"/>
          <w:lang w:eastAsia="ru-RU"/>
        </w:rPr>
        <w:t>культурно-д</w:t>
      </w:r>
      <w:r w:rsidR="00B3063D">
        <w:rPr>
          <w:rFonts w:ascii="Times New Roman" w:eastAsia="Times New Roman" w:hAnsi="Times New Roman" w:cs="Times New Roman"/>
          <w:sz w:val="24"/>
          <w:szCs w:val="24"/>
          <w:lang w:eastAsia="ru-RU"/>
        </w:rPr>
        <w:t>осуговый комплекс «Калейдоскоп»</w:t>
      </w:r>
      <w:r w:rsidRPr="00D40584">
        <w:rPr>
          <w:rFonts w:ascii="Times New Roman" w:eastAsia="Times New Roman" w:hAnsi="Times New Roman" w:cs="Times New Roman"/>
          <w:sz w:val="24"/>
          <w:szCs w:val="24"/>
          <w:lang w:eastAsia="ru-RU"/>
        </w:rPr>
        <w:t xml:space="preserve"> на 170 мест, парк аттракционов</w:t>
      </w:r>
      <w:r>
        <w:rPr>
          <w:rFonts w:ascii="Times New Roman" w:eastAsia="Times New Roman" w:hAnsi="Times New Roman" w:cs="Times New Roman"/>
          <w:sz w:val="24"/>
          <w:szCs w:val="24"/>
          <w:lang w:eastAsia="ru-RU"/>
        </w:rPr>
        <w:t>, клуб ветеранов войны и труда.</w:t>
      </w:r>
      <w:r w:rsidRPr="00DE3A62">
        <w:rPr>
          <w:rFonts w:ascii="Times New Roman" w:eastAsia="Times New Roman" w:hAnsi="Times New Roman" w:cs="Times New Roman"/>
          <w:sz w:val="24"/>
          <w:szCs w:val="24"/>
          <w:lang w:eastAsia="ru-RU"/>
        </w:rPr>
        <w:t xml:space="preserve"> </w:t>
      </w:r>
    </w:p>
    <w:p w:rsidR="00BF6741"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В отчетном году проведено 5</w:t>
      </w:r>
      <w:r w:rsidR="00B3063D">
        <w:rPr>
          <w:rFonts w:ascii="Times New Roman" w:eastAsia="Times New Roman" w:hAnsi="Times New Roman" w:cs="Times New Roman"/>
          <w:sz w:val="24"/>
          <w:szCs w:val="24"/>
          <w:lang w:eastAsia="ru-RU"/>
        </w:rPr>
        <w:t>82 мероприятия (2020 год – 303), которые посетили</w:t>
      </w:r>
      <w:r w:rsidRPr="00D40584">
        <w:rPr>
          <w:rFonts w:ascii="Times New Roman" w:eastAsia="Times New Roman" w:hAnsi="Times New Roman" w:cs="Times New Roman"/>
          <w:sz w:val="24"/>
          <w:szCs w:val="24"/>
          <w:lang w:eastAsia="ru-RU"/>
        </w:rPr>
        <w:t xml:space="preserve"> 97 843 человек</w:t>
      </w:r>
      <w:r w:rsidR="00B3063D">
        <w:rPr>
          <w:rFonts w:ascii="Times New Roman" w:eastAsia="Times New Roman" w:hAnsi="Times New Roman" w:cs="Times New Roman"/>
          <w:sz w:val="24"/>
          <w:szCs w:val="24"/>
          <w:lang w:eastAsia="ru-RU"/>
        </w:rPr>
        <w:t>а</w:t>
      </w:r>
      <w:r w:rsidRPr="00D40584">
        <w:rPr>
          <w:rFonts w:ascii="Times New Roman" w:eastAsia="Times New Roman" w:hAnsi="Times New Roman" w:cs="Times New Roman"/>
          <w:sz w:val="24"/>
          <w:szCs w:val="24"/>
          <w:lang w:eastAsia="ru-RU"/>
        </w:rPr>
        <w:t xml:space="preserve"> (2020 год – 39 339). Несмотря на действующие ограничительные меры, связанные с недопущением распространения новой коронавирусной инфекции, количество мероприятий увеличилось в сравнении с 2020 годом. Часть </w:t>
      </w:r>
      <w:r w:rsidR="000F1BE2">
        <w:rPr>
          <w:rFonts w:ascii="Times New Roman" w:eastAsia="Times New Roman" w:hAnsi="Times New Roman" w:cs="Times New Roman"/>
          <w:sz w:val="24"/>
          <w:szCs w:val="24"/>
          <w:lang w:eastAsia="ru-RU"/>
        </w:rPr>
        <w:t>из них</w:t>
      </w:r>
      <w:r w:rsidRPr="00D40584">
        <w:rPr>
          <w:rFonts w:ascii="Times New Roman" w:eastAsia="Times New Roman" w:hAnsi="Times New Roman" w:cs="Times New Roman"/>
          <w:sz w:val="24"/>
          <w:szCs w:val="24"/>
          <w:lang w:eastAsia="ru-RU"/>
        </w:rPr>
        <w:t xml:space="preserve"> проводились в режиме видеозаписи в дистанционном формате, в том числе онлайн. Тем самым не была утрачена главная особенность работы учреждения − вовлечение жителей в культурную жизнь города.</w:t>
      </w:r>
    </w:p>
    <w:p w:rsidR="00BF6741" w:rsidRDefault="00BF6741" w:rsidP="00115633">
      <w:pPr>
        <w:pStyle w:val="cxspfirstmrcssattr"/>
        <w:widowControl w:val="0"/>
        <w:shd w:val="clear" w:color="auto" w:fill="FFFFFF"/>
        <w:spacing w:before="0" w:beforeAutospacing="0" w:after="0" w:afterAutospacing="0"/>
        <w:ind w:firstLine="708"/>
        <w:jc w:val="both"/>
      </w:pPr>
      <w:r w:rsidRPr="00F40A44">
        <w:t xml:space="preserve">Одним из значимых событий в отчетном году стало включение </w:t>
      </w:r>
      <w:r w:rsidR="000F1BE2">
        <w:t>о</w:t>
      </w:r>
      <w:r w:rsidRPr="00F40A44">
        <w:t>ткрытого городского фестиваля «Дружба народов» в сборник «Развитие межнационального диалога. Адаптация и интеграция мигрантов. Практики регионов Российской Федерации» межрегионального конкурса лучших практик в сфере межнационального диалога в Российской Федерации, в рамках проекта «Межрегиональный ресурсный центр по адаптации и интеграции мигрантов и гармонизации межнациональных отношений», реализуемого при поддержке Фонда президентс</w:t>
      </w:r>
      <w:r w:rsidR="00540C82">
        <w:t>ких грантов, г.</w:t>
      </w:r>
      <w:r>
        <w:t>Санкт-</w:t>
      </w:r>
      <w:r w:rsidR="00540C82">
        <w:t>П</w:t>
      </w:r>
      <w:r w:rsidRPr="0069015A">
        <w:t>етербург</w:t>
      </w:r>
      <w:r w:rsidR="00540C82">
        <w:t xml:space="preserve">. </w:t>
      </w:r>
      <w:r w:rsidRPr="00F40A44">
        <w:t>Также данный фестиваль принял участие в марафоне народов Югры «Живая традиция» г.Ханты-Мансийск.</w:t>
      </w:r>
    </w:p>
    <w:p w:rsidR="00BF6741" w:rsidRPr="00F40A44" w:rsidRDefault="00BF6741" w:rsidP="00115633">
      <w:pPr>
        <w:pStyle w:val="cxspfirstmrcssattr"/>
        <w:widowControl w:val="0"/>
        <w:shd w:val="clear" w:color="auto" w:fill="FFFFFF"/>
        <w:spacing w:before="0" w:beforeAutospacing="0" w:after="0" w:afterAutospacing="0"/>
        <w:ind w:firstLine="708"/>
        <w:jc w:val="both"/>
      </w:pPr>
      <w:r w:rsidRPr="00F40A44">
        <w:t>Механизм реализации проекта «Онлайн поздравления» был опубликован в статье 38-го Международного конкурса научно-исследовательских работ «Птсайнс», в разделе «Тиражирование волонтерских практик в сфере культуры на территории города Мегиона»</w:t>
      </w:r>
      <w:r w:rsidR="00540C82">
        <w:t>.</w:t>
      </w:r>
      <w:r>
        <w:rPr>
          <w:color w:val="2C2D2E"/>
          <w:sz w:val="20"/>
          <w:szCs w:val="20"/>
        </w:rPr>
        <w:t> </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 xml:space="preserve">По итогам года в </w:t>
      </w:r>
      <w:r w:rsidR="000F1BE2">
        <w:rPr>
          <w:rFonts w:ascii="Times New Roman" w:eastAsia="Times New Roman" w:hAnsi="Times New Roman" w:cs="Times New Roman"/>
          <w:sz w:val="24"/>
          <w:szCs w:val="24"/>
          <w:lang w:eastAsia="ru-RU"/>
        </w:rPr>
        <w:t>к</w:t>
      </w:r>
      <w:r w:rsidRPr="00D40584">
        <w:rPr>
          <w:rFonts w:ascii="Times New Roman" w:eastAsia="Times New Roman" w:hAnsi="Times New Roman" w:cs="Times New Roman"/>
          <w:sz w:val="24"/>
          <w:szCs w:val="24"/>
          <w:lang w:eastAsia="ru-RU"/>
        </w:rPr>
        <w:t>ультурно-досугов</w:t>
      </w:r>
      <w:r w:rsidR="000F1BE2">
        <w:rPr>
          <w:rFonts w:ascii="Times New Roman" w:eastAsia="Times New Roman" w:hAnsi="Times New Roman" w:cs="Times New Roman"/>
          <w:sz w:val="24"/>
          <w:szCs w:val="24"/>
          <w:lang w:eastAsia="ru-RU"/>
        </w:rPr>
        <w:t>ом</w:t>
      </w:r>
      <w:r w:rsidRPr="00D40584">
        <w:rPr>
          <w:rFonts w:ascii="Times New Roman" w:eastAsia="Times New Roman" w:hAnsi="Times New Roman" w:cs="Times New Roman"/>
          <w:sz w:val="24"/>
          <w:szCs w:val="24"/>
          <w:lang w:eastAsia="ru-RU"/>
        </w:rPr>
        <w:t xml:space="preserve"> комплекс</w:t>
      </w:r>
      <w:r w:rsidR="000F1BE2">
        <w:rPr>
          <w:rFonts w:ascii="Times New Roman" w:eastAsia="Times New Roman" w:hAnsi="Times New Roman" w:cs="Times New Roman"/>
          <w:sz w:val="24"/>
          <w:szCs w:val="24"/>
          <w:lang w:eastAsia="ru-RU"/>
        </w:rPr>
        <w:t>е «Калейдоскоп»</w:t>
      </w:r>
      <w:r w:rsidRPr="00D40584">
        <w:rPr>
          <w:rFonts w:ascii="Times New Roman" w:eastAsia="Times New Roman" w:hAnsi="Times New Roman" w:cs="Times New Roman"/>
          <w:sz w:val="24"/>
          <w:szCs w:val="24"/>
          <w:lang w:eastAsia="ru-RU"/>
        </w:rPr>
        <w:t xml:space="preserve"> </w:t>
      </w:r>
      <w:r w:rsidR="000F1BE2">
        <w:rPr>
          <w:rFonts w:ascii="Times New Roman" w:eastAsia="Times New Roman" w:hAnsi="Times New Roman" w:cs="Times New Roman"/>
          <w:sz w:val="24"/>
          <w:szCs w:val="24"/>
          <w:lang w:eastAsia="ru-RU"/>
        </w:rPr>
        <w:t>продемонстрировано 2 034 сеанса</w:t>
      </w:r>
      <w:r w:rsidRPr="00D40584">
        <w:rPr>
          <w:rFonts w:ascii="Times New Roman" w:eastAsia="Times New Roman" w:hAnsi="Times New Roman" w:cs="Times New Roman"/>
          <w:sz w:val="24"/>
          <w:szCs w:val="24"/>
          <w:lang w:eastAsia="ru-RU"/>
        </w:rPr>
        <w:t xml:space="preserve"> кино (2020 год – 1 033), которые посетили 25 123 человек (2020 год –16 375). В связи с ограничительными мерами в отчетном периоде кинозал функционировал с наполняемостью кинозала не более 50%.</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 xml:space="preserve">В целях сохранения и развития творческого потенциала населения города в культурно-досуговых учреждениях действует 39 клубных формирований различных направлений и жанров для всех </w:t>
      </w:r>
      <w:r w:rsidR="00366961">
        <w:rPr>
          <w:rFonts w:ascii="Times New Roman" w:eastAsia="Times New Roman" w:hAnsi="Times New Roman" w:cs="Times New Roman"/>
          <w:sz w:val="24"/>
          <w:szCs w:val="24"/>
          <w:lang w:eastAsia="ru-RU"/>
        </w:rPr>
        <w:t>возрастных групп</w:t>
      </w:r>
      <w:r w:rsidRPr="00D40584">
        <w:rPr>
          <w:rFonts w:ascii="Times New Roman" w:eastAsia="Times New Roman" w:hAnsi="Times New Roman" w:cs="Times New Roman"/>
          <w:sz w:val="24"/>
          <w:szCs w:val="24"/>
          <w:lang w:eastAsia="ru-RU"/>
        </w:rPr>
        <w:t>.</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lastRenderedPageBreak/>
        <w:t>Клубные формирования самодеятельного народного творчества посещали 606 человек (2020 год – 606). Клубные формирования любительского художественного творчества осуществляют деятельность на бюджетной основе</w:t>
      </w:r>
      <w:r>
        <w:rPr>
          <w:rFonts w:ascii="Times New Roman" w:eastAsia="Times New Roman" w:hAnsi="Times New Roman" w:cs="Times New Roman"/>
          <w:sz w:val="24"/>
          <w:szCs w:val="24"/>
          <w:lang w:eastAsia="ru-RU"/>
        </w:rPr>
        <w:t>.</w:t>
      </w:r>
      <w:r w:rsidRPr="00D40584">
        <w:rPr>
          <w:rFonts w:ascii="Times New Roman" w:eastAsia="Times New Roman" w:hAnsi="Times New Roman" w:cs="Times New Roman"/>
          <w:sz w:val="24"/>
          <w:szCs w:val="24"/>
          <w:lang w:eastAsia="ru-RU"/>
        </w:rPr>
        <w:t xml:space="preserve"> Результатом деятельности стали следующие достижения:</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творческие коллек</w:t>
      </w:r>
      <w:r w:rsidR="000F1BE2">
        <w:rPr>
          <w:rFonts w:ascii="Times New Roman" w:eastAsia="Times New Roman" w:hAnsi="Times New Roman" w:cs="Times New Roman"/>
          <w:sz w:val="24"/>
          <w:szCs w:val="24"/>
          <w:lang w:eastAsia="ru-RU"/>
        </w:rPr>
        <w:t>тивы МАУ «Дворец искусств» становились</w:t>
      </w:r>
      <w:r w:rsidRPr="00D40584">
        <w:rPr>
          <w:rFonts w:ascii="Times New Roman" w:eastAsia="Times New Roman" w:hAnsi="Times New Roman" w:cs="Times New Roman"/>
          <w:sz w:val="24"/>
          <w:szCs w:val="24"/>
          <w:lang w:eastAsia="ru-RU"/>
        </w:rPr>
        <w:t xml:space="preserve"> участниками и призерами более 30 международных, всероссийских, региональных, окружных, городских конкурсов и фестивалей, победителями стали отдельные участники и коллективы, всего получено 36 наград различного достоинства; </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 xml:space="preserve">клубному формированию «театральный коллектив «Маска» присвоено звание «Образцовый художественный коллектив» за высокий художественный уровень в творческой деятельности, отмеченный дипломами международных, всероссийских и окружных конкурсов. Приказ №09-ОД-169/01-09 от 09.07.2021 Департамента культуры Ханты-Мансийского автономного округа-Югры.  </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На базе учреждения реализован социальный проект «Оптимисты», итогом которого стала премьера инклюзивного спектакля «Сказка про Фому». Уникальность этой постановки в том</w:t>
      </w:r>
      <w:r w:rsidR="000F1BE2">
        <w:rPr>
          <w:rFonts w:ascii="Times New Roman" w:eastAsia="Times New Roman" w:hAnsi="Times New Roman" w:cs="Times New Roman"/>
          <w:sz w:val="24"/>
          <w:szCs w:val="24"/>
          <w:lang w:eastAsia="ru-RU"/>
        </w:rPr>
        <w:t>, что все роли исполняли актеры</w:t>
      </w:r>
      <w:r w:rsidRPr="00D40584">
        <w:rPr>
          <w:rFonts w:ascii="Times New Roman" w:eastAsia="Times New Roman" w:hAnsi="Times New Roman" w:cs="Times New Roman"/>
          <w:sz w:val="24"/>
          <w:szCs w:val="24"/>
          <w:lang w:eastAsia="ru-RU"/>
        </w:rPr>
        <w:t>-инвалиды</w:t>
      </w:r>
      <w:r w:rsidR="000F1BE2">
        <w:rPr>
          <w:rFonts w:ascii="Times New Roman" w:eastAsia="Times New Roman" w:hAnsi="Times New Roman" w:cs="Times New Roman"/>
          <w:sz w:val="24"/>
          <w:szCs w:val="24"/>
          <w:lang w:eastAsia="ru-RU"/>
        </w:rPr>
        <w:t>,</w:t>
      </w:r>
      <w:r w:rsidRPr="00D40584">
        <w:rPr>
          <w:rFonts w:ascii="Times New Roman" w:eastAsia="Times New Roman" w:hAnsi="Times New Roman" w:cs="Times New Roman"/>
          <w:sz w:val="24"/>
          <w:szCs w:val="24"/>
          <w:lang w:eastAsia="ru-RU"/>
        </w:rPr>
        <w:t xml:space="preserve"> участники театральной студии «Оптимисты», а вокальные партии исполняли солисты ансамбля казачьей песни «Звонница».</w:t>
      </w:r>
    </w:p>
    <w:p w:rsidR="00BF6741" w:rsidRPr="00D405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40584">
        <w:rPr>
          <w:rFonts w:ascii="Times New Roman" w:eastAsia="Times New Roman" w:hAnsi="Times New Roman" w:cs="Times New Roman"/>
          <w:sz w:val="24"/>
          <w:szCs w:val="24"/>
          <w:lang w:eastAsia="ru-RU"/>
        </w:rPr>
        <w:t xml:space="preserve">По результатам участия учреждения в конкурсах социальных проектов дополнительно привлечено </w:t>
      </w:r>
      <w:r w:rsidR="00540C82">
        <w:rPr>
          <w:rFonts w:ascii="Times New Roman" w:eastAsia="Times New Roman" w:hAnsi="Times New Roman" w:cs="Times New Roman"/>
          <w:sz w:val="24"/>
          <w:szCs w:val="24"/>
          <w:lang w:eastAsia="ru-RU"/>
        </w:rPr>
        <w:t>денежных средств на сумму 1 041,</w:t>
      </w:r>
      <w:r w:rsidRPr="00D40584">
        <w:rPr>
          <w:rFonts w:ascii="Times New Roman" w:eastAsia="Times New Roman" w:hAnsi="Times New Roman" w:cs="Times New Roman"/>
          <w:sz w:val="24"/>
          <w:szCs w:val="24"/>
          <w:lang w:eastAsia="ru-RU"/>
        </w:rPr>
        <w:t>2 тыс. руб.</w:t>
      </w:r>
    </w:p>
    <w:p w:rsidR="00DB4A3B" w:rsidRPr="00BF6741" w:rsidRDefault="00DB4A3B" w:rsidP="00115633">
      <w:pPr>
        <w:widowControl w:val="0"/>
        <w:spacing w:after="0" w:line="240" w:lineRule="auto"/>
        <w:ind w:firstLine="709"/>
        <w:jc w:val="both"/>
        <w:rPr>
          <w:rFonts w:ascii="Times New Roman" w:hAnsi="Times New Roman" w:cs="Times New Roman"/>
          <w:sz w:val="24"/>
          <w:szCs w:val="24"/>
        </w:rPr>
      </w:pPr>
    </w:p>
    <w:p w:rsidR="008C169C" w:rsidRPr="00BF6741" w:rsidRDefault="008C169C" w:rsidP="00115633">
      <w:pPr>
        <w:widowControl w:val="0"/>
        <w:spacing w:after="0" w:line="240" w:lineRule="auto"/>
        <w:rPr>
          <w:rFonts w:ascii="Times New Roman" w:hAnsi="Times New Roman" w:cs="Times New Roman"/>
          <w:sz w:val="24"/>
          <w:szCs w:val="24"/>
        </w:rPr>
      </w:pPr>
      <w:r w:rsidRPr="00BF6741">
        <w:rPr>
          <w:rFonts w:ascii="Times New Roman" w:hAnsi="Times New Roman" w:cs="Times New Roman"/>
          <w:sz w:val="24"/>
          <w:szCs w:val="24"/>
        </w:rPr>
        <w:t>Музейная и выставочная деятельность. Сохранение и развитие народных художественных промыслов и ремесел.</w:t>
      </w:r>
    </w:p>
    <w:p w:rsidR="000D2604" w:rsidRPr="00BF6741" w:rsidRDefault="000D2604" w:rsidP="00115633">
      <w:pPr>
        <w:widowControl w:val="0"/>
        <w:spacing w:after="0" w:line="240" w:lineRule="auto"/>
        <w:ind w:firstLine="709"/>
        <w:jc w:val="both"/>
        <w:rPr>
          <w:rFonts w:ascii="Times New Roman" w:hAnsi="Times New Roman"/>
          <w:sz w:val="24"/>
          <w:szCs w:val="24"/>
        </w:rPr>
      </w:pPr>
    </w:p>
    <w:p w:rsidR="00BF6741" w:rsidRDefault="00BF6741" w:rsidP="00115633">
      <w:pPr>
        <w:widowControl w:val="0"/>
        <w:spacing w:after="0" w:line="240" w:lineRule="auto"/>
        <w:ind w:firstLine="709"/>
        <w:jc w:val="both"/>
        <w:rPr>
          <w:rFonts w:ascii="Times New Roman" w:hAnsi="Times New Roman"/>
          <w:sz w:val="24"/>
          <w:szCs w:val="24"/>
        </w:rPr>
      </w:pPr>
      <w:r w:rsidRPr="00E01E66">
        <w:rPr>
          <w:rFonts w:ascii="Times New Roman" w:hAnsi="Times New Roman"/>
          <w:sz w:val="24"/>
          <w:szCs w:val="24"/>
        </w:rPr>
        <w:t>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w:t>
      </w:r>
      <w:r>
        <w:rPr>
          <w:rFonts w:ascii="Times New Roman" w:hAnsi="Times New Roman"/>
          <w:sz w:val="24"/>
          <w:szCs w:val="24"/>
        </w:rPr>
        <w:t xml:space="preserve"> – Экоцентр), который</w:t>
      </w:r>
      <w:r w:rsidRPr="00E01E66">
        <w:rPr>
          <w:rFonts w:ascii="Times New Roman" w:hAnsi="Times New Roman"/>
          <w:sz w:val="24"/>
          <w:szCs w:val="24"/>
        </w:rPr>
        <w:t xml:space="preserve"> в общественной жизни города занима</w:t>
      </w:r>
      <w:r>
        <w:rPr>
          <w:rFonts w:ascii="Times New Roman" w:hAnsi="Times New Roman"/>
          <w:sz w:val="24"/>
          <w:szCs w:val="24"/>
        </w:rPr>
        <w:t>е</w:t>
      </w:r>
      <w:r w:rsidRPr="00E01E66">
        <w:rPr>
          <w:rFonts w:ascii="Times New Roman" w:hAnsi="Times New Roman"/>
          <w:sz w:val="24"/>
          <w:szCs w:val="24"/>
        </w:rPr>
        <w:t>т особое место, являясь од</w:t>
      </w:r>
      <w:r>
        <w:rPr>
          <w:rFonts w:ascii="Times New Roman" w:hAnsi="Times New Roman"/>
          <w:sz w:val="24"/>
          <w:szCs w:val="24"/>
        </w:rPr>
        <w:t>ним из доступных</w:t>
      </w:r>
      <w:r w:rsidRPr="00E01E66">
        <w:rPr>
          <w:rFonts w:ascii="Times New Roman" w:hAnsi="Times New Roman"/>
          <w:sz w:val="24"/>
          <w:szCs w:val="24"/>
        </w:rPr>
        <w:t xml:space="preserve"> видов учреждений культуры</w:t>
      </w:r>
      <w:r>
        <w:rPr>
          <w:rFonts w:ascii="Times New Roman" w:hAnsi="Times New Roman"/>
          <w:sz w:val="24"/>
          <w:szCs w:val="24"/>
        </w:rPr>
        <w:t>.</w:t>
      </w:r>
      <w:r w:rsidRPr="00E01E66">
        <w:rPr>
          <w:rFonts w:ascii="Times New Roman" w:hAnsi="Times New Roman"/>
          <w:sz w:val="24"/>
          <w:szCs w:val="24"/>
        </w:rPr>
        <w:t xml:space="preserve"> </w:t>
      </w:r>
      <w:r>
        <w:rPr>
          <w:rFonts w:ascii="Times New Roman" w:hAnsi="Times New Roman"/>
          <w:sz w:val="24"/>
          <w:szCs w:val="24"/>
        </w:rPr>
        <w:t xml:space="preserve">Он </w:t>
      </w:r>
      <w:r w:rsidRPr="00E01E66">
        <w:rPr>
          <w:rFonts w:ascii="Times New Roman" w:hAnsi="Times New Roman"/>
          <w:sz w:val="24"/>
          <w:szCs w:val="24"/>
        </w:rPr>
        <w:t>совмеща</w:t>
      </w:r>
      <w:r>
        <w:rPr>
          <w:rFonts w:ascii="Times New Roman" w:hAnsi="Times New Roman"/>
          <w:sz w:val="24"/>
          <w:szCs w:val="24"/>
        </w:rPr>
        <w:t>ет</w:t>
      </w:r>
      <w:r w:rsidRPr="00E01E66">
        <w:rPr>
          <w:rFonts w:ascii="Times New Roman" w:hAnsi="Times New Roman"/>
          <w:sz w:val="24"/>
          <w:szCs w:val="24"/>
        </w:rPr>
        <w:t xml:space="preserve"> в себе многообразные функции: научно-исследовательского и культурно-просветительского учреждения, </w:t>
      </w:r>
      <w:r w:rsidR="000F1BE2">
        <w:rPr>
          <w:rFonts w:ascii="Times New Roman" w:hAnsi="Times New Roman"/>
          <w:sz w:val="24"/>
          <w:szCs w:val="24"/>
        </w:rPr>
        <w:t xml:space="preserve">является </w:t>
      </w:r>
      <w:r w:rsidRPr="00E01E66">
        <w:rPr>
          <w:rFonts w:ascii="Times New Roman" w:hAnsi="Times New Roman"/>
          <w:sz w:val="24"/>
          <w:szCs w:val="24"/>
        </w:rPr>
        <w:t xml:space="preserve">местом организации досуга и проведения различного рода культурно-массовых мероприятий. </w:t>
      </w:r>
    </w:p>
    <w:p w:rsidR="00003DDB" w:rsidRDefault="00003DDB" w:rsidP="00115633">
      <w:pPr>
        <w:widowControl w:val="0"/>
        <w:spacing w:after="0" w:line="240" w:lineRule="auto"/>
        <w:ind w:firstLine="709"/>
        <w:jc w:val="both"/>
        <w:rPr>
          <w:rFonts w:ascii="Times New Roman" w:hAnsi="Times New Roman"/>
          <w:sz w:val="24"/>
          <w:szCs w:val="24"/>
        </w:rPr>
      </w:pPr>
    </w:p>
    <w:p w:rsidR="00BF6741" w:rsidRPr="00D07563" w:rsidRDefault="00BF6741" w:rsidP="00115633">
      <w:pPr>
        <w:widowControl w:val="0"/>
        <w:spacing w:after="0" w:line="240" w:lineRule="auto"/>
        <w:ind w:firstLine="709"/>
        <w:jc w:val="right"/>
        <w:rPr>
          <w:rFonts w:ascii="Times New Roman" w:hAnsi="Times New Roman"/>
          <w:sz w:val="24"/>
        </w:rPr>
      </w:pPr>
      <w:r w:rsidRPr="00D07563">
        <w:rPr>
          <w:rFonts w:ascii="Times New Roman" w:hAnsi="Times New Roman"/>
          <w:sz w:val="24"/>
        </w:rPr>
        <w:t>Таблица 6</w:t>
      </w:r>
    </w:p>
    <w:p w:rsidR="00540C82" w:rsidRPr="000B2E13" w:rsidRDefault="00540C82" w:rsidP="00115633">
      <w:pPr>
        <w:widowControl w:val="0"/>
        <w:spacing w:after="0" w:line="240" w:lineRule="auto"/>
        <w:ind w:firstLine="709"/>
        <w:jc w:val="right"/>
        <w:rPr>
          <w:rFonts w:ascii="Times New Roman" w:hAnsi="Times New Roman"/>
        </w:rPr>
      </w:pPr>
    </w:p>
    <w:p w:rsidR="00BF6741" w:rsidRPr="00E01E66" w:rsidRDefault="00BF6741" w:rsidP="00115633">
      <w:pPr>
        <w:widowControl w:val="0"/>
        <w:spacing w:after="0" w:line="240" w:lineRule="auto"/>
        <w:ind w:firstLine="708"/>
        <w:jc w:val="center"/>
        <w:rPr>
          <w:rFonts w:ascii="Times New Roman" w:hAnsi="Times New Roman"/>
          <w:sz w:val="24"/>
          <w:szCs w:val="24"/>
        </w:rPr>
      </w:pPr>
      <w:r w:rsidRPr="00E01E66">
        <w:rPr>
          <w:rFonts w:ascii="Times New Roman" w:hAnsi="Times New Roman"/>
          <w:sz w:val="24"/>
          <w:szCs w:val="24"/>
        </w:rPr>
        <w:t xml:space="preserve">Сравнительные данные основных показателей муниципального автономного учреждения «Экоцентр» </w:t>
      </w:r>
    </w:p>
    <w:p w:rsidR="00BF6741" w:rsidRPr="007968DF" w:rsidRDefault="00BF6741" w:rsidP="00622E04">
      <w:pPr>
        <w:widowControl w:val="0"/>
        <w:spacing w:after="0" w:line="240" w:lineRule="auto"/>
        <w:ind w:firstLine="709"/>
        <w:jc w:val="right"/>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 </w:t>
      </w:r>
      <w:r w:rsidR="00622E04">
        <w:rPr>
          <w:rFonts w:ascii="Times New Roman" w:eastAsia="Times New Roman" w:hAnsi="Times New Roman" w:cs="Times New Roman"/>
          <w:bCs/>
          <w:color w:val="000000"/>
          <w:sz w:val="24"/>
          <w:szCs w:val="24"/>
          <w:lang w:eastAsia="ru-RU"/>
        </w:rPr>
        <w:t>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1076"/>
        <w:gridCol w:w="1076"/>
        <w:gridCol w:w="1076"/>
        <w:gridCol w:w="1076"/>
        <w:gridCol w:w="1076"/>
      </w:tblGrid>
      <w:tr w:rsidR="00BF6741" w:rsidRPr="006F622F" w:rsidTr="001D660D">
        <w:trPr>
          <w:trHeight w:val="430"/>
          <w:tblHeader/>
        </w:trPr>
        <w:tc>
          <w:tcPr>
            <w:tcW w:w="4248" w:type="dxa"/>
            <w:tcMar>
              <w:top w:w="0" w:type="dxa"/>
              <w:left w:w="105" w:type="dxa"/>
              <w:bottom w:w="0" w:type="dxa"/>
              <w:right w:w="105" w:type="dxa"/>
            </w:tcMar>
            <w:vAlign w:val="center"/>
            <w:hideMark/>
          </w:tcPr>
          <w:p w:rsidR="00BF6741" w:rsidRPr="006F622F" w:rsidRDefault="00BF6741" w:rsidP="00115633">
            <w:pPr>
              <w:widowControl w:val="0"/>
              <w:spacing w:after="0" w:line="240" w:lineRule="auto"/>
              <w:jc w:val="center"/>
              <w:rPr>
                <w:rFonts w:ascii="Times New Roman" w:eastAsia="Times New Roman" w:hAnsi="Times New Roman" w:cs="Times New Roman"/>
                <w:bCs/>
                <w:color w:val="000000"/>
                <w:sz w:val="20"/>
                <w:szCs w:val="20"/>
                <w:lang w:eastAsia="ru-RU"/>
              </w:rPr>
            </w:pPr>
            <w:r w:rsidRPr="006F622F">
              <w:rPr>
                <w:rFonts w:ascii="Times New Roman" w:eastAsia="Times New Roman" w:hAnsi="Times New Roman" w:cs="Times New Roman"/>
                <w:bCs/>
                <w:color w:val="000000"/>
                <w:sz w:val="20"/>
                <w:szCs w:val="20"/>
                <w:lang w:eastAsia="ru-RU"/>
              </w:rPr>
              <w:t>Показатели</w:t>
            </w:r>
          </w:p>
        </w:tc>
        <w:tc>
          <w:tcPr>
            <w:tcW w:w="1076" w:type="dxa"/>
            <w:tcMar>
              <w:top w:w="0" w:type="dxa"/>
              <w:left w:w="105" w:type="dxa"/>
              <w:bottom w:w="0" w:type="dxa"/>
              <w:right w:w="105" w:type="dxa"/>
            </w:tcMar>
            <w:vAlign w:val="center"/>
            <w:hideMark/>
          </w:tcPr>
          <w:p w:rsidR="00BF6741" w:rsidRPr="006F622F" w:rsidRDefault="00BF6741" w:rsidP="00115633">
            <w:pPr>
              <w:widowControl w:val="0"/>
              <w:spacing w:after="0" w:line="240" w:lineRule="auto"/>
              <w:jc w:val="center"/>
              <w:rPr>
                <w:rFonts w:ascii="Times New Roman" w:eastAsia="Times New Roman" w:hAnsi="Times New Roman" w:cs="Times New Roman"/>
                <w:bCs/>
                <w:color w:val="000000"/>
                <w:sz w:val="20"/>
                <w:szCs w:val="20"/>
                <w:lang w:eastAsia="ru-RU"/>
              </w:rPr>
            </w:pPr>
            <w:r w:rsidRPr="006F622F">
              <w:rPr>
                <w:rFonts w:ascii="Times New Roman" w:eastAsia="Times New Roman" w:hAnsi="Times New Roman" w:cs="Times New Roman"/>
                <w:bCs/>
                <w:color w:val="000000"/>
                <w:sz w:val="20"/>
                <w:szCs w:val="20"/>
                <w:lang w:eastAsia="ru-RU"/>
              </w:rPr>
              <w:t>2017 год</w:t>
            </w:r>
          </w:p>
        </w:tc>
        <w:tc>
          <w:tcPr>
            <w:tcW w:w="1076" w:type="dxa"/>
            <w:tcMar>
              <w:top w:w="0" w:type="dxa"/>
              <w:left w:w="105" w:type="dxa"/>
              <w:bottom w:w="0" w:type="dxa"/>
              <w:right w:w="105" w:type="dxa"/>
            </w:tcMar>
            <w:vAlign w:val="center"/>
            <w:hideMark/>
          </w:tcPr>
          <w:p w:rsidR="00BF6741" w:rsidRPr="006F622F" w:rsidRDefault="00BF6741" w:rsidP="00115633">
            <w:pPr>
              <w:widowControl w:val="0"/>
              <w:spacing w:after="0" w:line="240" w:lineRule="auto"/>
              <w:jc w:val="center"/>
              <w:rPr>
                <w:rFonts w:ascii="Times New Roman" w:eastAsia="Times New Roman" w:hAnsi="Times New Roman" w:cs="Times New Roman"/>
                <w:bCs/>
                <w:color w:val="000000"/>
                <w:sz w:val="20"/>
                <w:szCs w:val="20"/>
                <w:lang w:eastAsia="ru-RU"/>
              </w:rPr>
            </w:pPr>
            <w:r w:rsidRPr="006F622F">
              <w:rPr>
                <w:rFonts w:ascii="Times New Roman" w:eastAsia="Times New Roman" w:hAnsi="Times New Roman" w:cs="Times New Roman"/>
                <w:bCs/>
                <w:color w:val="000000"/>
                <w:sz w:val="20"/>
                <w:szCs w:val="20"/>
                <w:lang w:eastAsia="ru-RU"/>
              </w:rPr>
              <w:t>2018 год</w:t>
            </w:r>
          </w:p>
        </w:tc>
        <w:tc>
          <w:tcPr>
            <w:tcW w:w="1076" w:type="dxa"/>
            <w:tcMar>
              <w:top w:w="0" w:type="dxa"/>
              <w:left w:w="105" w:type="dxa"/>
              <w:bottom w:w="0" w:type="dxa"/>
              <w:right w:w="105" w:type="dxa"/>
            </w:tcMar>
            <w:vAlign w:val="center"/>
            <w:hideMark/>
          </w:tcPr>
          <w:p w:rsidR="00BF6741" w:rsidRPr="006F622F" w:rsidRDefault="00BF6741" w:rsidP="00115633">
            <w:pPr>
              <w:widowControl w:val="0"/>
              <w:spacing w:after="0" w:line="240" w:lineRule="auto"/>
              <w:jc w:val="center"/>
              <w:rPr>
                <w:rFonts w:ascii="Times New Roman" w:eastAsia="Times New Roman" w:hAnsi="Times New Roman" w:cs="Times New Roman"/>
                <w:bCs/>
                <w:color w:val="000000"/>
                <w:sz w:val="20"/>
                <w:szCs w:val="20"/>
                <w:lang w:eastAsia="ru-RU"/>
              </w:rPr>
            </w:pPr>
            <w:r w:rsidRPr="006F622F">
              <w:rPr>
                <w:rFonts w:ascii="Times New Roman" w:eastAsia="Times New Roman" w:hAnsi="Times New Roman" w:cs="Times New Roman"/>
                <w:bCs/>
                <w:color w:val="000000"/>
                <w:sz w:val="20"/>
                <w:szCs w:val="20"/>
                <w:lang w:eastAsia="ru-RU"/>
              </w:rPr>
              <w:t>2019 год</w:t>
            </w:r>
          </w:p>
        </w:tc>
        <w:tc>
          <w:tcPr>
            <w:tcW w:w="1076" w:type="dxa"/>
            <w:tcMar>
              <w:top w:w="0" w:type="dxa"/>
              <w:left w:w="105" w:type="dxa"/>
              <w:bottom w:w="0" w:type="dxa"/>
              <w:right w:w="105" w:type="dxa"/>
            </w:tcMar>
            <w:vAlign w:val="center"/>
            <w:hideMark/>
          </w:tcPr>
          <w:p w:rsidR="00BF6741" w:rsidRPr="006F622F" w:rsidRDefault="00BF6741" w:rsidP="00115633">
            <w:pPr>
              <w:widowControl w:val="0"/>
              <w:spacing w:after="0" w:line="240" w:lineRule="auto"/>
              <w:jc w:val="center"/>
              <w:rPr>
                <w:rFonts w:ascii="Times New Roman" w:eastAsia="Times New Roman" w:hAnsi="Times New Roman" w:cs="Times New Roman"/>
                <w:bCs/>
                <w:color w:val="000000"/>
                <w:sz w:val="20"/>
                <w:szCs w:val="20"/>
                <w:lang w:eastAsia="ru-RU"/>
              </w:rPr>
            </w:pPr>
            <w:r w:rsidRPr="006F622F">
              <w:rPr>
                <w:rFonts w:ascii="Times New Roman" w:eastAsia="Times New Roman" w:hAnsi="Times New Roman" w:cs="Times New Roman"/>
                <w:bCs/>
                <w:color w:val="000000"/>
                <w:sz w:val="20"/>
                <w:szCs w:val="20"/>
                <w:lang w:eastAsia="ru-RU"/>
              </w:rPr>
              <w:t>2020 год</w:t>
            </w:r>
          </w:p>
        </w:tc>
        <w:tc>
          <w:tcPr>
            <w:tcW w:w="1076" w:type="dxa"/>
            <w:vAlign w:val="center"/>
          </w:tcPr>
          <w:p w:rsidR="00BF6741" w:rsidRPr="006F622F" w:rsidRDefault="00BF6741" w:rsidP="00115633">
            <w:pPr>
              <w:widowControl w:val="0"/>
              <w:spacing w:after="0" w:line="240" w:lineRule="auto"/>
              <w:jc w:val="center"/>
              <w:rPr>
                <w:rFonts w:ascii="Times New Roman" w:eastAsia="Times New Roman" w:hAnsi="Times New Roman" w:cs="Times New Roman"/>
                <w:bCs/>
                <w:color w:val="000000"/>
                <w:sz w:val="20"/>
                <w:szCs w:val="20"/>
                <w:lang w:eastAsia="ru-RU"/>
              </w:rPr>
            </w:pPr>
            <w:r w:rsidRPr="006F622F">
              <w:rPr>
                <w:rFonts w:ascii="Times New Roman" w:eastAsia="Times New Roman" w:hAnsi="Times New Roman" w:cs="Times New Roman"/>
                <w:bCs/>
                <w:color w:val="000000"/>
                <w:sz w:val="20"/>
                <w:szCs w:val="20"/>
                <w:lang w:eastAsia="ru-RU"/>
              </w:rPr>
              <w:t>2021 год</w:t>
            </w:r>
          </w:p>
        </w:tc>
      </w:tr>
      <w:tr w:rsidR="00BF6741" w:rsidRPr="007968DF" w:rsidTr="00C86CC1">
        <w:trPr>
          <w:trHeight w:val="486"/>
        </w:trPr>
        <w:tc>
          <w:tcPr>
            <w:tcW w:w="4248" w:type="dxa"/>
            <w:tcMar>
              <w:top w:w="0" w:type="dxa"/>
              <w:left w:w="105" w:type="dxa"/>
              <w:bottom w:w="0" w:type="dxa"/>
              <w:right w:w="105" w:type="dxa"/>
            </w:tcMar>
            <w:vAlign w:val="center"/>
            <w:hideMark/>
          </w:tcPr>
          <w:p w:rsidR="00BF6741" w:rsidRPr="007968DF" w:rsidRDefault="00BF6741" w:rsidP="00115633">
            <w:pPr>
              <w:widowControl w:val="0"/>
              <w:spacing w:after="0" w:line="240" w:lineRule="auto"/>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Число</w:t>
            </w:r>
            <w:r w:rsidR="00622E04">
              <w:rPr>
                <w:rFonts w:ascii="Times New Roman" w:eastAsia="Times New Roman" w:hAnsi="Times New Roman" w:cs="Times New Roman"/>
                <w:bCs/>
                <w:color w:val="000000"/>
                <w:sz w:val="24"/>
                <w:szCs w:val="24"/>
                <w:lang w:eastAsia="ru-RU"/>
              </w:rPr>
              <w:t xml:space="preserve"> предметов музейного фонда</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18 357</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18 914</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19 144</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19 576</w:t>
            </w:r>
          </w:p>
        </w:tc>
        <w:tc>
          <w:tcPr>
            <w:tcW w:w="1076" w:type="dxa"/>
            <w:vAlign w:val="center"/>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19 997</w:t>
            </w:r>
          </w:p>
        </w:tc>
      </w:tr>
      <w:tr w:rsidR="00BF6741" w:rsidRPr="007968DF" w:rsidTr="00C86CC1">
        <w:trPr>
          <w:trHeight w:val="611"/>
        </w:trPr>
        <w:tc>
          <w:tcPr>
            <w:tcW w:w="4248" w:type="dxa"/>
            <w:tcMar>
              <w:top w:w="0" w:type="dxa"/>
              <w:left w:w="105" w:type="dxa"/>
              <w:bottom w:w="0" w:type="dxa"/>
              <w:right w:w="105" w:type="dxa"/>
            </w:tcMar>
            <w:vAlign w:val="center"/>
            <w:hideMark/>
          </w:tcPr>
          <w:p w:rsidR="00BF6741" w:rsidRPr="007968DF" w:rsidRDefault="00BF6741" w:rsidP="00115633">
            <w:pPr>
              <w:widowControl w:val="0"/>
              <w:spacing w:after="0" w:line="240" w:lineRule="auto"/>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Количество музейных предметов внесе</w:t>
            </w:r>
            <w:r w:rsidR="00622E04">
              <w:rPr>
                <w:rFonts w:ascii="Times New Roman" w:eastAsia="Times New Roman" w:hAnsi="Times New Roman" w:cs="Times New Roman"/>
                <w:bCs/>
                <w:color w:val="000000"/>
                <w:sz w:val="24"/>
                <w:szCs w:val="24"/>
                <w:lang w:eastAsia="ru-RU"/>
              </w:rPr>
              <w:t>нных в электронный каталог</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18 357</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18 914</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19 144</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19 576</w:t>
            </w:r>
          </w:p>
        </w:tc>
        <w:tc>
          <w:tcPr>
            <w:tcW w:w="1076" w:type="dxa"/>
            <w:vAlign w:val="center"/>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19 997</w:t>
            </w:r>
          </w:p>
        </w:tc>
      </w:tr>
      <w:tr w:rsidR="00BF6741" w:rsidRPr="007968DF" w:rsidTr="00C86CC1">
        <w:trPr>
          <w:trHeight w:val="611"/>
        </w:trPr>
        <w:tc>
          <w:tcPr>
            <w:tcW w:w="4248" w:type="dxa"/>
            <w:tcMar>
              <w:top w:w="0" w:type="dxa"/>
              <w:left w:w="105" w:type="dxa"/>
              <w:bottom w:w="0" w:type="dxa"/>
              <w:right w:w="105" w:type="dxa"/>
            </w:tcMar>
            <w:vAlign w:val="center"/>
            <w:hideMark/>
          </w:tcPr>
          <w:p w:rsidR="00BF6741" w:rsidRPr="007968DF" w:rsidRDefault="00BF6741" w:rsidP="00115633">
            <w:pPr>
              <w:widowControl w:val="0"/>
              <w:spacing w:after="0" w:line="240" w:lineRule="auto"/>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Число музейных предметов, им</w:t>
            </w:r>
            <w:r w:rsidR="00622E04">
              <w:rPr>
                <w:rFonts w:ascii="Times New Roman" w:eastAsia="Times New Roman" w:hAnsi="Times New Roman" w:cs="Times New Roman"/>
                <w:bCs/>
                <w:color w:val="000000"/>
                <w:sz w:val="24"/>
                <w:szCs w:val="24"/>
                <w:lang w:eastAsia="ru-RU"/>
              </w:rPr>
              <w:t>еющих цифровые изображения</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12 707</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13 618</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14 340</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15 854</w:t>
            </w:r>
          </w:p>
        </w:tc>
        <w:tc>
          <w:tcPr>
            <w:tcW w:w="1076" w:type="dxa"/>
            <w:vAlign w:val="center"/>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19 851</w:t>
            </w:r>
          </w:p>
        </w:tc>
      </w:tr>
      <w:tr w:rsidR="00BF6741" w:rsidRPr="007968DF" w:rsidTr="001D660D">
        <w:tc>
          <w:tcPr>
            <w:tcW w:w="4248" w:type="dxa"/>
            <w:tcMar>
              <w:top w:w="0" w:type="dxa"/>
              <w:left w:w="105" w:type="dxa"/>
              <w:bottom w:w="0" w:type="dxa"/>
              <w:right w:w="105" w:type="dxa"/>
            </w:tcMar>
            <w:vAlign w:val="center"/>
            <w:hideMark/>
          </w:tcPr>
          <w:p w:rsidR="00BF6741" w:rsidRPr="007968DF" w:rsidRDefault="00BF6741" w:rsidP="000F1BE2">
            <w:pPr>
              <w:widowControl w:val="0"/>
              <w:spacing w:after="0" w:line="240" w:lineRule="auto"/>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 xml:space="preserve">Количество оцифрованных музейных предметов, представленных в сети </w:t>
            </w:r>
            <w:r w:rsidR="000F1BE2">
              <w:rPr>
                <w:rFonts w:ascii="Times New Roman" w:eastAsia="Times New Roman" w:hAnsi="Times New Roman" w:cs="Times New Roman"/>
                <w:bCs/>
                <w:color w:val="000000"/>
                <w:sz w:val="24"/>
                <w:szCs w:val="24"/>
                <w:lang w:eastAsia="ru-RU"/>
              </w:rPr>
              <w:t>И</w:t>
            </w:r>
            <w:r w:rsidR="00622E04">
              <w:rPr>
                <w:rFonts w:ascii="Times New Roman" w:eastAsia="Times New Roman" w:hAnsi="Times New Roman" w:cs="Times New Roman"/>
                <w:bCs/>
                <w:color w:val="000000"/>
                <w:sz w:val="24"/>
                <w:szCs w:val="24"/>
                <w:lang w:eastAsia="ru-RU"/>
              </w:rPr>
              <w:t>нтернет</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12 134</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13 618</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14 340</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13 898</w:t>
            </w:r>
          </w:p>
        </w:tc>
        <w:tc>
          <w:tcPr>
            <w:tcW w:w="1076" w:type="dxa"/>
            <w:vAlign w:val="center"/>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14 391</w:t>
            </w:r>
          </w:p>
        </w:tc>
      </w:tr>
      <w:tr w:rsidR="00BF6741" w:rsidRPr="007968DF" w:rsidTr="008B393E">
        <w:trPr>
          <w:trHeight w:val="689"/>
        </w:trPr>
        <w:tc>
          <w:tcPr>
            <w:tcW w:w="4248" w:type="dxa"/>
            <w:tcMar>
              <w:top w:w="0" w:type="dxa"/>
              <w:left w:w="105" w:type="dxa"/>
              <w:bottom w:w="0" w:type="dxa"/>
              <w:right w:w="105" w:type="dxa"/>
            </w:tcMar>
            <w:vAlign w:val="center"/>
            <w:hideMark/>
          </w:tcPr>
          <w:p w:rsidR="00BF6741" w:rsidRPr="007968DF" w:rsidRDefault="00BF6741" w:rsidP="00115633">
            <w:pPr>
              <w:widowControl w:val="0"/>
              <w:spacing w:after="0" w:line="240" w:lineRule="auto"/>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Количество музейных предметов основного фонд</w:t>
            </w:r>
            <w:r w:rsidR="00622E04">
              <w:rPr>
                <w:rFonts w:ascii="Times New Roman" w:eastAsia="Times New Roman" w:hAnsi="Times New Roman" w:cs="Times New Roman"/>
                <w:bCs/>
                <w:color w:val="000000"/>
                <w:sz w:val="24"/>
                <w:szCs w:val="24"/>
                <w:lang w:eastAsia="ru-RU"/>
              </w:rPr>
              <w:t>а, которые экспонировались</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3 724</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2 692</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2 345</w:t>
            </w:r>
          </w:p>
        </w:tc>
        <w:tc>
          <w:tcPr>
            <w:tcW w:w="1076" w:type="dxa"/>
            <w:tcMar>
              <w:top w:w="0" w:type="dxa"/>
              <w:left w:w="105" w:type="dxa"/>
              <w:bottom w:w="0" w:type="dxa"/>
              <w:right w:w="105" w:type="dxa"/>
            </w:tcMar>
            <w:vAlign w:val="center"/>
            <w:hideMark/>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1 449</w:t>
            </w:r>
          </w:p>
        </w:tc>
        <w:tc>
          <w:tcPr>
            <w:tcW w:w="1076" w:type="dxa"/>
            <w:vAlign w:val="center"/>
          </w:tcPr>
          <w:p w:rsidR="00BF6741" w:rsidRPr="007968DF" w:rsidRDefault="00BF6741" w:rsidP="00115633">
            <w:pPr>
              <w:widowControl w:val="0"/>
              <w:spacing w:after="0" w:line="240" w:lineRule="auto"/>
              <w:jc w:val="center"/>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2 384</w:t>
            </w:r>
          </w:p>
        </w:tc>
      </w:tr>
    </w:tbl>
    <w:p w:rsidR="00BF6741" w:rsidRPr="007968DF" w:rsidRDefault="00BF6741" w:rsidP="00115633">
      <w:pPr>
        <w:widowControl w:val="0"/>
        <w:spacing w:after="0" w:line="240" w:lineRule="auto"/>
        <w:ind w:firstLine="709"/>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 </w:t>
      </w:r>
    </w:p>
    <w:p w:rsidR="00BF6741" w:rsidRPr="007968DF" w:rsidRDefault="00BF6741" w:rsidP="0011563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 xml:space="preserve">Общий объем музейных фондов составил 19 997 единиц, увеличение к прошлому году – 2,15%. </w:t>
      </w:r>
    </w:p>
    <w:p w:rsidR="00BF6741" w:rsidRPr="007968DF" w:rsidRDefault="00BF6741" w:rsidP="0011563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lastRenderedPageBreak/>
        <w:t>Объем финансирования на пополнение фонд</w:t>
      </w:r>
      <w:r w:rsidR="008B393E">
        <w:rPr>
          <w:rFonts w:ascii="Times New Roman" w:eastAsia="Times New Roman" w:hAnsi="Times New Roman" w:cs="Times New Roman"/>
          <w:bCs/>
          <w:color w:val="000000"/>
          <w:sz w:val="24"/>
          <w:szCs w:val="24"/>
          <w:lang w:eastAsia="ru-RU"/>
        </w:rPr>
        <w:t>а музея в 2021 году составил 44,</w:t>
      </w:r>
      <w:r w:rsidRPr="007968DF">
        <w:rPr>
          <w:rFonts w:ascii="Times New Roman" w:eastAsia="Times New Roman" w:hAnsi="Times New Roman" w:cs="Times New Roman"/>
          <w:bCs/>
          <w:color w:val="000000"/>
          <w:sz w:val="24"/>
          <w:szCs w:val="24"/>
          <w:lang w:eastAsia="ru-RU"/>
        </w:rPr>
        <w:t>8 тыс. руб.</w:t>
      </w:r>
    </w:p>
    <w:p w:rsidR="00BF6741" w:rsidRPr="007968DF" w:rsidRDefault="00BF6741" w:rsidP="0011563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7968DF">
        <w:rPr>
          <w:rFonts w:ascii="Times New Roman" w:eastAsia="Times New Roman" w:hAnsi="Times New Roman" w:cs="Times New Roman"/>
          <w:bCs/>
          <w:color w:val="000000"/>
          <w:sz w:val="24"/>
          <w:szCs w:val="24"/>
          <w:lang w:eastAsia="ru-RU"/>
        </w:rPr>
        <w:t>Финансирование на пополнение фонда осуществлялось за счет средств из приносящей доход деятельности в размере 44</w:t>
      </w:r>
      <w:r w:rsidR="00540C82">
        <w:rPr>
          <w:rFonts w:ascii="Times New Roman" w:eastAsia="Times New Roman" w:hAnsi="Times New Roman" w:cs="Times New Roman"/>
          <w:bCs/>
          <w:color w:val="000000"/>
          <w:sz w:val="24"/>
          <w:szCs w:val="24"/>
          <w:lang w:eastAsia="ru-RU"/>
        </w:rPr>
        <w:t>,</w:t>
      </w:r>
      <w:r w:rsidRPr="007968DF">
        <w:rPr>
          <w:rFonts w:ascii="Times New Roman" w:eastAsia="Times New Roman" w:hAnsi="Times New Roman" w:cs="Times New Roman"/>
          <w:bCs/>
          <w:color w:val="000000"/>
          <w:sz w:val="24"/>
          <w:szCs w:val="24"/>
          <w:lang w:eastAsia="ru-RU"/>
        </w:rPr>
        <w:t>8</w:t>
      </w:r>
      <w:r w:rsidR="00540C82">
        <w:rPr>
          <w:rFonts w:ascii="Times New Roman" w:eastAsia="Times New Roman" w:hAnsi="Times New Roman" w:cs="Times New Roman"/>
          <w:bCs/>
          <w:color w:val="000000"/>
          <w:sz w:val="24"/>
          <w:szCs w:val="24"/>
          <w:lang w:eastAsia="ru-RU"/>
        </w:rPr>
        <w:t xml:space="preserve"> тыс.</w:t>
      </w:r>
      <w:r w:rsidRPr="007968DF">
        <w:rPr>
          <w:rFonts w:ascii="Times New Roman" w:eastAsia="Times New Roman" w:hAnsi="Times New Roman" w:cs="Times New Roman"/>
          <w:bCs/>
          <w:color w:val="000000"/>
          <w:sz w:val="24"/>
          <w:szCs w:val="24"/>
          <w:lang w:eastAsia="ru-RU"/>
        </w:rPr>
        <w:t xml:space="preserve"> руб.</w:t>
      </w:r>
    </w:p>
    <w:p w:rsidR="00BF6741" w:rsidRPr="00E42F0E" w:rsidRDefault="00BF6741" w:rsidP="00115633">
      <w:pPr>
        <w:widowControl w:val="0"/>
        <w:spacing w:after="0" w:line="240" w:lineRule="auto"/>
        <w:ind w:firstLine="709"/>
        <w:jc w:val="both"/>
        <w:rPr>
          <w:rFonts w:ascii="Times New Roman" w:hAnsi="Times New Roman"/>
          <w:bCs/>
          <w:color w:val="000000"/>
          <w:sz w:val="24"/>
          <w:szCs w:val="24"/>
        </w:rPr>
      </w:pPr>
      <w:r w:rsidRPr="00E42F0E">
        <w:rPr>
          <w:rFonts w:ascii="Times New Roman" w:hAnsi="Times New Roman"/>
          <w:bCs/>
          <w:color w:val="000000"/>
          <w:sz w:val="24"/>
          <w:szCs w:val="24"/>
        </w:rPr>
        <w:t>Электронный каталог музея включает 19 997 записей. Банк сохраненных изображений музея составляет 19 851 единиц</w:t>
      </w:r>
      <w:r w:rsidR="008B393E">
        <w:rPr>
          <w:rFonts w:ascii="Times New Roman" w:hAnsi="Times New Roman"/>
          <w:bCs/>
          <w:color w:val="000000"/>
          <w:sz w:val="24"/>
          <w:szCs w:val="24"/>
        </w:rPr>
        <w:t>у</w:t>
      </w:r>
      <w:r w:rsidRPr="00E42F0E">
        <w:rPr>
          <w:rFonts w:ascii="Times New Roman" w:hAnsi="Times New Roman"/>
          <w:bCs/>
          <w:color w:val="000000"/>
          <w:sz w:val="24"/>
          <w:szCs w:val="24"/>
        </w:rPr>
        <w:t>, из них 14 391 – внесен</w:t>
      </w:r>
      <w:r w:rsidR="008B393E">
        <w:rPr>
          <w:rFonts w:ascii="Times New Roman" w:hAnsi="Times New Roman"/>
          <w:bCs/>
          <w:color w:val="000000"/>
          <w:sz w:val="24"/>
          <w:szCs w:val="24"/>
        </w:rPr>
        <w:t>а</w:t>
      </w:r>
      <w:r w:rsidRPr="00E42F0E">
        <w:rPr>
          <w:rFonts w:ascii="Times New Roman" w:hAnsi="Times New Roman"/>
          <w:bCs/>
          <w:color w:val="000000"/>
          <w:sz w:val="24"/>
          <w:szCs w:val="24"/>
        </w:rPr>
        <w:t xml:space="preserve"> в Региональный каталог, 11 104 – в Государственный каталог Российской Федерации, что соответствует муниципальному заданию.</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 xml:space="preserve">C целью создания условий для сохранения историко-культурного наследия автономного округа и работы коллектива в условиях </w:t>
      </w:r>
      <w:r>
        <w:rPr>
          <w:rFonts w:ascii="Times New Roman" w:hAnsi="Times New Roman"/>
          <w:color w:val="000000"/>
          <w:sz w:val="24"/>
          <w:szCs w:val="24"/>
        </w:rPr>
        <w:t xml:space="preserve">предупреждения завоза и </w:t>
      </w:r>
      <w:r w:rsidRPr="00E42F0E">
        <w:rPr>
          <w:rFonts w:ascii="Times New Roman" w:hAnsi="Times New Roman"/>
          <w:color w:val="000000"/>
          <w:sz w:val="24"/>
          <w:szCs w:val="24"/>
        </w:rPr>
        <w:t xml:space="preserve">распространения коронавирусной инфекции, учреждение поставило перед собой приоритетную задачу – ведение научно-исследовательской деятельности. По ее результатам подготовлены </w:t>
      </w:r>
      <w:r>
        <w:rPr>
          <w:rFonts w:ascii="Times New Roman" w:hAnsi="Times New Roman"/>
          <w:color w:val="000000"/>
          <w:sz w:val="24"/>
          <w:szCs w:val="24"/>
        </w:rPr>
        <w:t>книжные издания, видеоролики</w:t>
      </w:r>
      <w:r w:rsidRPr="00E42F0E">
        <w:rPr>
          <w:rFonts w:ascii="Times New Roman" w:hAnsi="Times New Roman"/>
          <w:color w:val="000000"/>
          <w:sz w:val="24"/>
          <w:szCs w:val="24"/>
        </w:rPr>
        <w:t xml:space="preserve"> и экспозиции:</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каталог «Этнографическая коллекция наро</w:t>
      </w:r>
      <w:r>
        <w:rPr>
          <w:rFonts w:ascii="Times New Roman" w:hAnsi="Times New Roman"/>
          <w:color w:val="000000"/>
          <w:sz w:val="24"/>
          <w:szCs w:val="24"/>
        </w:rPr>
        <w:t>дов ханты, м</w:t>
      </w:r>
      <w:r w:rsidRPr="00E42F0E">
        <w:rPr>
          <w:rFonts w:ascii="Times New Roman" w:hAnsi="Times New Roman"/>
          <w:color w:val="000000"/>
          <w:sz w:val="24"/>
          <w:szCs w:val="24"/>
        </w:rPr>
        <w:t>анси и лесных ненцев в музейном собрании г. Мегион», часть 2;</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книга «</w:t>
      </w:r>
      <w:r w:rsidR="008B393E">
        <w:rPr>
          <w:rFonts w:ascii="Times New Roman" w:hAnsi="Times New Roman"/>
          <w:color w:val="000000"/>
          <w:sz w:val="24"/>
          <w:szCs w:val="24"/>
        </w:rPr>
        <w:t>Битва за Донбасс» (автор – А.А.</w:t>
      </w:r>
      <w:r w:rsidRPr="00E42F0E">
        <w:rPr>
          <w:rFonts w:ascii="Times New Roman" w:hAnsi="Times New Roman"/>
          <w:color w:val="000000"/>
          <w:sz w:val="24"/>
          <w:szCs w:val="24"/>
        </w:rPr>
        <w:t>Полищук, научный сотрудник МАУ «Экоцентр»);</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книга «Мегион: оче</w:t>
      </w:r>
      <w:r w:rsidR="008B393E">
        <w:rPr>
          <w:rFonts w:ascii="Times New Roman" w:hAnsi="Times New Roman"/>
          <w:color w:val="000000"/>
          <w:sz w:val="24"/>
          <w:szCs w:val="24"/>
        </w:rPr>
        <w:t>рки истории. Ч.2» (автор – В.В.</w:t>
      </w:r>
      <w:r w:rsidRPr="00E42F0E">
        <w:rPr>
          <w:rFonts w:ascii="Times New Roman" w:hAnsi="Times New Roman"/>
          <w:color w:val="000000"/>
          <w:sz w:val="24"/>
          <w:szCs w:val="24"/>
        </w:rPr>
        <w:t>Цысь, главный научный сотрудник МАУ «Экоцентр»);</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экспозиция: </w:t>
      </w:r>
      <w:r w:rsidRPr="00E42F0E">
        <w:rPr>
          <w:rFonts w:ascii="Times New Roman" w:hAnsi="Times New Roman"/>
          <w:color w:val="000000"/>
          <w:sz w:val="24"/>
          <w:szCs w:val="24"/>
        </w:rPr>
        <w:t>«Жизнь и быт коренных малочисленных народов Севера».</w:t>
      </w:r>
    </w:p>
    <w:p w:rsidR="00BF6741" w:rsidRPr="00E42F0E" w:rsidRDefault="00BF6741" w:rsidP="00115633">
      <w:pPr>
        <w:widowControl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видео-ролик</w:t>
      </w:r>
      <w:r w:rsidRPr="00E42F0E">
        <w:rPr>
          <w:rFonts w:ascii="Times New Roman" w:hAnsi="Times New Roman"/>
          <w:color w:val="000000"/>
          <w:sz w:val="24"/>
          <w:szCs w:val="24"/>
        </w:rPr>
        <w:t xml:space="preserve"> </w:t>
      </w:r>
      <w:r>
        <w:rPr>
          <w:rFonts w:ascii="Times New Roman" w:hAnsi="Times New Roman"/>
          <w:color w:val="000000"/>
          <w:sz w:val="24"/>
          <w:szCs w:val="24"/>
        </w:rPr>
        <w:t>по мотивам книги</w:t>
      </w:r>
      <w:r w:rsidRPr="00E42F0E">
        <w:rPr>
          <w:rFonts w:ascii="Times New Roman" w:hAnsi="Times New Roman"/>
          <w:color w:val="000000"/>
          <w:sz w:val="24"/>
          <w:szCs w:val="24"/>
        </w:rPr>
        <w:t xml:space="preserve"> «Битва за Донбасс» (</w:t>
      </w:r>
      <w:r>
        <w:rPr>
          <w:rFonts w:ascii="Times New Roman" w:hAnsi="Times New Roman"/>
          <w:color w:val="000000"/>
          <w:sz w:val="24"/>
          <w:szCs w:val="24"/>
        </w:rPr>
        <w:t xml:space="preserve">авторы </w:t>
      </w:r>
      <w:r w:rsidR="001D660D" w:rsidRPr="007B484C">
        <w:rPr>
          <w:sz w:val="24"/>
          <w:szCs w:val="24"/>
        </w:rPr>
        <w:t>–</w:t>
      </w:r>
      <w:r>
        <w:rPr>
          <w:rFonts w:ascii="Times New Roman" w:hAnsi="Times New Roman"/>
          <w:color w:val="000000"/>
          <w:sz w:val="24"/>
          <w:szCs w:val="24"/>
        </w:rPr>
        <w:t xml:space="preserve">  </w:t>
      </w:r>
      <w:r w:rsidR="008B393E">
        <w:rPr>
          <w:rFonts w:ascii="Times New Roman" w:hAnsi="Times New Roman"/>
          <w:color w:val="000000"/>
          <w:sz w:val="24"/>
          <w:szCs w:val="24"/>
        </w:rPr>
        <w:t>АА.Полищук, А.В.</w:t>
      </w:r>
      <w:r w:rsidRPr="00E42F0E">
        <w:rPr>
          <w:rFonts w:ascii="Times New Roman" w:hAnsi="Times New Roman"/>
          <w:color w:val="000000"/>
          <w:sz w:val="24"/>
          <w:szCs w:val="24"/>
        </w:rPr>
        <w:t>Галив);</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серия роликов о событиях Великой Отечественной войны (</w:t>
      </w:r>
      <w:r>
        <w:rPr>
          <w:rFonts w:ascii="Times New Roman" w:hAnsi="Times New Roman"/>
          <w:color w:val="000000"/>
          <w:sz w:val="24"/>
          <w:szCs w:val="24"/>
        </w:rPr>
        <w:t xml:space="preserve">авторы </w:t>
      </w:r>
      <w:r w:rsidRPr="00E42F0E">
        <w:rPr>
          <w:rFonts w:ascii="Times New Roman" w:hAnsi="Times New Roman"/>
          <w:color w:val="000000"/>
          <w:sz w:val="24"/>
          <w:szCs w:val="24"/>
        </w:rPr>
        <w:t>А.А. Полищук, А.В. Галив);</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фильм «Хатлые» </w:t>
      </w:r>
      <w:r w:rsidRPr="00E42F0E">
        <w:rPr>
          <w:rFonts w:ascii="Times New Roman" w:hAnsi="Times New Roman"/>
          <w:color w:val="000000"/>
          <w:sz w:val="24"/>
          <w:szCs w:val="24"/>
        </w:rPr>
        <w:t>(</w:t>
      </w:r>
      <w:r>
        <w:rPr>
          <w:rFonts w:ascii="Times New Roman" w:hAnsi="Times New Roman"/>
          <w:color w:val="000000"/>
          <w:sz w:val="24"/>
          <w:szCs w:val="24"/>
        </w:rPr>
        <w:t xml:space="preserve">авторы -  </w:t>
      </w:r>
      <w:r w:rsidR="008B393E">
        <w:rPr>
          <w:rFonts w:ascii="Times New Roman" w:hAnsi="Times New Roman"/>
          <w:color w:val="000000"/>
          <w:sz w:val="24"/>
          <w:szCs w:val="24"/>
        </w:rPr>
        <w:t>Н.Н.Кузьмичева, А.В.</w:t>
      </w:r>
      <w:r w:rsidRPr="00E42F0E">
        <w:rPr>
          <w:rFonts w:ascii="Times New Roman" w:hAnsi="Times New Roman"/>
          <w:color w:val="000000"/>
          <w:sz w:val="24"/>
          <w:szCs w:val="24"/>
        </w:rPr>
        <w:t>Галив);</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видео-ролик «Х</w:t>
      </w:r>
      <w:r w:rsidRPr="00E42F0E">
        <w:rPr>
          <w:rFonts w:ascii="Times New Roman" w:hAnsi="Times New Roman"/>
          <w:color w:val="000000"/>
          <w:sz w:val="24"/>
          <w:szCs w:val="24"/>
        </w:rPr>
        <w:t>ранители югорских традиций. Татьяна Семеновна Уколова</w:t>
      </w:r>
      <w:r>
        <w:rPr>
          <w:rFonts w:ascii="Times New Roman" w:hAnsi="Times New Roman"/>
          <w:color w:val="000000"/>
          <w:sz w:val="24"/>
          <w:szCs w:val="24"/>
        </w:rPr>
        <w:t>»</w:t>
      </w:r>
      <w:r w:rsidRPr="00E42F0E">
        <w:rPr>
          <w:rFonts w:ascii="Times New Roman" w:hAnsi="Times New Roman"/>
          <w:color w:val="000000"/>
          <w:sz w:val="24"/>
          <w:szCs w:val="24"/>
        </w:rPr>
        <w:t xml:space="preserve"> (рассказы о жизни мастеров народных и художественных промыслов, проживающих в нашем крае) (</w:t>
      </w:r>
      <w:r>
        <w:rPr>
          <w:rFonts w:ascii="Times New Roman" w:hAnsi="Times New Roman"/>
          <w:color w:val="000000"/>
          <w:sz w:val="24"/>
          <w:szCs w:val="24"/>
        </w:rPr>
        <w:t xml:space="preserve">авторы - </w:t>
      </w:r>
      <w:r w:rsidRPr="00E42F0E">
        <w:rPr>
          <w:rFonts w:ascii="Times New Roman" w:hAnsi="Times New Roman"/>
          <w:color w:val="000000"/>
          <w:sz w:val="24"/>
          <w:szCs w:val="24"/>
        </w:rPr>
        <w:t>Н.Н.Кузьмичева, А.В.Галив);</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с</w:t>
      </w:r>
      <w:r w:rsidRPr="00E42F0E">
        <w:rPr>
          <w:rFonts w:ascii="Times New Roman" w:hAnsi="Times New Roman"/>
          <w:bCs/>
          <w:color w:val="000000"/>
          <w:sz w:val="24"/>
          <w:szCs w:val="24"/>
        </w:rPr>
        <w:t>ерия</w:t>
      </w:r>
      <w:r>
        <w:rPr>
          <w:rFonts w:ascii="Times New Roman" w:hAnsi="Times New Roman"/>
          <w:bCs/>
          <w:color w:val="000000"/>
          <w:sz w:val="24"/>
          <w:szCs w:val="24"/>
        </w:rPr>
        <w:t xml:space="preserve"> видео-роликов «Мегионцы-фронтовики: </w:t>
      </w:r>
      <w:r w:rsidRPr="00E42F0E">
        <w:rPr>
          <w:rFonts w:ascii="Times New Roman" w:hAnsi="Times New Roman"/>
          <w:bCs/>
          <w:color w:val="000000"/>
          <w:sz w:val="24"/>
          <w:szCs w:val="24"/>
        </w:rPr>
        <w:t>Никифор и Виктор Винокуровы, Леонид</w:t>
      </w:r>
      <w:r>
        <w:rPr>
          <w:rFonts w:ascii="Times New Roman" w:hAnsi="Times New Roman"/>
          <w:bCs/>
          <w:color w:val="000000"/>
          <w:sz w:val="24"/>
          <w:szCs w:val="24"/>
        </w:rPr>
        <w:t xml:space="preserve"> Седых, Конон и Николай Туркины», </w:t>
      </w:r>
      <w:r w:rsidRPr="00E42F0E">
        <w:rPr>
          <w:rFonts w:ascii="Times New Roman" w:hAnsi="Times New Roman"/>
          <w:color w:val="000000"/>
          <w:sz w:val="24"/>
          <w:szCs w:val="24"/>
        </w:rPr>
        <w:t>(</w:t>
      </w:r>
      <w:r>
        <w:rPr>
          <w:rFonts w:ascii="Times New Roman" w:hAnsi="Times New Roman"/>
          <w:color w:val="000000"/>
          <w:sz w:val="24"/>
          <w:szCs w:val="24"/>
        </w:rPr>
        <w:t xml:space="preserve">авторы </w:t>
      </w:r>
      <w:r w:rsidR="001D660D" w:rsidRPr="007B484C">
        <w:rPr>
          <w:sz w:val="24"/>
          <w:szCs w:val="24"/>
        </w:rPr>
        <w:t>–</w:t>
      </w:r>
      <w:r>
        <w:rPr>
          <w:rFonts w:ascii="Times New Roman" w:hAnsi="Times New Roman"/>
          <w:color w:val="000000"/>
          <w:sz w:val="24"/>
          <w:szCs w:val="24"/>
        </w:rPr>
        <w:t xml:space="preserve">  </w:t>
      </w:r>
      <w:r w:rsidRPr="00E42F0E">
        <w:rPr>
          <w:rFonts w:ascii="Times New Roman" w:hAnsi="Times New Roman"/>
          <w:color w:val="000000"/>
          <w:sz w:val="24"/>
          <w:szCs w:val="24"/>
        </w:rPr>
        <w:t>Н.Н. Кузьмичева, А.А. Полищук).</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В отчетном году состоялся Открытый городской «</w:t>
      </w:r>
      <w:r w:rsidRPr="00E42F0E">
        <w:rPr>
          <w:rFonts w:ascii="Times New Roman" w:hAnsi="Times New Roman"/>
          <w:color w:val="000000"/>
          <w:sz w:val="24"/>
          <w:szCs w:val="24"/>
          <w:lang w:val="en-US"/>
        </w:rPr>
        <w:t>VI</w:t>
      </w:r>
      <w:r w:rsidRPr="00E42F0E">
        <w:rPr>
          <w:rFonts w:ascii="Times New Roman" w:hAnsi="Times New Roman"/>
          <w:color w:val="000000"/>
          <w:sz w:val="24"/>
          <w:szCs w:val="24"/>
        </w:rPr>
        <w:t xml:space="preserve"> Региональный фестиваль «Хатлые» (далее – Фестиваль), направленный на сохранение, возрождение и развитие культурного наследия коренных народов, их прикладного творчества и традиционных ремесел, объединение людей разных национальностей, поддержку самобытного и уникального искусства народов Севера.</w:t>
      </w:r>
    </w:p>
    <w:p w:rsidR="00BF6741" w:rsidRPr="00E3640C" w:rsidRDefault="00BF6741" w:rsidP="00115633">
      <w:pPr>
        <w:pStyle w:val="ad"/>
        <w:widowControl w:val="0"/>
        <w:shd w:val="clear" w:color="auto" w:fill="FFFFFF"/>
        <w:spacing w:after="0" w:line="240" w:lineRule="auto"/>
        <w:ind w:left="0" w:firstLine="709"/>
        <w:contextualSpacing w:val="0"/>
        <w:jc w:val="both"/>
        <w:rPr>
          <w:rFonts w:ascii="Times New Roman" w:hAnsi="Times New Roman"/>
          <w:sz w:val="24"/>
          <w:szCs w:val="24"/>
        </w:rPr>
      </w:pPr>
      <w:r w:rsidRPr="003B2F4B">
        <w:rPr>
          <w:rFonts w:ascii="Times New Roman" w:hAnsi="Times New Roman"/>
          <w:sz w:val="24"/>
          <w:szCs w:val="24"/>
        </w:rPr>
        <w:t xml:space="preserve">В </w:t>
      </w:r>
      <w:r w:rsidR="00366961">
        <w:rPr>
          <w:rFonts w:ascii="Times New Roman" w:hAnsi="Times New Roman"/>
          <w:sz w:val="24"/>
          <w:szCs w:val="24"/>
        </w:rPr>
        <w:t>Ф</w:t>
      </w:r>
      <w:r w:rsidRPr="004E043C">
        <w:rPr>
          <w:rFonts w:ascii="Times New Roman" w:hAnsi="Times New Roman"/>
          <w:sz w:val="24"/>
          <w:szCs w:val="24"/>
        </w:rPr>
        <w:t>естивал</w:t>
      </w:r>
      <w:r>
        <w:rPr>
          <w:rFonts w:ascii="Times New Roman" w:hAnsi="Times New Roman"/>
          <w:sz w:val="24"/>
          <w:szCs w:val="24"/>
        </w:rPr>
        <w:t>е</w:t>
      </w:r>
      <w:r w:rsidRPr="007108E8">
        <w:rPr>
          <w:rFonts w:ascii="Times New Roman" w:hAnsi="Times New Roman"/>
          <w:sz w:val="24"/>
          <w:szCs w:val="24"/>
        </w:rPr>
        <w:t xml:space="preserve"> с 20 по 22 августа приняли участие свыше 350 человек</w:t>
      </w:r>
      <w:r>
        <w:rPr>
          <w:rFonts w:ascii="Times New Roman" w:hAnsi="Times New Roman"/>
          <w:sz w:val="24"/>
          <w:szCs w:val="24"/>
        </w:rPr>
        <w:t xml:space="preserve">, из них – носители </w:t>
      </w:r>
      <w:r w:rsidRPr="00CD3EF5">
        <w:rPr>
          <w:rFonts w:ascii="Times New Roman" w:eastAsia="Calibri" w:hAnsi="Times New Roman"/>
          <w:sz w:val="24"/>
          <w:szCs w:val="24"/>
        </w:rPr>
        <w:t>традиционной культуры коренных малочисленных народов Севера</w:t>
      </w:r>
      <w:r>
        <w:rPr>
          <w:rFonts w:ascii="Times New Roman" w:eastAsia="Calibri" w:hAnsi="Times New Roman"/>
          <w:sz w:val="24"/>
          <w:szCs w:val="24"/>
        </w:rPr>
        <w:t xml:space="preserve"> – </w:t>
      </w:r>
      <w:r w:rsidRPr="007F0758">
        <w:rPr>
          <w:rFonts w:ascii="Times New Roman" w:eastAsia="Calibri" w:hAnsi="Times New Roman"/>
          <w:sz w:val="24"/>
          <w:szCs w:val="24"/>
        </w:rPr>
        <w:t>31</w:t>
      </w:r>
      <w:r>
        <w:rPr>
          <w:rFonts w:ascii="Times New Roman" w:eastAsia="Calibri" w:hAnsi="Times New Roman"/>
          <w:sz w:val="24"/>
          <w:szCs w:val="24"/>
        </w:rPr>
        <w:t xml:space="preserve"> человек, а</w:t>
      </w:r>
      <w:r>
        <w:rPr>
          <w:rFonts w:ascii="Times New Roman" w:hAnsi="Times New Roman"/>
          <w:color w:val="000000"/>
          <w:sz w:val="24"/>
          <w:szCs w:val="24"/>
        </w:rPr>
        <w:t xml:space="preserve"> также участники из городов Ханты-Мансийского автономного округа – Югры (Ханты-Мансийск, Нижневартовск, Мегион), Ямала-Ненецкого автономного округа (Салехард), городов Тюмени, Омска.</w:t>
      </w:r>
    </w:p>
    <w:p w:rsidR="00BF6741" w:rsidRDefault="00BF6741" w:rsidP="0011563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w:t>
      </w:r>
      <w:r w:rsidR="00366961">
        <w:rPr>
          <w:rFonts w:ascii="Times New Roman" w:hAnsi="Times New Roman"/>
          <w:sz w:val="24"/>
          <w:szCs w:val="24"/>
        </w:rPr>
        <w:t>Ф</w:t>
      </w:r>
      <w:r>
        <w:rPr>
          <w:rFonts w:ascii="Times New Roman" w:hAnsi="Times New Roman"/>
          <w:sz w:val="24"/>
          <w:szCs w:val="24"/>
        </w:rPr>
        <w:t xml:space="preserve">естиваля была проведена </w:t>
      </w:r>
      <w:r>
        <w:rPr>
          <w:rFonts w:ascii="Times New Roman" w:hAnsi="Times New Roman"/>
          <w:sz w:val="24"/>
          <w:szCs w:val="24"/>
          <w:lang w:val="en-US"/>
        </w:rPr>
        <w:t>V</w:t>
      </w:r>
      <w:r>
        <w:rPr>
          <w:rFonts w:ascii="Times New Roman" w:hAnsi="Times New Roman"/>
          <w:sz w:val="24"/>
          <w:szCs w:val="24"/>
        </w:rPr>
        <w:t xml:space="preserve"> </w:t>
      </w:r>
      <w:r w:rsidRPr="00A96886">
        <w:rPr>
          <w:rFonts w:ascii="Times New Roman" w:hAnsi="Times New Roman"/>
          <w:sz w:val="24"/>
          <w:szCs w:val="24"/>
        </w:rPr>
        <w:t>научно-практическ</w:t>
      </w:r>
      <w:r>
        <w:rPr>
          <w:rFonts w:ascii="Times New Roman" w:hAnsi="Times New Roman"/>
          <w:sz w:val="24"/>
          <w:szCs w:val="24"/>
        </w:rPr>
        <w:t>ая</w:t>
      </w:r>
      <w:r w:rsidRPr="00A96886">
        <w:rPr>
          <w:rFonts w:ascii="Times New Roman" w:hAnsi="Times New Roman"/>
          <w:sz w:val="24"/>
          <w:szCs w:val="24"/>
        </w:rPr>
        <w:t xml:space="preserve"> конфе</w:t>
      </w:r>
      <w:r>
        <w:rPr>
          <w:rFonts w:ascii="Times New Roman" w:hAnsi="Times New Roman"/>
          <w:sz w:val="24"/>
          <w:szCs w:val="24"/>
        </w:rPr>
        <w:t xml:space="preserve">ренция «Югра – диалог поколений» по теме: «Живая культура Югры». На конференцию было принято 29 докладов от </w:t>
      </w:r>
      <w:r w:rsidRPr="004E043C">
        <w:rPr>
          <w:rFonts w:ascii="Times New Roman" w:hAnsi="Times New Roman"/>
          <w:sz w:val="24"/>
          <w:szCs w:val="24"/>
        </w:rPr>
        <w:t xml:space="preserve">представителей коренных малочисленных народов </w:t>
      </w:r>
      <w:r>
        <w:rPr>
          <w:rFonts w:ascii="Times New Roman" w:hAnsi="Times New Roman"/>
          <w:sz w:val="24"/>
          <w:szCs w:val="24"/>
        </w:rPr>
        <w:t>Севера</w:t>
      </w:r>
      <w:r w:rsidRPr="004E043C">
        <w:rPr>
          <w:rFonts w:ascii="Times New Roman" w:hAnsi="Times New Roman"/>
          <w:sz w:val="24"/>
          <w:szCs w:val="24"/>
        </w:rPr>
        <w:t>, научных сотрудников</w:t>
      </w:r>
      <w:r>
        <w:rPr>
          <w:rFonts w:ascii="Times New Roman" w:hAnsi="Times New Roman"/>
          <w:sz w:val="24"/>
          <w:szCs w:val="24"/>
        </w:rPr>
        <w:t>,</w:t>
      </w:r>
      <w:r w:rsidRPr="004E043C">
        <w:rPr>
          <w:rFonts w:ascii="Times New Roman" w:hAnsi="Times New Roman"/>
          <w:sz w:val="24"/>
          <w:szCs w:val="24"/>
        </w:rPr>
        <w:t xml:space="preserve"> </w:t>
      </w:r>
      <w:r>
        <w:rPr>
          <w:rFonts w:ascii="Times New Roman" w:hAnsi="Times New Roman"/>
          <w:sz w:val="24"/>
          <w:szCs w:val="24"/>
        </w:rPr>
        <w:t xml:space="preserve">этнографов. </w:t>
      </w:r>
      <w:r w:rsidR="00922704">
        <w:rPr>
          <w:rFonts w:ascii="Times New Roman" w:hAnsi="Times New Roman"/>
          <w:sz w:val="24"/>
          <w:szCs w:val="24"/>
        </w:rPr>
        <w:t>Д</w:t>
      </w:r>
      <w:r>
        <w:rPr>
          <w:rFonts w:ascii="Times New Roman" w:hAnsi="Times New Roman"/>
          <w:sz w:val="24"/>
          <w:szCs w:val="24"/>
        </w:rPr>
        <w:t xml:space="preserve">оклады были представлены странами Россия, Германия, Казахстан. Выступление участников осуществлялось на платформе </w:t>
      </w:r>
      <w:r>
        <w:rPr>
          <w:rFonts w:ascii="Times New Roman" w:hAnsi="Times New Roman"/>
          <w:sz w:val="24"/>
          <w:szCs w:val="24"/>
          <w:lang w:val="en-US"/>
        </w:rPr>
        <w:t>ZOOM</w:t>
      </w:r>
      <w:r>
        <w:rPr>
          <w:rFonts w:ascii="Times New Roman" w:hAnsi="Times New Roman"/>
          <w:sz w:val="24"/>
          <w:szCs w:val="24"/>
        </w:rPr>
        <w:t>, а также транслировалось на портале Культура.РФ. По результатам конференции был издан электронный сборник материалов (</w:t>
      </w:r>
      <w:r w:rsidRPr="00E3640C">
        <w:rPr>
          <w:rFonts w:ascii="Times New Roman" w:hAnsi="Times New Roman"/>
          <w:sz w:val="24"/>
          <w:szCs w:val="24"/>
        </w:rPr>
        <w:t>V научно-практическая конференция «Югра – диалог поко</w:t>
      </w:r>
      <w:r w:rsidR="00922704">
        <w:rPr>
          <w:rFonts w:ascii="Times New Roman" w:hAnsi="Times New Roman"/>
          <w:sz w:val="24"/>
          <w:szCs w:val="24"/>
        </w:rPr>
        <w:t>лений»: Сборник материалов. (г.</w:t>
      </w:r>
      <w:r w:rsidRPr="00E3640C">
        <w:rPr>
          <w:rFonts w:ascii="Times New Roman" w:hAnsi="Times New Roman"/>
          <w:sz w:val="24"/>
          <w:szCs w:val="24"/>
        </w:rPr>
        <w:t>Мегион, 20 ав</w:t>
      </w:r>
      <w:r w:rsidR="00922704">
        <w:rPr>
          <w:rFonts w:ascii="Times New Roman" w:hAnsi="Times New Roman"/>
          <w:sz w:val="24"/>
          <w:szCs w:val="24"/>
        </w:rPr>
        <w:t>густа 2021 г.)/отв. ред. Е.А.Сергеева, В.В.</w:t>
      </w:r>
      <w:r w:rsidRPr="00E3640C">
        <w:rPr>
          <w:rFonts w:ascii="Times New Roman" w:hAnsi="Times New Roman"/>
          <w:sz w:val="24"/>
          <w:szCs w:val="24"/>
        </w:rPr>
        <w:t>Цысь.</w:t>
      </w:r>
      <w:r>
        <w:rPr>
          <w:rFonts w:ascii="Times New Roman" w:hAnsi="Times New Roman"/>
          <w:sz w:val="24"/>
          <w:szCs w:val="24"/>
        </w:rPr>
        <w:t xml:space="preserve"> </w:t>
      </w:r>
      <w:r w:rsidRPr="00E3640C">
        <w:rPr>
          <w:rFonts w:ascii="Times New Roman" w:hAnsi="Times New Roman"/>
          <w:sz w:val="24"/>
          <w:szCs w:val="24"/>
        </w:rPr>
        <w:t>Нижневартовск: Изд-во НВГУ, 2021. 75 с.</w:t>
      </w:r>
      <w:r>
        <w:rPr>
          <w:rFonts w:ascii="Times New Roman" w:hAnsi="Times New Roman"/>
          <w:sz w:val="24"/>
          <w:szCs w:val="24"/>
        </w:rPr>
        <w:t>).</w:t>
      </w:r>
    </w:p>
    <w:p w:rsidR="00BF6741" w:rsidRPr="008C26CF" w:rsidRDefault="00BF6741" w:rsidP="0011563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Общее к</w:t>
      </w:r>
      <w:r w:rsidRPr="008C26CF">
        <w:rPr>
          <w:rFonts w:ascii="Times New Roman" w:hAnsi="Times New Roman"/>
          <w:sz w:val="24"/>
          <w:szCs w:val="24"/>
        </w:rPr>
        <w:t xml:space="preserve">оличество организованных культурно-просветительских и образовательных мероприятий составило </w:t>
      </w:r>
      <w:r w:rsidRPr="00AF3557">
        <w:rPr>
          <w:rFonts w:ascii="Times New Roman" w:hAnsi="Times New Roman"/>
          <w:sz w:val="24"/>
          <w:szCs w:val="24"/>
        </w:rPr>
        <w:t>1424 единицы, количество посетителей – 25101 человек</w:t>
      </w:r>
      <w:r w:rsidRPr="008C26CF">
        <w:rPr>
          <w:rFonts w:ascii="Times New Roman" w:hAnsi="Times New Roman"/>
          <w:sz w:val="24"/>
          <w:szCs w:val="24"/>
        </w:rPr>
        <w:t xml:space="preserve">, </w:t>
      </w:r>
      <w:r w:rsidRPr="00C00778">
        <w:rPr>
          <w:rFonts w:ascii="Times New Roman" w:hAnsi="Times New Roman"/>
          <w:sz w:val="24"/>
          <w:szCs w:val="24"/>
        </w:rPr>
        <w:t xml:space="preserve">мероприятий в режиме онлайн – 309, количество просмотров – </w:t>
      </w:r>
      <w:r>
        <w:rPr>
          <w:rFonts w:ascii="Times New Roman" w:hAnsi="Times New Roman"/>
          <w:sz w:val="24"/>
          <w:szCs w:val="24"/>
        </w:rPr>
        <w:t>100,0 тысяч (ВКонтакте), количество обращений к цифровым ресурсам (официальный сайт учреждения) составило 23,5 тысяч.</w:t>
      </w:r>
    </w:p>
    <w:p w:rsidR="00BF6741" w:rsidRDefault="00BF6741" w:rsidP="00115633">
      <w:pPr>
        <w:widowControl w:val="0"/>
        <w:spacing w:after="0" w:line="240" w:lineRule="auto"/>
        <w:ind w:firstLine="709"/>
        <w:jc w:val="both"/>
        <w:rPr>
          <w:rFonts w:ascii="Times New Roman" w:hAnsi="Times New Roman"/>
          <w:sz w:val="24"/>
          <w:szCs w:val="24"/>
        </w:rPr>
      </w:pPr>
      <w:r w:rsidRPr="008C26CF">
        <w:rPr>
          <w:rFonts w:ascii="Times New Roman" w:hAnsi="Times New Roman"/>
          <w:sz w:val="24"/>
          <w:szCs w:val="24"/>
        </w:rPr>
        <w:lastRenderedPageBreak/>
        <w:t>В рамках научно-исследо</w:t>
      </w:r>
      <w:r>
        <w:rPr>
          <w:rFonts w:ascii="Times New Roman" w:hAnsi="Times New Roman"/>
          <w:sz w:val="24"/>
          <w:szCs w:val="24"/>
        </w:rPr>
        <w:t>вательских проектов сотрудники у</w:t>
      </w:r>
      <w:r w:rsidRPr="008C26CF">
        <w:rPr>
          <w:rFonts w:ascii="Times New Roman" w:hAnsi="Times New Roman"/>
          <w:sz w:val="24"/>
          <w:szCs w:val="24"/>
        </w:rPr>
        <w:t xml:space="preserve">чреждения активно </w:t>
      </w:r>
      <w:r>
        <w:rPr>
          <w:rFonts w:ascii="Times New Roman" w:hAnsi="Times New Roman"/>
          <w:sz w:val="24"/>
          <w:szCs w:val="24"/>
        </w:rPr>
        <w:t>участвовали</w:t>
      </w:r>
      <w:r w:rsidRPr="008C26CF">
        <w:rPr>
          <w:rFonts w:ascii="Times New Roman" w:hAnsi="Times New Roman"/>
          <w:sz w:val="24"/>
          <w:szCs w:val="24"/>
        </w:rPr>
        <w:t xml:space="preserve"> в конференциях, семинарах и конкурсах по направлению своей деятельности</w:t>
      </w:r>
      <w:r>
        <w:rPr>
          <w:rFonts w:ascii="Times New Roman" w:hAnsi="Times New Roman"/>
          <w:sz w:val="24"/>
          <w:szCs w:val="24"/>
        </w:rPr>
        <w:t xml:space="preserve">. За отчетный период </w:t>
      </w:r>
      <w:r w:rsidR="008B4451">
        <w:rPr>
          <w:rFonts w:ascii="Times New Roman" w:hAnsi="Times New Roman"/>
          <w:sz w:val="24"/>
          <w:szCs w:val="24"/>
        </w:rPr>
        <w:t>ими</w:t>
      </w:r>
      <w:r>
        <w:rPr>
          <w:rFonts w:ascii="Times New Roman" w:hAnsi="Times New Roman"/>
          <w:sz w:val="24"/>
          <w:szCs w:val="24"/>
        </w:rPr>
        <w:t xml:space="preserve"> было получено 8 дипломов </w:t>
      </w:r>
      <w:r>
        <w:rPr>
          <w:rFonts w:ascii="Times New Roman" w:hAnsi="Times New Roman"/>
          <w:sz w:val="24"/>
          <w:szCs w:val="24"/>
          <w:lang w:val="en-US"/>
        </w:rPr>
        <w:t>I</w:t>
      </w:r>
      <w:r>
        <w:rPr>
          <w:rFonts w:ascii="Times New Roman" w:hAnsi="Times New Roman"/>
          <w:sz w:val="24"/>
          <w:szCs w:val="24"/>
        </w:rPr>
        <w:t xml:space="preserve"> степени за участие в международных, всероссийских, окружных мероприятиях, 4 диплома </w:t>
      </w:r>
      <w:r>
        <w:rPr>
          <w:rFonts w:ascii="Times New Roman" w:hAnsi="Times New Roman"/>
          <w:sz w:val="24"/>
          <w:szCs w:val="24"/>
          <w:lang w:val="en-US"/>
        </w:rPr>
        <w:t>II</w:t>
      </w:r>
      <w:r>
        <w:rPr>
          <w:rFonts w:ascii="Times New Roman" w:hAnsi="Times New Roman"/>
          <w:sz w:val="24"/>
          <w:szCs w:val="24"/>
        </w:rPr>
        <w:t xml:space="preserve"> степени, 5 дипломов участников, </w:t>
      </w:r>
      <w:r w:rsidR="008B4451">
        <w:rPr>
          <w:rFonts w:ascii="Times New Roman" w:hAnsi="Times New Roman"/>
          <w:sz w:val="24"/>
          <w:szCs w:val="24"/>
        </w:rPr>
        <w:t xml:space="preserve">обеспечено </w:t>
      </w:r>
      <w:r>
        <w:rPr>
          <w:rFonts w:ascii="Times New Roman" w:hAnsi="Times New Roman"/>
          <w:sz w:val="24"/>
          <w:szCs w:val="24"/>
        </w:rPr>
        <w:t>6 публикаций в сборниках международных и окружных мероприятий (конференций).</w:t>
      </w:r>
    </w:p>
    <w:p w:rsidR="00BF6741" w:rsidRPr="00023B99" w:rsidRDefault="00BF6741" w:rsidP="00115633">
      <w:pPr>
        <w:widowControl w:val="0"/>
        <w:spacing w:after="0" w:line="240" w:lineRule="auto"/>
        <w:ind w:firstLine="709"/>
        <w:jc w:val="both"/>
        <w:rPr>
          <w:rFonts w:ascii="Times New Roman" w:hAnsi="Times New Roman"/>
          <w:sz w:val="24"/>
          <w:szCs w:val="24"/>
        </w:rPr>
      </w:pPr>
      <w:r w:rsidRPr="008C26CF">
        <w:rPr>
          <w:rFonts w:ascii="Times New Roman" w:hAnsi="Times New Roman"/>
          <w:sz w:val="24"/>
          <w:szCs w:val="24"/>
        </w:rPr>
        <w:t>В отчетном периоде отмечены следующие достижения и показатели:</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 xml:space="preserve">в номинации «Музейная программа для детей» </w:t>
      </w:r>
      <w:r w:rsidR="008B4451">
        <w:rPr>
          <w:rFonts w:ascii="Times New Roman" w:hAnsi="Times New Roman"/>
          <w:color w:val="000000"/>
          <w:sz w:val="24"/>
          <w:szCs w:val="24"/>
        </w:rPr>
        <w:t>о</w:t>
      </w:r>
      <w:r w:rsidRPr="00E42F0E">
        <w:rPr>
          <w:rFonts w:ascii="Times New Roman" w:hAnsi="Times New Roman"/>
          <w:color w:val="000000"/>
          <w:sz w:val="24"/>
          <w:szCs w:val="24"/>
        </w:rPr>
        <w:t xml:space="preserve">кружного конкурса «Музейный </w:t>
      </w:r>
      <w:r w:rsidR="008B4451">
        <w:rPr>
          <w:rFonts w:ascii="Times New Roman" w:hAnsi="Times New Roman"/>
          <w:color w:val="000000"/>
          <w:sz w:val="24"/>
          <w:szCs w:val="24"/>
        </w:rPr>
        <w:t>О</w:t>
      </w:r>
      <w:r w:rsidRPr="00E42F0E">
        <w:rPr>
          <w:rFonts w:ascii="Times New Roman" w:hAnsi="Times New Roman"/>
          <w:color w:val="000000"/>
          <w:sz w:val="24"/>
          <w:szCs w:val="24"/>
        </w:rPr>
        <w:t xml:space="preserve">лимп Югры 2021», г. Ханты-Мансийск </w:t>
      </w:r>
      <w:r w:rsidR="008B4451">
        <w:rPr>
          <w:rFonts w:ascii="Times New Roman" w:hAnsi="Times New Roman"/>
          <w:color w:val="000000"/>
          <w:sz w:val="24"/>
          <w:szCs w:val="24"/>
        </w:rPr>
        <w:t>л</w:t>
      </w:r>
      <w:r w:rsidRPr="00E42F0E">
        <w:rPr>
          <w:rFonts w:ascii="Times New Roman" w:hAnsi="Times New Roman"/>
          <w:color w:val="000000"/>
          <w:sz w:val="24"/>
          <w:szCs w:val="24"/>
        </w:rPr>
        <w:t xml:space="preserve">ауреатом </w:t>
      </w:r>
      <w:r w:rsidRPr="00E42F0E">
        <w:rPr>
          <w:rFonts w:ascii="Times New Roman" w:hAnsi="Times New Roman"/>
          <w:color w:val="000000"/>
          <w:sz w:val="24"/>
          <w:szCs w:val="24"/>
          <w:lang w:val="en-US"/>
        </w:rPr>
        <w:t>II</w:t>
      </w:r>
      <w:r w:rsidRPr="00E42F0E">
        <w:rPr>
          <w:rFonts w:ascii="Times New Roman" w:hAnsi="Times New Roman"/>
          <w:color w:val="000000"/>
          <w:sz w:val="24"/>
          <w:szCs w:val="24"/>
        </w:rPr>
        <w:t xml:space="preserve"> степени стала программа для детей «В гостях у мастера»;</w:t>
      </w:r>
    </w:p>
    <w:p w:rsidR="00BF6741" w:rsidRPr="00E42F0E"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 xml:space="preserve">в номинации «MICE. События деловой направленности в сфере культуры и развития социальной сферы» Национальной премии «Событие России» </w:t>
      </w:r>
      <w:r w:rsidR="008B4451">
        <w:rPr>
          <w:rFonts w:ascii="Times New Roman" w:hAnsi="Times New Roman"/>
          <w:color w:val="000000"/>
          <w:sz w:val="24"/>
          <w:szCs w:val="24"/>
        </w:rPr>
        <w:t>д</w:t>
      </w:r>
      <w:r w:rsidRPr="00E42F0E">
        <w:rPr>
          <w:rFonts w:ascii="Times New Roman" w:hAnsi="Times New Roman"/>
          <w:color w:val="000000"/>
          <w:sz w:val="24"/>
          <w:szCs w:val="24"/>
        </w:rPr>
        <w:t xml:space="preserve">ипломом </w:t>
      </w:r>
      <w:r w:rsidRPr="00E42F0E">
        <w:rPr>
          <w:rFonts w:ascii="Times New Roman" w:hAnsi="Times New Roman"/>
          <w:color w:val="000000"/>
          <w:sz w:val="24"/>
          <w:szCs w:val="24"/>
          <w:lang w:val="en-US"/>
        </w:rPr>
        <w:t>II</w:t>
      </w:r>
      <w:r w:rsidRPr="00E42F0E">
        <w:rPr>
          <w:rFonts w:ascii="Times New Roman" w:hAnsi="Times New Roman"/>
          <w:color w:val="000000"/>
          <w:sz w:val="24"/>
          <w:szCs w:val="24"/>
        </w:rPr>
        <w:t xml:space="preserve"> степени отмечен фестиваль «Хатлые»;</w:t>
      </w:r>
    </w:p>
    <w:p w:rsidR="00BF6741" w:rsidRDefault="00BF6741" w:rsidP="00115633">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 xml:space="preserve">участие лектора </w:t>
      </w:r>
      <w:r w:rsidR="00922704">
        <w:rPr>
          <w:rFonts w:ascii="Times New Roman" w:hAnsi="Times New Roman"/>
          <w:color w:val="000000"/>
          <w:sz w:val="24"/>
          <w:szCs w:val="24"/>
        </w:rPr>
        <w:t>Т.С.</w:t>
      </w:r>
      <w:r w:rsidRPr="00E42F0E">
        <w:rPr>
          <w:rFonts w:ascii="Times New Roman" w:hAnsi="Times New Roman"/>
          <w:color w:val="000000"/>
          <w:sz w:val="24"/>
          <w:szCs w:val="24"/>
        </w:rPr>
        <w:t xml:space="preserve">Уколовой в Международной выставке-ярмарке «Сокровища Севера. Мастера и художники России 2021», «Художественная обработка бересты» (Диплом </w:t>
      </w:r>
      <w:r w:rsidRPr="00E42F0E">
        <w:rPr>
          <w:rFonts w:ascii="Times New Roman" w:hAnsi="Times New Roman"/>
          <w:color w:val="000000"/>
          <w:sz w:val="24"/>
          <w:szCs w:val="24"/>
          <w:lang w:val="en-US"/>
        </w:rPr>
        <w:t>I</w:t>
      </w:r>
      <w:r w:rsidRPr="00E42F0E">
        <w:rPr>
          <w:rFonts w:ascii="Times New Roman" w:hAnsi="Times New Roman"/>
          <w:color w:val="000000"/>
          <w:sz w:val="24"/>
          <w:szCs w:val="24"/>
        </w:rPr>
        <w:t xml:space="preserve"> степени) и «Возрождение утраченных традиций» (Диплом </w:t>
      </w:r>
      <w:r w:rsidRPr="00E42F0E">
        <w:rPr>
          <w:rFonts w:ascii="Times New Roman" w:hAnsi="Times New Roman"/>
          <w:color w:val="000000"/>
          <w:sz w:val="24"/>
          <w:szCs w:val="24"/>
          <w:lang w:val="en-US"/>
        </w:rPr>
        <w:t>III</w:t>
      </w:r>
      <w:r w:rsidRPr="00E42F0E">
        <w:rPr>
          <w:rFonts w:ascii="Times New Roman" w:hAnsi="Times New Roman"/>
          <w:color w:val="000000"/>
          <w:sz w:val="24"/>
          <w:szCs w:val="24"/>
        </w:rPr>
        <w:t xml:space="preserve"> степени).</w:t>
      </w:r>
    </w:p>
    <w:p w:rsidR="008C169C" w:rsidRPr="00BF6741" w:rsidRDefault="008C169C" w:rsidP="00115633">
      <w:pPr>
        <w:widowControl w:val="0"/>
        <w:spacing w:after="0" w:line="240" w:lineRule="auto"/>
        <w:rPr>
          <w:rFonts w:ascii="Times New Roman" w:eastAsia="Times New Roman" w:hAnsi="Times New Roman" w:cs="Times New Roman"/>
          <w:sz w:val="24"/>
          <w:szCs w:val="24"/>
          <w:lang w:eastAsia="ru-RU"/>
        </w:rPr>
      </w:pPr>
    </w:p>
    <w:p w:rsidR="008C169C" w:rsidRPr="00BF6741" w:rsidRDefault="008C169C" w:rsidP="00115633">
      <w:pPr>
        <w:pStyle w:val="a3"/>
        <w:widowControl w:val="0"/>
        <w:spacing w:before="0" w:beforeAutospacing="0" w:after="0" w:afterAutospacing="0"/>
        <w:jc w:val="both"/>
      </w:pPr>
      <w:r w:rsidRPr="00BF6741">
        <w:t>Профессио</w:t>
      </w:r>
      <w:r w:rsidR="00312082" w:rsidRPr="00BF6741">
        <w:t>нальная творческая деятельность</w:t>
      </w:r>
      <w:r w:rsidR="00366961">
        <w:t>.</w:t>
      </w:r>
    </w:p>
    <w:p w:rsidR="008C169C" w:rsidRPr="00BF6741" w:rsidRDefault="00312082" w:rsidP="00115633">
      <w:pPr>
        <w:pStyle w:val="a3"/>
        <w:widowControl w:val="0"/>
        <w:spacing w:before="0" w:beforeAutospacing="0" w:after="0" w:afterAutospacing="0"/>
        <w:jc w:val="both"/>
      </w:pPr>
      <w:r w:rsidRPr="00BF6741">
        <w:t>Театральная деятельность</w:t>
      </w:r>
    </w:p>
    <w:p w:rsidR="000D2604" w:rsidRPr="00BF6741" w:rsidRDefault="000D2604" w:rsidP="00115633">
      <w:pPr>
        <w:widowControl w:val="0"/>
        <w:spacing w:after="0" w:line="240" w:lineRule="auto"/>
        <w:ind w:firstLine="709"/>
        <w:jc w:val="both"/>
        <w:rPr>
          <w:rFonts w:ascii="Times New Roman" w:eastAsia="Calibri" w:hAnsi="Times New Roman" w:cs="Times New Roman"/>
          <w:sz w:val="24"/>
          <w:szCs w:val="24"/>
        </w:rPr>
      </w:pPr>
    </w:p>
    <w:p w:rsidR="00BF6741" w:rsidRPr="00F40A44" w:rsidRDefault="00BF6741" w:rsidP="00115633">
      <w:pPr>
        <w:widowControl w:val="0"/>
        <w:spacing w:after="0" w:line="240" w:lineRule="auto"/>
        <w:ind w:firstLine="708"/>
        <w:jc w:val="both"/>
        <w:rPr>
          <w:rFonts w:ascii="Times New Roman" w:hAnsi="Times New Roman" w:cs="Times New Roman"/>
          <w:sz w:val="24"/>
          <w:szCs w:val="24"/>
        </w:rPr>
      </w:pPr>
      <w:r w:rsidRPr="00F40A44">
        <w:rPr>
          <w:rFonts w:ascii="Times New Roman" w:hAnsi="Times New Roman" w:cs="Times New Roman"/>
          <w:sz w:val="24"/>
          <w:szCs w:val="24"/>
        </w:rPr>
        <w:t>В основе деятельности муниципального автоном</w:t>
      </w:r>
      <w:r w:rsidR="008B4451">
        <w:rPr>
          <w:rFonts w:ascii="Times New Roman" w:hAnsi="Times New Roman" w:cs="Times New Roman"/>
          <w:sz w:val="24"/>
          <w:szCs w:val="24"/>
        </w:rPr>
        <w:t xml:space="preserve">ного учреждения «Театр музыки» </w:t>
      </w:r>
      <w:r w:rsidR="008B4451" w:rsidRPr="007B484C">
        <w:t>–</w:t>
      </w:r>
      <w:r w:rsidRPr="00F40A44">
        <w:rPr>
          <w:rFonts w:ascii="Times New Roman" w:hAnsi="Times New Roman" w:cs="Times New Roman"/>
          <w:sz w:val="24"/>
          <w:szCs w:val="24"/>
        </w:rPr>
        <w:t xml:space="preserve"> удовлетворение культурных и духовных запросов населения, эстетическое воспитание зрителей, влияние на общий культурный уровень горожан, пропаганда классической хоровой музыки, лучших образцов эстрадной и народной музыки.</w:t>
      </w:r>
    </w:p>
    <w:p w:rsidR="00BF6741" w:rsidRPr="00F40A44" w:rsidRDefault="00BF6741" w:rsidP="00115633">
      <w:pPr>
        <w:widowControl w:val="0"/>
        <w:spacing w:after="0" w:line="240" w:lineRule="auto"/>
        <w:ind w:firstLine="708"/>
        <w:jc w:val="both"/>
        <w:rPr>
          <w:rFonts w:ascii="Times New Roman" w:hAnsi="Times New Roman" w:cs="Times New Roman"/>
          <w:sz w:val="24"/>
          <w:szCs w:val="24"/>
        </w:rPr>
      </w:pPr>
      <w:r w:rsidRPr="00F40A44">
        <w:rPr>
          <w:rFonts w:ascii="Times New Roman" w:hAnsi="Times New Roman" w:cs="Times New Roman"/>
          <w:sz w:val="24"/>
          <w:szCs w:val="24"/>
        </w:rPr>
        <w:t>Для достижения целей учреждение организует и проводит концертные, театральные, зрелищные мероприятия, музыкальные спектакли (в том числе для семейного просмотра), сольные программы.</w:t>
      </w:r>
    </w:p>
    <w:p w:rsidR="00BF6741" w:rsidRPr="00D07563" w:rsidRDefault="00BF6741" w:rsidP="00115633">
      <w:pPr>
        <w:widowControl w:val="0"/>
        <w:spacing w:after="0" w:line="240" w:lineRule="auto"/>
        <w:jc w:val="right"/>
        <w:rPr>
          <w:rFonts w:ascii="Times New Roman" w:hAnsi="Times New Roman" w:cs="Times New Roman"/>
          <w:sz w:val="24"/>
        </w:rPr>
      </w:pPr>
      <w:r w:rsidRPr="00D07563">
        <w:rPr>
          <w:rFonts w:ascii="Times New Roman" w:hAnsi="Times New Roman" w:cs="Times New Roman"/>
          <w:sz w:val="24"/>
        </w:rPr>
        <w:t>Таблица 7</w:t>
      </w:r>
    </w:p>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Основные показатели деятельности</w:t>
      </w:r>
    </w:p>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муниципального автономного учреждения «Театр музыки»</w:t>
      </w:r>
    </w:p>
    <w:p w:rsidR="00BF6741" w:rsidRPr="00F40A44" w:rsidRDefault="00BF6741" w:rsidP="00115633">
      <w:pPr>
        <w:widowControl w:val="0"/>
        <w:spacing w:after="0" w:line="240" w:lineRule="auto"/>
        <w:jc w:val="both"/>
        <w:rPr>
          <w:rFonts w:ascii="Times New Roman" w:hAnsi="Times New Roman" w:cs="Times New Roman"/>
          <w:sz w:val="24"/>
          <w:szCs w:val="24"/>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6"/>
        <w:gridCol w:w="1048"/>
        <w:gridCol w:w="1048"/>
        <w:gridCol w:w="1048"/>
        <w:gridCol w:w="1048"/>
        <w:gridCol w:w="1050"/>
      </w:tblGrid>
      <w:tr w:rsidR="00BF6741" w:rsidRPr="00F40A44" w:rsidTr="00BF6741">
        <w:trPr>
          <w:trHeight w:val="21"/>
          <w:tblHeader/>
          <w:jc w:val="center"/>
        </w:trPr>
        <w:tc>
          <w:tcPr>
            <w:tcW w:w="4376" w:type="dxa"/>
            <w:vMerge w:val="restart"/>
            <w:tcBorders>
              <w:top w:val="single" w:sz="4" w:space="0" w:color="auto"/>
              <w:left w:val="single" w:sz="4" w:space="0" w:color="auto"/>
              <w:bottom w:val="single" w:sz="4" w:space="0" w:color="auto"/>
              <w:right w:val="single" w:sz="4" w:space="0" w:color="auto"/>
            </w:tcBorders>
            <w:vAlign w:val="center"/>
            <w:hideMark/>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Наименование</w:t>
            </w:r>
          </w:p>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показателя</w:t>
            </w:r>
          </w:p>
        </w:tc>
        <w:tc>
          <w:tcPr>
            <w:tcW w:w="5242" w:type="dxa"/>
            <w:gridSpan w:val="5"/>
            <w:tcBorders>
              <w:top w:val="single" w:sz="4" w:space="0" w:color="auto"/>
              <w:left w:val="single" w:sz="4" w:space="0" w:color="auto"/>
              <w:bottom w:val="single" w:sz="4" w:space="0" w:color="auto"/>
              <w:right w:val="single" w:sz="4" w:space="0" w:color="auto"/>
            </w:tcBorders>
            <w:vAlign w:val="center"/>
            <w:hideMark/>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Значения показателей качества муниципальной услуги</w:t>
            </w:r>
          </w:p>
        </w:tc>
      </w:tr>
      <w:tr w:rsidR="00BF6741" w:rsidRPr="00F40A44" w:rsidTr="00BF6741">
        <w:trPr>
          <w:trHeight w:val="36"/>
          <w:tblHeader/>
          <w:jc w:val="center"/>
        </w:trPr>
        <w:tc>
          <w:tcPr>
            <w:tcW w:w="4376" w:type="dxa"/>
            <w:vMerge/>
            <w:tcBorders>
              <w:top w:val="single" w:sz="4" w:space="0" w:color="auto"/>
              <w:left w:val="single" w:sz="4" w:space="0" w:color="auto"/>
              <w:bottom w:val="single" w:sz="4" w:space="0" w:color="auto"/>
              <w:right w:val="single" w:sz="4" w:space="0" w:color="auto"/>
            </w:tcBorders>
            <w:vAlign w:val="center"/>
            <w:hideMark/>
          </w:tcPr>
          <w:p w:rsidR="00BF6741" w:rsidRPr="00540C82" w:rsidRDefault="00BF6741" w:rsidP="00115633">
            <w:pPr>
              <w:widowControl w:val="0"/>
              <w:spacing w:after="0" w:line="240" w:lineRule="auto"/>
              <w:jc w:val="both"/>
              <w:rPr>
                <w:rFonts w:ascii="Times New Roman" w:eastAsia="Calibri" w:hAnsi="Times New Roman" w:cs="Times New Roman"/>
                <w:sz w:val="20"/>
                <w:szCs w:val="20"/>
              </w:rPr>
            </w:pP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2017</w:t>
            </w:r>
          </w:p>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год</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2018</w:t>
            </w:r>
          </w:p>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год</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2019 год</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rPr>
              <w:t>2020 год</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540C82" w:rsidRDefault="00BF6741" w:rsidP="00115633">
            <w:pPr>
              <w:widowControl w:val="0"/>
              <w:spacing w:after="0" w:line="240" w:lineRule="auto"/>
              <w:jc w:val="center"/>
              <w:rPr>
                <w:rFonts w:ascii="Times New Roman" w:hAnsi="Times New Roman" w:cs="Times New Roman"/>
                <w:sz w:val="20"/>
                <w:szCs w:val="20"/>
              </w:rPr>
            </w:pPr>
            <w:r w:rsidRPr="00540C82">
              <w:rPr>
                <w:rFonts w:ascii="Times New Roman" w:hAnsi="Times New Roman" w:cs="Times New Roman"/>
                <w:sz w:val="20"/>
                <w:szCs w:val="20"/>
                <w:lang w:val="en-US"/>
              </w:rPr>
              <w:t xml:space="preserve">2021 </w:t>
            </w:r>
            <w:r w:rsidRPr="00540C82">
              <w:rPr>
                <w:rFonts w:ascii="Times New Roman" w:hAnsi="Times New Roman" w:cs="Times New Roman"/>
                <w:sz w:val="20"/>
                <w:szCs w:val="20"/>
              </w:rPr>
              <w:t>год</w:t>
            </w:r>
          </w:p>
        </w:tc>
      </w:tr>
      <w:tr w:rsidR="00BF6741" w:rsidRPr="00F40A44" w:rsidTr="00BF6741">
        <w:trPr>
          <w:trHeight w:val="137"/>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Среднее число зрителей на одном мероприятии, чел.</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50</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40</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75</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13</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30</w:t>
            </w:r>
          </w:p>
        </w:tc>
      </w:tr>
      <w:tr w:rsidR="00BF6741" w:rsidRPr="00F40A44" w:rsidTr="00BF6741">
        <w:trPr>
          <w:trHeight w:val="137"/>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Средняя наполняемость концертного зала (%)</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100,4</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66,6</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102</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7</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50</w:t>
            </w:r>
          </w:p>
        </w:tc>
      </w:tr>
      <w:tr w:rsidR="00BF6741" w:rsidRPr="00F40A44" w:rsidTr="00BF6741">
        <w:trPr>
          <w:trHeight w:val="137"/>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Число новых и капитально восстановленных постановок, ед.</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6</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5</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5</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5</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7</w:t>
            </w:r>
          </w:p>
        </w:tc>
      </w:tr>
      <w:tr w:rsidR="00BF6741" w:rsidRPr="00F40A44" w:rsidTr="00BF6741">
        <w:trPr>
          <w:trHeight w:val="66"/>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в т.ч. для детей</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3</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2</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1</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1</w:t>
            </w:r>
          </w:p>
        </w:tc>
      </w:tr>
      <w:tr w:rsidR="00BF6741" w:rsidRPr="00F40A44" w:rsidTr="00BF6741">
        <w:trPr>
          <w:trHeight w:val="103"/>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Число мероприятий, всего, ед.</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75</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73</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75</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14</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60</w:t>
            </w:r>
          </w:p>
        </w:tc>
      </w:tr>
      <w:tr w:rsidR="00BF6741" w:rsidRPr="00F40A44" w:rsidTr="00BF6741">
        <w:trPr>
          <w:trHeight w:val="66"/>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в т.ч. для детей</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19</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24</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28</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3</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25</w:t>
            </w:r>
          </w:p>
        </w:tc>
      </w:tr>
      <w:tr w:rsidR="00BF6741" w:rsidRPr="00F40A44" w:rsidTr="00BF6741">
        <w:trPr>
          <w:trHeight w:val="102"/>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в т.ч. участие в городских мероприятиях</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32</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20</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47</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4</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15</w:t>
            </w:r>
          </w:p>
        </w:tc>
      </w:tr>
      <w:tr w:rsidR="00BF6741" w:rsidRPr="00F40A44" w:rsidTr="00BF6741">
        <w:trPr>
          <w:trHeight w:val="107"/>
          <w:jc w:val="center"/>
        </w:trPr>
        <w:tc>
          <w:tcPr>
            <w:tcW w:w="4376" w:type="dxa"/>
            <w:tcBorders>
              <w:top w:val="single" w:sz="4" w:space="0" w:color="auto"/>
              <w:left w:val="single" w:sz="4" w:space="0" w:color="auto"/>
              <w:bottom w:val="single" w:sz="4" w:space="0" w:color="auto"/>
              <w:right w:val="single" w:sz="4" w:space="0" w:color="auto"/>
            </w:tcBorders>
            <w:vAlign w:val="center"/>
            <w:hideMark/>
          </w:tcPr>
          <w:p w:rsidR="00BF6741" w:rsidRPr="00F40A44" w:rsidRDefault="00BF6741" w:rsidP="00115633">
            <w:pPr>
              <w:widowControl w:val="0"/>
              <w:spacing w:after="0" w:line="240" w:lineRule="auto"/>
              <w:rPr>
                <w:rFonts w:ascii="Times New Roman" w:hAnsi="Times New Roman" w:cs="Times New Roman"/>
                <w:sz w:val="24"/>
                <w:szCs w:val="24"/>
              </w:rPr>
            </w:pPr>
            <w:r w:rsidRPr="00F40A44">
              <w:rPr>
                <w:rFonts w:ascii="Times New Roman" w:hAnsi="Times New Roman" w:cs="Times New Roman"/>
                <w:sz w:val="24"/>
                <w:szCs w:val="24"/>
              </w:rPr>
              <w:t>Число зрителей, чел.</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7 869</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6 694</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rPr>
            </w:pPr>
            <w:r w:rsidRPr="00F40A44">
              <w:rPr>
                <w:rFonts w:ascii="Times New Roman" w:hAnsi="Times New Roman" w:cs="Times New Roman"/>
                <w:sz w:val="24"/>
                <w:szCs w:val="24"/>
              </w:rPr>
              <w:t>7615</w:t>
            </w:r>
          </w:p>
        </w:tc>
        <w:tc>
          <w:tcPr>
            <w:tcW w:w="1048"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178</w:t>
            </w:r>
          </w:p>
        </w:tc>
        <w:tc>
          <w:tcPr>
            <w:tcW w:w="1050" w:type="dxa"/>
            <w:tcBorders>
              <w:top w:val="single" w:sz="4" w:space="0" w:color="auto"/>
              <w:left w:val="single" w:sz="4" w:space="0" w:color="auto"/>
              <w:bottom w:val="single" w:sz="4" w:space="0" w:color="auto"/>
              <w:right w:val="single" w:sz="4" w:space="0" w:color="auto"/>
            </w:tcBorders>
            <w:vAlign w:val="center"/>
          </w:tcPr>
          <w:p w:rsidR="00BF6741" w:rsidRPr="00F40A44" w:rsidRDefault="00BF6741" w:rsidP="00115633">
            <w:pPr>
              <w:widowControl w:val="0"/>
              <w:spacing w:after="0" w:line="240" w:lineRule="auto"/>
              <w:jc w:val="center"/>
              <w:rPr>
                <w:rFonts w:ascii="Times New Roman" w:hAnsi="Times New Roman" w:cs="Times New Roman"/>
                <w:sz w:val="24"/>
                <w:szCs w:val="24"/>
                <w:lang w:eastAsia="ru-RU"/>
              </w:rPr>
            </w:pPr>
            <w:r w:rsidRPr="00F40A44">
              <w:rPr>
                <w:rFonts w:ascii="Times New Roman" w:hAnsi="Times New Roman" w:cs="Times New Roman"/>
                <w:sz w:val="24"/>
                <w:szCs w:val="24"/>
                <w:lang w:eastAsia="ru-RU"/>
              </w:rPr>
              <w:t>5112</w:t>
            </w:r>
          </w:p>
        </w:tc>
      </w:tr>
    </w:tbl>
    <w:p w:rsidR="00BF6741" w:rsidRDefault="00BF6741" w:rsidP="00115633">
      <w:pPr>
        <w:widowControl w:val="0"/>
        <w:spacing w:after="0" w:line="240" w:lineRule="auto"/>
        <w:jc w:val="both"/>
        <w:rPr>
          <w:rFonts w:ascii="Times New Roman" w:hAnsi="Times New Roman" w:cs="Times New Roman"/>
          <w:color w:val="FF0000"/>
          <w:sz w:val="24"/>
          <w:szCs w:val="24"/>
          <w:lang w:eastAsia="ru-RU"/>
        </w:rPr>
      </w:pPr>
    </w:p>
    <w:p w:rsidR="00BF6741" w:rsidRPr="00F40A44" w:rsidRDefault="00BF6741" w:rsidP="00115633">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F40A44">
        <w:rPr>
          <w:rFonts w:ascii="Times New Roman" w:hAnsi="Times New Roman" w:cs="Times New Roman"/>
          <w:color w:val="000000"/>
          <w:sz w:val="24"/>
          <w:szCs w:val="24"/>
        </w:rPr>
        <w:t>униципальное задание</w:t>
      </w:r>
      <w:r>
        <w:rPr>
          <w:rFonts w:ascii="Times New Roman" w:hAnsi="Times New Roman" w:cs="Times New Roman"/>
          <w:color w:val="000000"/>
          <w:sz w:val="24"/>
          <w:szCs w:val="24"/>
        </w:rPr>
        <w:t xml:space="preserve"> МАУ «Театр музыки»</w:t>
      </w:r>
      <w:r w:rsidRPr="00F40A44">
        <w:rPr>
          <w:rFonts w:ascii="Times New Roman" w:hAnsi="Times New Roman" w:cs="Times New Roman"/>
          <w:color w:val="000000"/>
          <w:sz w:val="24"/>
          <w:szCs w:val="24"/>
        </w:rPr>
        <w:t xml:space="preserve"> на 2021 год исполнено в полном объеме. </w:t>
      </w:r>
    </w:p>
    <w:p w:rsidR="00BF6741" w:rsidRDefault="00BF6741" w:rsidP="00115633">
      <w:pPr>
        <w:widowControl w:val="0"/>
        <w:spacing w:after="0" w:line="240" w:lineRule="auto"/>
        <w:ind w:firstLine="708"/>
        <w:jc w:val="both"/>
        <w:rPr>
          <w:rFonts w:ascii="Times New Roman" w:hAnsi="Times New Roman" w:cs="Times New Roman"/>
          <w:color w:val="FF0000"/>
          <w:sz w:val="24"/>
          <w:szCs w:val="24"/>
        </w:rPr>
      </w:pPr>
      <w:r w:rsidRPr="00F40A44">
        <w:rPr>
          <w:rFonts w:ascii="Times New Roman" w:hAnsi="Times New Roman" w:cs="Times New Roman"/>
          <w:color w:val="000000"/>
          <w:sz w:val="24"/>
          <w:szCs w:val="24"/>
        </w:rPr>
        <w:t xml:space="preserve">Среднее число зрителей на одном мероприятии по сравнению с 2020 годом увеличилось, но не достигло показателя 2019 года в результате ограничительных мероприятий, </w:t>
      </w:r>
      <w:r>
        <w:rPr>
          <w:rFonts w:ascii="Times New Roman" w:hAnsi="Times New Roman" w:cs="Times New Roman"/>
          <w:color w:val="000000"/>
          <w:sz w:val="24"/>
          <w:szCs w:val="24"/>
        </w:rPr>
        <w:t xml:space="preserve">связанных с предупреждением нераспространения коронавирусной инфекции, вызванной </w:t>
      </w:r>
      <w:r>
        <w:rPr>
          <w:rFonts w:ascii="Times New Roman" w:hAnsi="Times New Roman" w:cs="Times New Roman"/>
          <w:color w:val="000000"/>
          <w:sz w:val="24"/>
          <w:szCs w:val="24"/>
          <w:lang w:val="en-US"/>
        </w:rPr>
        <w:t>COVID</w:t>
      </w:r>
      <w:r w:rsidRPr="005D202E">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p>
    <w:p w:rsidR="00BF6741" w:rsidRPr="00F40A44" w:rsidRDefault="00BF6741" w:rsidP="00115633">
      <w:pPr>
        <w:widowControl w:val="0"/>
        <w:spacing w:after="0" w:line="240" w:lineRule="auto"/>
        <w:ind w:firstLine="708"/>
        <w:jc w:val="both"/>
        <w:rPr>
          <w:rFonts w:ascii="Times New Roman" w:hAnsi="Times New Roman" w:cs="Times New Roman"/>
          <w:color w:val="000000"/>
          <w:sz w:val="24"/>
          <w:szCs w:val="24"/>
        </w:rPr>
      </w:pPr>
      <w:r w:rsidRPr="00F40A44">
        <w:rPr>
          <w:rFonts w:ascii="Times New Roman" w:hAnsi="Times New Roman" w:cs="Times New Roman"/>
          <w:color w:val="000000"/>
          <w:sz w:val="24"/>
          <w:szCs w:val="24"/>
        </w:rPr>
        <w:lastRenderedPageBreak/>
        <w:t xml:space="preserve">Число мероприятий в год увеличилось по сравнению с 2020 годом, </w:t>
      </w:r>
      <w:r w:rsidR="006F622F" w:rsidRPr="006F622F">
        <w:rPr>
          <w:rFonts w:ascii="Times New Roman" w:hAnsi="Times New Roman" w:cs="Times New Roman"/>
          <w:color w:val="000000"/>
          <w:sz w:val="24"/>
          <w:szCs w:val="24"/>
        </w:rPr>
        <w:t>так как</w:t>
      </w:r>
      <w:r w:rsidRPr="006F622F">
        <w:rPr>
          <w:rFonts w:ascii="Times New Roman" w:hAnsi="Times New Roman" w:cs="Times New Roman"/>
          <w:color w:val="000000"/>
          <w:sz w:val="24"/>
          <w:szCs w:val="24"/>
        </w:rPr>
        <w:t xml:space="preserve"> были отменены гастрольные пое</w:t>
      </w:r>
      <w:r w:rsidR="00466362" w:rsidRPr="006F622F">
        <w:rPr>
          <w:rFonts w:ascii="Times New Roman" w:hAnsi="Times New Roman" w:cs="Times New Roman"/>
          <w:color w:val="000000"/>
          <w:sz w:val="24"/>
          <w:szCs w:val="24"/>
        </w:rPr>
        <w:t>здки за пределы города и округа</w:t>
      </w:r>
      <w:r w:rsidRPr="006F622F">
        <w:rPr>
          <w:rFonts w:ascii="Times New Roman" w:hAnsi="Times New Roman" w:cs="Times New Roman"/>
          <w:color w:val="000000"/>
          <w:sz w:val="24"/>
          <w:szCs w:val="24"/>
        </w:rPr>
        <w:t>.</w:t>
      </w:r>
    </w:p>
    <w:p w:rsidR="00BF6741" w:rsidRPr="00F40A44" w:rsidRDefault="00BF6741" w:rsidP="00115633">
      <w:pPr>
        <w:widowControl w:val="0"/>
        <w:spacing w:after="0" w:line="240" w:lineRule="auto"/>
        <w:ind w:firstLine="708"/>
        <w:jc w:val="both"/>
        <w:rPr>
          <w:rFonts w:ascii="Times New Roman" w:hAnsi="Times New Roman" w:cs="Times New Roman"/>
          <w:color w:val="000000"/>
          <w:sz w:val="24"/>
          <w:szCs w:val="24"/>
        </w:rPr>
      </w:pPr>
      <w:r w:rsidRPr="00F40A44">
        <w:rPr>
          <w:rFonts w:ascii="Times New Roman" w:hAnsi="Times New Roman" w:cs="Times New Roman"/>
          <w:color w:val="000000"/>
          <w:sz w:val="24"/>
          <w:szCs w:val="24"/>
        </w:rPr>
        <w:t>Число новых и капитально возобновленных постановок увеличилось</w:t>
      </w:r>
      <w:r w:rsidR="00C57A14">
        <w:rPr>
          <w:rFonts w:ascii="Times New Roman" w:hAnsi="Times New Roman" w:cs="Times New Roman"/>
          <w:color w:val="000000"/>
          <w:sz w:val="24"/>
          <w:szCs w:val="24"/>
        </w:rPr>
        <w:t>.</w:t>
      </w:r>
      <w:r w:rsidRPr="00F40A44">
        <w:rPr>
          <w:rFonts w:ascii="Times New Roman" w:hAnsi="Times New Roman" w:cs="Times New Roman"/>
          <w:color w:val="000000"/>
          <w:sz w:val="24"/>
          <w:szCs w:val="24"/>
        </w:rPr>
        <w:t xml:space="preserve"> </w:t>
      </w:r>
      <w:r w:rsidR="005B0099">
        <w:rPr>
          <w:rFonts w:ascii="Times New Roman" w:hAnsi="Times New Roman" w:cs="Times New Roman"/>
          <w:color w:val="000000"/>
          <w:sz w:val="24"/>
          <w:szCs w:val="24"/>
        </w:rPr>
        <w:t>Это</w:t>
      </w:r>
      <w:r w:rsidRPr="00F40A44">
        <w:rPr>
          <w:rFonts w:ascii="Times New Roman" w:hAnsi="Times New Roman" w:cs="Times New Roman"/>
          <w:color w:val="000000"/>
          <w:sz w:val="24"/>
          <w:szCs w:val="24"/>
        </w:rPr>
        <w:t xml:space="preserve"> произошло за счет привлечения дополнительных спонсорских средств.</w:t>
      </w:r>
    </w:p>
    <w:p w:rsidR="00BF6741" w:rsidRPr="00F40A44" w:rsidRDefault="00BF6741" w:rsidP="00115633">
      <w:pPr>
        <w:widowControl w:val="0"/>
        <w:spacing w:after="0" w:line="240" w:lineRule="auto"/>
        <w:ind w:firstLine="708"/>
        <w:jc w:val="both"/>
        <w:rPr>
          <w:rFonts w:ascii="Times New Roman" w:hAnsi="Times New Roman" w:cs="Times New Roman"/>
          <w:color w:val="000000"/>
          <w:sz w:val="24"/>
          <w:szCs w:val="24"/>
        </w:rPr>
      </w:pPr>
      <w:r w:rsidRPr="00F40A44">
        <w:rPr>
          <w:rFonts w:ascii="Times New Roman" w:hAnsi="Times New Roman" w:cs="Times New Roman"/>
          <w:color w:val="000000"/>
          <w:sz w:val="24"/>
          <w:szCs w:val="24"/>
        </w:rPr>
        <w:t xml:space="preserve">В период новогодних каникул </w:t>
      </w:r>
      <w:r>
        <w:rPr>
          <w:rFonts w:ascii="Times New Roman" w:hAnsi="Times New Roman" w:cs="Times New Roman"/>
          <w:color w:val="000000"/>
          <w:sz w:val="24"/>
          <w:szCs w:val="24"/>
        </w:rPr>
        <w:t>показаны пять</w:t>
      </w:r>
      <w:r w:rsidRPr="00F40A44">
        <w:rPr>
          <w:rFonts w:ascii="Times New Roman" w:hAnsi="Times New Roman" w:cs="Times New Roman"/>
          <w:color w:val="000000"/>
          <w:sz w:val="24"/>
          <w:szCs w:val="24"/>
        </w:rPr>
        <w:t xml:space="preserve"> спектаклей в онлайн формате количество просмотров составило 4908, данное направление работы </w:t>
      </w:r>
      <w:r w:rsidR="005B0099">
        <w:rPr>
          <w:rFonts w:ascii="Times New Roman" w:hAnsi="Times New Roman" w:cs="Times New Roman"/>
          <w:color w:val="000000"/>
          <w:sz w:val="24"/>
          <w:szCs w:val="24"/>
        </w:rPr>
        <w:t>активно развивается</w:t>
      </w:r>
      <w:r w:rsidRPr="00F40A44">
        <w:rPr>
          <w:rFonts w:ascii="Times New Roman" w:hAnsi="Times New Roman" w:cs="Times New Roman"/>
          <w:color w:val="000000"/>
          <w:sz w:val="24"/>
          <w:szCs w:val="24"/>
        </w:rPr>
        <w:t>.</w:t>
      </w:r>
    </w:p>
    <w:p w:rsidR="00BF6741" w:rsidRDefault="00BF6741" w:rsidP="00115633">
      <w:pPr>
        <w:widowControl w:val="0"/>
        <w:spacing w:after="0" w:line="240" w:lineRule="auto"/>
        <w:ind w:firstLine="708"/>
        <w:jc w:val="both"/>
        <w:rPr>
          <w:rFonts w:ascii="Times New Roman" w:hAnsi="Times New Roman" w:cs="Times New Roman"/>
          <w:color w:val="000000"/>
          <w:sz w:val="24"/>
          <w:szCs w:val="24"/>
        </w:rPr>
      </w:pPr>
      <w:r w:rsidRPr="00F40A44">
        <w:rPr>
          <w:rFonts w:ascii="Times New Roman" w:hAnsi="Times New Roman" w:cs="Times New Roman"/>
          <w:color w:val="000000"/>
          <w:sz w:val="24"/>
          <w:szCs w:val="24"/>
        </w:rPr>
        <w:t xml:space="preserve">В течение года созданы новые концертные программы, музыкальный спектакль, сольные программы </w:t>
      </w:r>
      <w:r w:rsidR="005B0099">
        <w:rPr>
          <w:rFonts w:ascii="Times New Roman" w:hAnsi="Times New Roman" w:cs="Times New Roman"/>
          <w:color w:val="000000"/>
          <w:sz w:val="24"/>
          <w:szCs w:val="24"/>
        </w:rPr>
        <w:t>исполнителей</w:t>
      </w:r>
      <w:r w:rsidRPr="00F40A44">
        <w:rPr>
          <w:rFonts w:ascii="Times New Roman" w:hAnsi="Times New Roman" w:cs="Times New Roman"/>
          <w:color w:val="000000"/>
          <w:sz w:val="24"/>
          <w:szCs w:val="24"/>
        </w:rPr>
        <w:t xml:space="preserve"> Театра музыки, также к</w:t>
      </w:r>
      <w:r>
        <w:rPr>
          <w:rFonts w:ascii="Times New Roman" w:hAnsi="Times New Roman" w:cs="Times New Roman"/>
          <w:color w:val="000000"/>
          <w:sz w:val="24"/>
          <w:szCs w:val="24"/>
        </w:rPr>
        <w:t xml:space="preserve">апитально восстановлена </w:t>
      </w:r>
      <w:r w:rsidRPr="00F40A44">
        <w:rPr>
          <w:rFonts w:ascii="Times New Roman" w:hAnsi="Times New Roman" w:cs="Times New Roman"/>
          <w:color w:val="000000"/>
          <w:sz w:val="24"/>
          <w:szCs w:val="24"/>
        </w:rPr>
        <w:t xml:space="preserve">постановка спектакля «Кроха». </w:t>
      </w:r>
    </w:p>
    <w:p w:rsidR="00BF6741" w:rsidRPr="00F40A44" w:rsidRDefault="005B0099" w:rsidP="00115633">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Для привлечения зрителей</w:t>
      </w:r>
      <w:r w:rsidR="00BF6741" w:rsidRPr="00F40A44">
        <w:rPr>
          <w:rFonts w:ascii="Times New Roman" w:hAnsi="Times New Roman" w:cs="Times New Roman"/>
          <w:color w:val="000000"/>
          <w:sz w:val="24"/>
          <w:szCs w:val="24"/>
        </w:rPr>
        <w:t xml:space="preserve"> и более масштабного охвата возрастных категорий, в МАУ «Театр музыки» разработан и запущен проект «Культурная среда», который активно действует с октября 2021 года.</w:t>
      </w:r>
      <w:r w:rsidR="00BF6741">
        <w:rPr>
          <w:rFonts w:ascii="Times New Roman" w:hAnsi="Times New Roman" w:cs="Times New Roman"/>
          <w:color w:val="000000"/>
          <w:sz w:val="24"/>
          <w:szCs w:val="24"/>
        </w:rPr>
        <w:t xml:space="preserve"> Данный</w:t>
      </w:r>
      <w:r>
        <w:rPr>
          <w:rFonts w:ascii="Times New Roman" w:hAnsi="Times New Roman" w:cs="Times New Roman"/>
          <w:color w:val="000000"/>
          <w:sz w:val="24"/>
          <w:szCs w:val="24"/>
        </w:rPr>
        <w:t xml:space="preserve"> проект пользуется интересом</w:t>
      </w:r>
      <w:r w:rsidR="00BF6741" w:rsidRPr="00F40A44">
        <w:rPr>
          <w:rFonts w:ascii="Times New Roman" w:hAnsi="Times New Roman" w:cs="Times New Roman"/>
          <w:color w:val="000000"/>
          <w:sz w:val="24"/>
          <w:szCs w:val="24"/>
        </w:rPr>
        <w:t xml:space="preserve"> как у зрителя старшего школьного звена, так и у людей пожилого возраста. </w:t>
      </w:r>
    </w:p>
    <w:p w:rsidR="00BF6741" w:rsidRPr="00F40A44" w:rsidRDefault="00BF6741" w:rsidP="00115633">
      <w:pPr>
        <w:widowControl w:val="0"/>
        <w:spacing w:after="0" w:line="240" w:lineRule="auto"/>
        <w:ind w:firstLine="708"/>
        <w:jc w:val="both"/>
        <w:rPr>
          <w:rFonts w:ascii="Times New Roman" w:hAnsi="Times New Roman" w:cs="Times New Roman"/>
          <w:color w:val="000000"/>
          <w:sz w:val="24"/>
          <w:szCs w:val="24"/>
        </w:rPr>
      </w:pPr>
      <w:r w:rsidRPr="00F40A44">
        <w:rPr>
          <w:rFonts w:ascii="Times New Roman" w:hAnsi="Times New Roman" w:cs="Times New Roman"/>
          <w:color w:val="000000"/>
          <w:sz w:val="24"/>
          <w:szCs w:val="24"/>
        </w:rPr>
        <w:t>Объем денежных средств от приносящей доход</w:t>
      </w:r>
      <w:r w:rsidR="00211C11">
        <w:rPr>
          <w:rFonts w:ascii="Times New Roman" w:hAnsi="Times New Roman" w:cs="Times New Roman"/>
          <w:color w:val="000000"/>
          <w:sz w:val="24"/>
          <w:szCs w:val="24"/>
        </w:rPr>
        <w:t xml:space="preserve"> деятельности составил 728 тыс. руб.</w:t>
      </w:r>
      <w:r w:rsidRPr="00F40A44">
        <w:rPr>
          <w:rFonts w:ascii="Times New Roman" w:hAnsi="Times New Roman" w:cs="Times New Roman"/>
          <w:color w:val="000000"/>
          <w:sz w:val="24"/>
          <w:szCs w:val="24"/>
        </w:rPr>
        <w:t xml:space="preserve">, что </w:t>
      </w:r>
      <w:r w:rsidRPr="00EC74D6">
        <w:rPr>
          <w:rFonts w:ascii="Times New Roman" w:hAnsi="Times New Roman" w:cs="Times New Roman"/>
          <w:color w:val="000000"/>
          <w:sz w:val="24"/>
          <w:szCs w:val="24"/>
        </w:rPr>
        <w:t>на 29% больше 20</w:t>
      </w:r>
      <w:r w:rsidR="00C57A14">
        <w:rPr>
          <w:rFonts w:ascii="Times New Roman" w:hAnsi="Times New Roman" w:cs="Times New Roman"/>
          <w:color w:val="000000"/>
          <w:sz w:val="24"/>
          <w:szCs w:val="24"/>
        </w:rPr>
        <w:t>20</w:t>
      </w:r>
      <w:r w:rsidRPr="00EC74D6">
        <w:rPr>
          <w:rFonts w:ascii="Times New Roman" w:hAnsi="Times New Roman" w:cs="Times New Roman"/>
          <w:color w:val="000000"/>
          <w:sz w:val="24"/>
          <w:szCs w:val="24"/>
        </w:rPr>
        <w:t xml:space="preserve"> года.</w:t>
      </w:r>
    </w:p>
    <w:p w:rsidR="00BF6741" w:rsidRPr="00F40A44" w:rsidRDefault="00BF6741" w:rsidP="00115633">
      <w:pPr>
        <w:widowControl w:val="0"/>
        <w:spacing w:after="0" w:line="240" w:lineRule="auto"/>
        <w:ind w:firstLine="708"/>
        <w:jc w:val="both"/>
        <w:rPr>
          <w:rFonts w:ascii="Times New Roman" w:eastAsia="Calibri" w:hAnsi="Times New Roman" w:cs="Times New Roman"/>
          <w:sz w:val="24"/>
          <w:szCs w:val="24"/>
        </w:rPr>
      </w:pPr>
      <w:r w:rsidRPr="00F40A44">
        <w:rPr>
          <w:rFonts w:ascii="Times New Roman" w:hAnsi="Times New Roman" w:cs="Times New Roman"/>
          <w:color w:val="000000"/>
          <w:sz w:val="24"/>
          <w:szCs w:val="24"/>
        </w:rPr>
        <w:t>По результатам участия в конкурсах социальных проектов учреждением</w:t>
      </w:r>
      <w:r w:rsidRPr="00F40A44">
        <w:rPr>
          <w:rFonts w:ascii="Times New Roman" w:hAnsi="Times New Roman" w:cs="Times New Roman"/>
          <w:sz w:val="24"/>
          <w:szCs w:val="24"/>
        </w:rPr>
        <w:t xml:space="preserve"> дополнительно привлечено</w:t>
      </w:r>
      <w:r w:rsidRPr="00F40A44">
        <w:rPr>
          <w:rFonts w:ascii="Times New Roman" w:eastAsia="Calibri" w:hAnsi="Times New Roman" w:cs="Times New Roman"/>
          <w:sz w:val="24"/>
          <w:szCs w:val="24"/>
        </w:rPr>
        <w:t xml:space="preserve"> 2 454 тыс. руб. из них:</w:t>
      </w:r>
    </w:p>
    <w:p w:rsidR="00BF6741" w:rsidRPr="00F40A44" w:rsidRDefault="00BF6741" w:rsidP="00115633">
      <w:pPr>
        <w:widowControl w:val="0"/>
        <w:spacing w:after="0" w:line="240" w:lineRule="auto"/>
        <w:ind w:firstLine="720"/>
        <w:jc w:val="both"/>
        <w:rPr>
          <w:rFonts w:ascii="Times New Roman" w:hAnsi="Times New Roman" w:cs="Times New Roman"/>
          <w:sz w:val="24"/>
          <w:szCs w:val="24"/>
        </w:rPr>
      </w:pPr>
      <w:r w:rsidRPr="00F40A44">
        <w:rPr>
          <w:rFonts w:ascii="Times New Roman" w:hAnsi="Times New Roman" w:cs="Times New Roman"/>
          <w:sz w:val="24"/>
          <w:szCs w:val="24"/>
        </w:rPr>
        <w:t>конкурс «Театры малых городов» – 458 тыс. руб. на укрепление материально технической базы учреждения;</w:t>
      </w:r>
    </w:p>
    <w:p w:rsidR="00BF6741" w:rsidRPr="00F40A44" w:rsidRDefault="00BF6741" w:rsidP="00115633">
      <w:pPr>
        <w:widowControl w:val="0"/>
        <w:spacing w:after="0" w:line="240" w:lineRule="auto"/>
        <w:ind w:firstLine="720"/>
        <w:jc w:val="both"/>
        <w:rPr>
          <w:rFonts w:ascii="Times New Roman" w:hAnsi="Times New Roman" w:cs="Times New Roman"/>
          <w:sz w:val="24"/>
          <w:szCs w:val="24"/>
        </w:rPr>
      </w:pPr>
      <w:r w:rsidRPr="00F40A44">
        <w:rPr>
          <w:rFonts w:ascii="Times New Roman" w:hAnsi="Times New Roman" w:cs="Times New Roman"/>
          <w:sz w:val="24"/>
          <w:szCs w:val="24"/>
        </w:rPr>
        <w:t xml:space="preserve">конкурс социальных проектов ПАО «СН-МНГ» </w:t>
      </w:r>
      <w:r w:rsidR="001D660D" w:rsidRPr="007B484C">
        <w:rPr>
          <w:sz w:val="24"/>
          <w:szCs w:val="24"/>
        </w:rPr>
        <w:t>–</w:t>
      </w:r>
      <w:r w:rsidRPr="00F40A44">
        <w:rPr>
          <w:rFonts w:ascii="Times New Roman" w:hAnsi="Times New Roman" w:cs="Times New Roman"/>
          <w:sz w:val="24"/>
          <w:szCs w:val="24"/>
        </w:rPr>
        <w:t xml:space="preserve"> 1 544 тыс. руб. на постановку спектакля</w:t>
      </w:r>
      <w:r>
        <w:rPr>
          <w:rFonts w:ascii="Times New Roman" w:hAnsi="Times New Roman" w:cs="Times New Roman"/>
          <w:sz w:val="24"/>
          <w:szCs w:val="24"/>
        </w:rPr>
        <w:t>;</w:t>
      </w:r>
    </w:p>
    <w:p w:rsidR="00BF6741" w:rsidRPr="00F40A44" w:rsidRDefault="00BF6741" w:rsidP="00115633">
      <w:pPr>
        <w:widowControl w:val="0"/>
        <w:spacing w:after="0" w:line="240" w:lineRule="auto"/>
        <w:ind w:firstLine="720"/>
        <w:jc w:val="both"/>
        <w:rPr>
          <w:rFonts w:ascii="Times New Roman" w:hAnsi="Times New Roman" w:cs="Times New Roman"/>
          <w:sz w:val="24"/>
          <w:szCs w:val="24"/>
        </w:rPr>
      </w:pPr>
      <w:r w:rsidRPr="00F40A44">
        <w:rPr>
          <w:rFonts w:ascii="Times New Roman" w:hAnsi="Times New Roman" w:cs="Times New Roman"/>
          <w:sz w:val="24"/>
          <w:szCs w:val="24"/>
        </w:rPr>
        <w:t>из резервного фонда правительства Тюменской области – 452 ты</w:t>
      </w:r>
      <w:r>
        <w:rPr>
          <w:rFonts w:ascii="Times New Roman" w:hAnsi="Times New Roman" w:cs="Times New Roman"/>
          <w:sz w:val="24"/>
          <w:szCs w:val="24"/>
        </w:rPr>
        <w:t>с. руб. на постановку спектакля.</w:t>
      </w:r>
    </w:p>
    <w:p w:rsidR="00BF6741" w:rsidRPr="00F40A44" w:rsidRDefault="00BF6741" w:rsidP="00115633">
      <w:pPr>
        <w:widowControl w:val="0"/>
        <w:spacing w:after="0" w:line="240" w:lineRule="auto"/>
        <w:ind w:firstLine="709"/>
        <w:jc w:val="both"/>
        <w:rPr>
          <w:rFonts w:ascii="Times New Roman" w:hAnsi="Times New Roman" w:cs="Times New Roman"/>
          <w:sz w:val="24"/>
          <w:szCs w:val="24"/>
          <w:shd w:val="clear" w:color="auto" w:fill="FFFFFF"/>
        </w:rPr>
      </w:pPr>
      <w:r w:rsidRPr="00F40A44">
        <w:rPr>
          <w:rFonts w:ascii="Times New Roman" w:hAnsi="Times New Roman" w:cs="Times New Roman"/>
          <w:sz w:val="24"/>
          <w:szCs w:val="24"/>
        </w:rPr>
        <w:t>В апреле в ходе 17-ой Ассамблеи деятелей культуры и искусства в Ханты-Мансийске сотрудникам Театра музыки вручены благодарности Департамента культуры ХМАО</w:t>
      </w:r>
      <w:r>
        <w:rPr>
          <w:rFonts w:ascii="Times New Roman" w:hAnsi="Times New Roman" w:cs="Times New Roman"/>
          <w:sz w:val="24"/>
          <w:szCs w:val="24"/>
        </w:rPr>
        <w:t>-Югры</w:t>
      </w:r>
      <w:r w:rsidRPr="00F40A44">
        <w:rPr>
          <w:rFonts w:ascii="Times New Roman" w:hAnsi="Times New Roman" w:cs="Times New Roman"/>
          <w:sz w:val="24"/>
          <w:szCs w:val="24"/>
        </w:rPr>
        <w:t xml:space="preserve"> за вклад в развитие театрального искусства.</w:t>
      </w:r>
    </w:p>
    <w:p w:rsidR="00BF6741" w:rsidRPr="00F40A44" w:rsidRDefault="00BF6741" w:rsidP="00115633">
      <w:pPr>
        <w:widowControl w:val="0"/>
        <w:spacing w:after="0" w:line="240" w:lineRule="auto"/>
        <w:ind w:firstLine="709"/>
        <w:jc w:val="both"/>
        <w:rPr>
          <w:rFonts w:ascii="Times New Roman" w:hAnsi="Times New Roman" w:cs="Times New Roman"/>
          <w:sz w:val="24"/>
          <w:szCs w:val="24"/>
        </w:rPr>
      </w:pPr>
      <w:r w:rsidRPr="00F40A44">
        <w:rPr>
          <w:rFonts w:ascii="Times New Roman" w:hAnsi="Times New Roman" w:cs="Times New Roman"/>
          <w:sz w:val="24"/>
          <w:szCs w:val="24"/>
        </w:rPr>
        <w:t xml:space="preserve">В мае Театр музыки впервые принял участие в </w:t>
      </w:r>
      <w:r w:rsidRPr="00F40A44">
        <w:rPr>
          <w:rFonts w:ascii="Times New Roman" w:hAnsi="Times New Roman" w:cs="Times New Roman"/>
          <w:sz w:val="24"/>
          <w:szCs w:val="24"/>
          <w:lang w:val="en-US"/>
        </w:rPr>
        <w:t>IX</w:t>
      </w:r>
      <w:r w:rsidRPr="00F40A44">
        <w:rPr>
          <w:rFonts w:ascii="Times New Roman" w:hAnsi="Times New Roman" w:cs="Times New Roman"/>
          <w:sz w:val="24"/>
          <w:szCs w:val="24"/>
        </w:rPr>
        <w:t xml:space="preserve"> окружном театральном фестивале «Белое пространство» где показан спектакль А.Баркара «ЕЁ». Спектакль отмечен специальным призом Союза театральных деятелей РФ за вокальный ансамбль. Следующий фестиваль пройдет в 2023 году в городе Ханты-Мансийск</w:t>
      </w:r>
      <w:r w:rsidR="005B0099">
        <w:rPr>
          <w:rFonts w:ascii="Times New Roman" w:hAnsi="Times New Roman" w:cs="Times New Roman"/>
          <w:sz w:val="24"/>
          <w:szCs w:val="24"/>
        </w:rPr>
        <w:t>е</w:t>
      </w:r>
      <w:r w:rsidRPr="00F40A44">
        <w:rPr>
          <w:rFonts w:ascii="Times New Roman" w:hAnsi="Times New Roman" w:cs="Times New Roman"/>
          <w:sz w:val="24"/>
          <w:szCs w:val="24"/>
        </w:rPr>
        <w:t>.</w:t>
      </w:r>
    </w:p>
    <w:p w:rsidR="00BF6741" w:rsidRPr="00F40A44" w:rsidRDefault="00BF6741" w:rsidP="00115633">
      <w:pPr>
        <w:widowControl w:val="0"/>
        <w:spacing w:after="0" w:line="240" w:lineRule="auto"/>
        <w:ind w:firstLine="709"/>
        <w:jc w:val="both"/>
        <w:rPr>
          <w:rFonts w:ascii="Times New Roman" w:hAnsi="Times New Roman" w:cs="Times New Roman"/>
          <w:sz w:val="24"/>
          <w:szCs w:val="24"/>
        </w:rPr>
      </w:pPr>
      <w:r w:rsidRPr="00F40A44">
        <w:rPr>
          <w:rFonts w:ascii="Times New Roman" w:hAnsi="Times New Roman" w:cs="Times New Roman"/>
          <w:sz w:val="24"/>
          <w:szCs w:val="24"/>
        </w:rPr>
        <w:t xml:space="preserve">В сентябре в Тюмени проходил </w:t>
      </w:r>
      <w:r w:rsidRPr="00F40A44">
        <w:rPr>
          <w:rFonts w:ascii="Times New Roman" w:hAnsi="Times New Roman" w:cs="Times New Roman"/>
          <w:sz w:val="24"/>
          <w:szCs w:val="24"/>
          <w:lang w:val="en-US"/>
        </w:rPr>
        <w:t>VI</w:t>
      </w:r>
      <w:r w:rsidRPr="00F40A44">
        <w:rPr>
          <w:rFonts w:ascii="Times New Roman" w:hAnsi="Times New Roman" w:cs="Times New Roman"/>
          <w:sz w:val="24"/>
          <w:szCs w:val="24"/>
        </w:rPr>
        <w:t xml:space="preserve"> Всероссийский фестива</w:t>
      </w:r>
      <w:r w:rsidR="005B0099">
        <w:rPr>
          <w:rFonts w:ascii="Times New Roman" w:hAnsi="Times New Roman" w:cs="Times New Roman"/>
          <w:sz w:val="24"/>
          <w:szCs w:val="24"/>
        </w:rPr>
        <w:t>ль-</w:t>
      </w:r>
      <w:r w:rsidRPr="00F40A44">
        <w:rPr>
          <w:rFonts w:ascii="Times New Roman" w:hAnsi="Times New Roman" w:cs="Times New Roman"/>
          <w:sz w:val="24"/>
          <w:szCs w:val="24"/>
        </w:rPr>
        <w:t>конкурс акт</w:t>
      </w:r>
      <w:r>
        <w:rPr>
          <w:rFonts w:ascii="Times New Roman" w:hAnsi="Times New Roman" w:cs="Times New Roman"/>
          <w:sz w:val="24"/>
          <w:szCs w:val="24"/>
        </w:rPr>
        <w:t>е</w:t>
      </w:r>
      <w:r w:rsidRPr="00F40A44">
        <w:rPr>
          <w:rFonts w:ascii="Times New Roman" w:hAnsi="Times New Roman" w:cs="Times New Roman"/>
          <w:sz w:val="24"/>
          <w:szCs w:val="24"/>
        </w:rPr>
        <w:t xml:space="preserve">рской песни «Почти </w:t>
      </w:r>
      <w:r w:rsidRPr="00F40A44">
        <w:rPr>
          <w:rFonts w:ascii="Times New Roman" w:hAnsi="Times New Roman" w:cs="Times New Roman"/>
          <w:sz w:val="24"/>
          <w:szCs w:val="24"/>
          <w:lang w:val="en-US"/>
        </w:rPr>
        <w:t>Belcanto</w:t>
      </w:r>
      <w:r w:rsidRPr="00F40A44">
        <w:rPr>
          <w:rFonts w:ascii="Times New Roman" w:hAnsi="Times New Roman" w:cs="Times New Roman"/>
          <w:sz w:val="24"/>
          <w:szCs w:val="24"/>
        </w:rPr>
        <w:t>»</w:t>
      </w:r>
      <w:r>
        <w:rPr>
          <w:rFonts w:ascii="Times New Roman" w:hAnsi="Times New Roman" w:cs="Times New Roman"/>
          <w:sz w:val="24"/>
          <w:szCs w:val="24"/>
        </w:rPr>
        <w:t>,</w:t>
      </w:r>
      <w:r w:rsidRPr="00F40A44">
        <w:rPr>
          <w:rFonts w:ascii="Times New Roman" w:hAnsi="Times New Roman" w:cs="Times New Roman"/>
          <w:sz w:val="24"/>
          <w:szCs w:val="24"/>
        </w:rPr>
        <w:t xml:space="preserve"> </w:t>
      </w:r>
      <w:r w:rsidR="005B0099">
        <w:rPr>
          <w:rFonts w:ascii="Times New Roman" w:hAnsi="Times New Roman" w:cs="Times New Roman"/>
          <w:sz w:val="24"/>
          <w:szCs w:val="24"/>
        </w:rPr>
        <w:t xml:space="preserve">где </w:t>
      </w:r>
      <w:r w:rsidRPr="00F40A44">
        <w:rPr>
          <w:rFonts w:ascii="Times New Roman" w:hAnsi="Times New Roman" w:cs="Times New Roman"/>
          <w:sz w:val="24"/>
          <w:szCs w:val="24"/>
        </w:rPr>
        <w:t>артист Театра музыки получил диплом за исполнительскую культуру и сценическую трактовку песни «Меланхолическая серенада».</w:t>
      </w:r>
    </w:p>
    <w:p w:rsidR="00BF6741" w:rsidRDefault="00BF6741" w:rsidP="00115633">
      <w:pPr>
        <w:widowControl w:val="0"/>
        <w:spacing w:after="0" w:line="240" w:lineRule="auto"/>
        <w:ind w:firstLine="709"/>
        <w:jc w:val="both"/>
        <w:rPr>
          <w:rFonts w:ascii="Times New Roman" w:hAnsi="Times New Roman" w:cs="Times New Roman"/>
          <w:sz w:val="24"/>
          <w:szCs w:val="24"/>
        </w:rPr>
      </w:pPr>
      <w:r w:rsidRPr="00F40A44">
        <w:rPr>
          <w:rFonts w:ascii="Times New Roman" w:hAnsi="Times New Roman" w:cs="Times New Roman"/>
          <w:sz w:val="24"/>
          <w:szCs w:val="24"/>
        </w:rPr>
        <w:t>В течение первого полугодия в рамках соглашения о благотворительной деятельности между ПАО «СН-МНГ» и МАУ «Театр музыки» бы</w:t>
      </w:r>
      <w:r>
        <w:rPr>
          <w:rFonts w:ascii="Times New Roman" w:hAnsi="Times New Roman" w:cs="Times New Roman"/>
          <w:sz w:val="24"/>
          <w:szCs w:val="24"/>
        </w:rPr>
        <w:t xml:space="preserve">ли выделены денежные средства, </w:t>
      </w:r>
      <w:r w:rsidRPr="00F40A44">
        <w:rPr>
          <w:rFonts w:ascii="Times New Roman" w:hAnsi="Times New Roman" w:cs="Times New Roman"/>
          <w:sz w:val="24"/>
          <w:szCs w:val="24"/>
        </w:rPr>
        <w:t>которые направлены на приобретение театральных кресел дл</w:t>
      </w:r>
      <w:r w:rsidR="005B0099">
        <w:rPr>
          <w:rFonts w:ascii="Times New Roman" w:hAnsi="Times New Roman" w:cs="Times New Roman"/>
          <w:sz w:val="24"/>
          <w:szCs w:val="24"/>
        </w:rPr>
        <w:t>я зрителей</w:t>
      </w:r>
      <w:r>
        <w:rPr>
          <w:rFonts w:ascii="Times New Roman" w:hAnsi="Times New Roman" w:cs="Times New Roman"/>
          <w:sz w:val="24"/>
          <w:szCs w:val="24"/>
        </w:rPr>
        <w:t xml:space="preserve"> и</w:t>
      </w:r>
      <w:r w:rsidRPr="00F40A44">
        <w:rPr>
          <w:rFonts w:ascii="Times New Roman" w:hAnsi="Times New Roman" w:cs="Times New Roman"/>
          <w:sz w:val="24"/>
          <w:szCs w:val="24"/>
        </w:rPr>
        <w:t xml:space="preserve"> г</w:t>
      </w:r>
      <w:r>
        <w:rPr>
          <w:rFonts w:ascii="Times New Roman" w:hAnsi="Times New Roman" w:cs="Times New Roman"/>
          <w:sz w:val="24"/>
          <w:szCs w:val="24"/>
        </w:rPr>
        <w:t xml:space="preserve">римерные столики для артистов, </w:t>
      </w:r>
      <w:r w:rsidR="005B0099">
        <w:rPr>
          <w:rFonts w:ascii="Times New Roman" w:hAnsi="Times New Roman" w:cs="Times New Roman"/>
          <w:sz w:val="24"/>
          <w:szCs w:val="24"/>
        </w:rPr>
        <w:t>обновлен гардероб</w:t>
      </w:r>
      <w:r>
        <w:rPr>
          <w:rFonts w:ascii="Times New Roman" w:hAnsi="Times New Roman" w:cs="Times New Roman"/>
          <w:sz w:val="24"/>
          <w:szCs w:val="24"/>
        </w:rPr>
        <w:t>.</w:t>
      </w:r>
    </w:p>
    <w:p w:rsidR="00BF6741" w:rsidRPr="00BF6741" w:rsidRDefault="00BF6741" w:rsidP="00115633">
      <w:pPr>
        <w:widowControl w:val="0"/>
        <w:spacing w:after="0" w:line="240" w:lineRule="auto"/>
        <w:jc w:val="both"/>
        <w:rPr>
          <w:rFonts w:ascii="Times New Roman" w:hAnsi="Times New Roman" w:cs="Times New Roman"/>
          <w:sz w:val="24"/>
          <w:szCs w:val="24"/>
          <w:shd w:val="clear" w:color="auto" w:fill="FFFFFF"/>
        </w:rPr>
      </w:pPr>
    </w:p>
    <w:p w:rsidR="008C169C" w:rsidRPr="00BF6741" w:rsidRDefault="008C169C" w:rsidP="00115633">
      <w:pPr>
        <w:pStyle w:val="2"/>
        <w:keepNext w:val="0"/>
        <w:keepLines w:val="0"/>
        <w:widowControl w:val="0"/>
        <w:shd w:val="clear" w:color="auto" w:fill="FFFFFF"/>
        <w:spacing w:before="0" w:line="240" w:lineRule="auto"/>
        <w:rPr>
          <w:rFonts w:ascii="Times New Roman" w:hAnsi="Times New Roman" w:cs="Times New Roman"/>
          <w:color w:val="auto"/>
          <w:sz w:val="24"/>
          <w:szCs w:val="24"/>
        </w:rPr>
      </w:pPr>
      <w:r w:rsidRPr="00BF6741">
        <w:rPr>
          <w:rFonts w:ascii="Times New Roman" w:hAnsi="Times New Roman" w:cs="Times New Roman"/>
          <w:color w:val="auto"/>
          <w:sz w:val="24"/>
          <w:szCs w:val="24"/>
        </w:rPr>
        <w:t>Деятельность образовательных учреждений в сфере культуры</w:t>
      </w:r>
    </w:p>
    <w:p w:rsidR="0062052C" w:rsidRPr="00BF6741" w:rsidRDefault="0062052C" w:rsidP="00115633">
      <w:pPr>
        <w:widowControl w:val="0"/>
        <w:spacing w:after="0" w:line="240" w:lineRule="auto"/>
        <w:rPr>
          <w:rFonts w:ascii="Times New Roman" w:hAnsi="Times New Roman" w:cs="Times New Roman"/>
          <w:sz w:val="24"/>
          <w:szCs w:val="24"/>
        </w:rPr>
      </w:pPr>
    </w:p>
    <w:p w:rsidR="00BF6741" w:rsidRPr="00BF2784" w:rsidRDefault="00BF6741"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312082">
        <w:rPr>
          <w:rFonts w:ascii="Times New Roman" w:eastAsia="Times New Roman" w:hAnsi="Times New Roman" w:cs="Times New Roman"/>
          <w:sz w:val="24"/>
          <w:szCs w:val="24"/>
          <w:lang w:eastAsia="ru-RU"/>
        </w:rPr>
        <w:t>Образовательную деятельность в сфере культуры на территории города осуществляют</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м</w:t>
      </w:r>
      <w:r w:rsidRPr="000F4F4E">
        <w:rPr>
          <w:rFonts w:ascii="Times New Roman" w:eastAsia="Calibri" w:hAnsi="Times New Roman" w:cs="Times New Roman"/>
          <w:sz w:val="24"/>
          <w:szCs w:val="24"/>
        </w:rPr>
        <w:t>униципальное бюджетное учреждение дополнительного образов</w:t>
      </w:r>
      <w:r>
        <w:rPr>
          <w:rFonts w:ascii="Times New Roman" w:eastAsia="Calibri" w:hAnsi="Times New Roman" w:cs="Times New Roman"/>
          <w:sz w:val="24"/>
          <w:szCs w:val="24"/>
        </w:rPr>
        <w:t>ания «Детская школа искусств имени</w:t>
      </w:r>
      <w:r w:rsidRPr="000F4F4E">
        <w:rPr>
          <w:rFonts w:ascii="Times New Roman" w:eastAsia="Calibri" w:hAnsi="Times New Roman" w:cs="Times New Roman"/>
          <w:sz w:val="24"/>
          <w:szCs w:val="24"/>
        </w:rPr>
        <w:t xml:space="preserve"> А.М.Кузьмина»</w:t>
      </w:r>
      <w:r>
        <w:rPr>
          <w:rFonts w:ascii="Times New Roman" w:eastAsia="Calibri" w:hAnsi="Times New Roman" w:cs="Times New Roman"/>
          <w:sz w:val="24"/>
          <w:szCs w:val="24"/>
        </w:rPr>
        <w:t xml:space="preserve"> и м</w:t>
      </w:r>
      <w:r w:rsidRPr="000F4F4E">
        <w:rPr>
          <w:rFonts w:ascii="Times New Roman" w:eastAsia="Calibri" w:hAnsi="Times New Roman" w:cs="Times New Roman"/>
          <w:sz w:val="24"/>
          <w:szCs w:val="24"/>
        </w:rPr>
        <w:t>униципальное образовательное учреждение дополнительного образования «Детская художественная школа»</w:t>
      </w:r>
      <w:r>
        <w:rPr>
          <w:rFonts w:ascii="Times New Roman" w:eastAsia="Calibri" w:hAnsi="Times New Roman" w:cs="Times New Roman"/>
          <w:sz w:val="24"/>
          <w:szCs w:val="24"/>
        </w:rPr>
        <w:t>.</w:t>
      </w:r>
    </w:p>
    <w:p w:rsidR="00BF6741" w:rsidRDefault="005B0099"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BF6741">
        <w:rPr>
          <w:rFonts w:ascii="Times New Roman" w:eastAsia="Calibri" w:hAnsi="Times New Roman" w:cs="Times New Roman"/>
          <w:sz w:val="24"/>
          <w:szCs w:val="24"/>
        </w:rPr>
        <w:t>а отчетный период</w:t>
      </w:r>
      <w:r>
        <w:rPr>
          <w:rFonts w:ascii="Times New Roman" w:eastAsia="Calibri" w:hAnsi="Times New Roman" w:cs="Times New Roman"/>
          <w:sz w:val="24"/>
          <w:szCs w:val="24"/>
        </w:rPr>
        <w:t xml:space="preserve"> в них</w:t>
      </w:r>
      <w:r w:rsidR="00BF6741" w:rsidRPr="00844519">
        <w:rPr>
          <w:rFonts w:ascii="Times New Roman" w:eastAsia="Calibri" w:hAnsi="Times New Roman" w:cs="Times New Roman"/>
          <w:sz w:val="24"/>
          <w:szCs w:val="24"/>
        </w:rPr>
        <w:t xml:space="preserve"> обучаются 1</w:t>
      </w:r>
      <w:r w:rsidR="00BF6741">
        <w:rPr>
          <w:rFonts w:ascii="Times New Roman" w:eastAsia="Calibri" w:hAnsi="Times New Roman" w:cs="Times New Roman"/>
          <w:sz w:val="24"/>
          <w:szCs w:val="24"/>
        </w:rPr>
        <w:t xml:space="preserve">350 человек, из них 917 – </w:t>
      </w:r>
      <w:r w:rsidR="00BF6741" w:rsidRPr="00844519">
        <w:rPr>
          <w:rFonts w:ascii="Times New Roman" w:eastAsia="Calibri" w:hAnsi="Times New Roman" w:cs="Times New Roman"/>
          <w:sz w:val="24"/>
          <w:szCs w:val="24"/>
        </w:rPr>
        <w:t xml:space="preserve"> по </w:t>
      </w:r>
      <w:r w:rsidR="00BF6741">
        <w:rPr>
          <w:rFonts w:ascii="Times New Roman" w:eastAsia="Calibri" w:hAnsi="Times New Roman" w:cs="Times New Roman"/>
          <w:sz w:val="24"/>
          <w:szCs w:val="24"/>
        </w:rPr>
        <w:t>предпрофессиональным программам, 186 человек получают дополнительное образование на платной основе.</w:t>
      </w:r>
      <w:r w:rsidR="00BF6741" w:rsidRPr="00844519">
        <w:rPr>
          <w:rFonts w:ascii="Times New Roman" w:eastAsia="Calibri" w:hAnsi="Times New Roman" w:cs="Times New Roman"/>
          <w:sz w:val="24"/>
          <w:szCs w:val="24"/>
        </w:rPr>
        <w:t xml:space="preserve"> </w:t>
      </w:r>
      <w:r w:rsidR="00BF6741">
        <w:rPr>
          <w:rFonts w:ascii="Times New Roman" w:eastAsia="Calibri" w:hAnsi="Times New Roman" w:cs="Times New Roman"/>
          <w:sz w:val="24"/>
          <w:szCs w:val="24"/>
        </w:rPr>
        <w:t xml:space="preserve">В сравнении с предыдущим годом численность обучающихся остается стабильной. </w:t>
      </w:r>
    </w:p>
    <w:p w:rsidR="00BF6741" w:rsidRDefault="00BF6741"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учреждениях п</w:t>
      </w:r>
      <w:r w:rsidRPr="008E32DE">
        <w:rPr>
          <w:rFonts w:ascii="Times New Roman" w:eastAsia="Calibri" w:hAnsi="Times New Roman" w:cs="Times New Roman"/>
          <w:sz w:val="24"/>
          <w:szCs w:val="24"/>
        </w:rPr>
        <w:t>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w:t>
      </w:r>
      <w:r>
        <w:rPr>
          <w:rFonts w:ascii="Times New Roman" w:eastAsia="Calibri" w:hAnsi="Times New Roman" w:cs="Times New Roman"/>
          <w:sz w:val="24"/>
          <w:szCs w:val="24"/>
        </w:rPr>
        <w:t>е в конкурсах различных уровней.</w:t>
      </w:r>
    </w:p>
    <w:p w:rsidR="00BF6741" w:rsidRPr="00CC7986" w:rsidRDefault="00BF6741" w:rsidP="00115633">
      <w:pPr>
        <w:widowControl w:val="0"/>
        <w:spacing w:after="0" w:line="240" w:lineRule="auto"/>
        <w:ind w:firstLine="708"/>
        <w:jc w:val="both"/>
        <w:rPr>
          <w:rFonts w:ascii="Times New Roman" w:eastAsia="Calibri" w:hAnsi="Times New Roman" w:cs="Times New Roman"/>
          <w:sz w:val="24"/>
          <w:szCs w:val="24"/>
        </w:rPr>
      </w:pPr>
    </w:p>
    <w:p w:rsidR="00BF6741" w:rsidRPr="00CC7986" w:rsidRDefault="00BF6741" w:rsidP="00115633">
      <w:pPr>
        <w:widowControl w:val="0"/>
        <w:tabs>
          <w:tab w:val="left" w:pos="709"/>
        </w:tabs>
        <w:spacing w:after="0" w:line="240" w:lineRule="auto"/>
        <w:jc w:val="right"/>
        <w:rPr>
          <w:rFonts w:ascii="Times New Roman" w:eastAsia="Calibri" w:hAnsi="Times New Roman" w:cs="Times New Roman"/>
          <w:sz w:val="24"/>
          <w:szCs w:val="24"/>
        </w:rPr>
      </w:pPr>
      <w:r w:rsidRPr="00CC7986">
        <w:rPr>
          <w:rFonts w:ascii="Times New Roman" w:eastAsia="Calibri" w:hAnsi="Times New Roman" w:cs="Times New Roman"/>
          <w:sz w:val="24"/>
          <w:szCs w:val="24"/>
        </w:rPr>
        <w:lastRenderedPageBreak/>
        <w:t>Таблица 8</w:t>
      </w:r>
    </w:p>
    <w:p w:rsidR="00BF6741" w:rsidRPr="00CC7986" w:rsidRDefault="00BF6741" w:rsidP="00115633">
      <w:pPr>
        <w:widowControl w:val="0"/>
        <w:tabs>
          <w:tab w:val="left" w:pos="709"/>
        </w:tabs>
        <w:spacing w:after="0" w:line="240" w:lineRule="auto"/>
        <w:jc w:val="center"/>
        <w:rPr>
          <w:rFonts w:ascii="Times New Roman" w:eastAsia="Calibri" w:hAnsi="Times New Roman" w:cs="Times New Roman"/>
          <w:sz w:val="24"/>
          <w:szCs w:val="24"/>
        </w:rPr>
      </w:pPr>
      <w:r w:rsidRPr="00CC7986">
        <w:rPr>
          <w:rFonts w:ascii="Times New Roman" w:eastAsia="Calibri" w:hAnsi="Times New Roman" w:cs="Times New Roman"/>
          <w:sz w:val="24"/>
          <w:szCs w:val="24"/>
        </w:rPr>
        <w:t>Показатели по мероприятиям</w:t>
      </w:r>
    </w:p>
    <w:p w:rsidR="00BF6741" w:rsidRPr="004118F8" w:rsidRDefault="00BF6741" w:rsidP="00115633">
      <w:pPr>
        <w:widowControl w:val="0"/>
        <w:tabs>
          <w:tab w:val="left" w:pos="709"/>
        </w:tabs>
        <w:spacing w:after="0" w:line="240" w:lineRule="auto"/>
        <w:jc w:val="both"/>
        <w:rPr>
          <w:rFonts w:ascii="Times New Roman" w:eastAsia="Calibri" w:hAnsi="Times New Roman" w:cs="Times New Roman"/>
          <w:sz w:val="24"/>
          <w:szCs w:val="24"/>
        </w:rPr>
      </w:pPr>
    </w:p>
    <w:tbl>
      <w:tblPr>
        <w:tblStyle w:val="1d"/>
        <w:tblW w:w="0" w:type="auto"/>
        <w:tblLayout w:type="fixed"/>
        <w:tblLook w:val="04A0" w:firstRow="1" w:lastRow="0" w:firstColumn="1" w:lastColumn="0" w:noHBand="0" w:noVBand="1"/>
      </w:tblPr>
      <w:tblGrid>
        <w:gridCol w:w="2122"/>
        <w:gridCol w:w="1203"/>
        <w:gridCol w:w="1204"/>
        <w:gridCol w:w="1204"/>
        <w:gridCol w:w="1204"/>
        <w:gridCol w:w="1204"/>
        <w:gridCol w:w="1204"/>
      </w:tblGrid>
      <w:tr w:rsidR="00BF6741" w:rsidRPr="004118F8" w:rsidTr="00CC7986">
        <w:trPr>
          <w:tblHeader/>
        </w:trPr>
        <w:tc>
          <w:tcPr>
            <w:tcW w:w="2122" w:type="dxa"/>
            <w:vMerge w:val="restart"/>
            <w:tcBorders>
              <w:top w:val="single" w:sz="4" w:space="0" w:color="auto"/>
              <w:left w:val="single" w:sz="4" w:space="0" w:color="auto"/>
              <w:bottom w:val="single" w:sz="4" w:space="0" w:color="auto"/>
              <w:right w:val="single" w:sz="4" w:space="0" w:color="auto"/>
            </w:tcBorders>
            <w:vAlign w:val="center"/>
          </w:tcPr>
          <w:p w:rsidR="00BF6741" w:rsidRPr="00CC7986" w:rsidRDefault="00BF6741" w:rsidP="00115633">
            <w:pPr>
              <w:widowControl w:val="0"/>
              <w:adjustRightInd w:val="0"/>
              <w:jc w:val="center"/>
              <w:rPr>
                <w:rFonts w:ascii="Times New Roman" w:hAnsi="Times New Roman" w:cs="Times New Roman"/>
                <w:sz w:val="20"/>
                <w:szCs w:val="20"/>
                <w:lang w:eastAsia="ru-RU"/>
              </w:rPr>
            </w:pP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2019 год</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2020 год</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2021 год</w:t>
            </w:r>
          </w:p>
        </w:tc>
      </w:tr>
      <w:tr w:rsidR="00BF6741" w:rsidRPr="004118F8" w:rsidTr="00CC7986">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rPr>
                <w:rFonts w:ascii="Times New Roman" w:hAnsi="Times New Roman" w:cs="Times New Roman"/>
                <w:sz w:val="20"/>
                <w:szCs w:val="20"/>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Выставки, фестивали, конкурсы, ед.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Количество призеров, человек</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Выставки, фестивали, конкурсы, ед.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Количество призеров, человек</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Выставки, фестивали, конкурсы, ед.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CC7986" w:rsidRDefault="00BF6741" w:rsidP="00115633">
            <w:pPr>
              <w:widowControl w:val="0"/>
              <w:adjustRightInd w:val="0"/>
              <w:jc w:val="center"/>
              <w:rPr>
                <w:rFonts w:ascii="Times New Roman" w:hAnsi="Times New Roman" w:cs="Times New Roman"/>
                <w:sz w:val="20"/>
                <w:szCs w:val="20"/>
                <w:lang w:eastAsia="ru-RU"/>
              </w:rPr>
            </w:pPr>
            <w:r w:rsidRPr="00CC7986">
              <w:rPr>
                <w:rFonts w:ascii="Times New Roman" w:hAnsi="Times New Roman" w:cs="Times New Roman"/>
                <w:sz w:val="20"/>
                <w:szCs w:val="20"/>
                <w:lang w:eastAsia="ru-RU"/>
              </w:rPr>
              <w:t>Количество призеров, человек</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tabs>
                <w:tab w:val="center" w:pos="4677"/>
                <w:tab w:val="right" w:pos="9355"/>
              </w:tabs>
              <w:autoSpaceDE w:val="0"/>
              <w:autoSpaceDN w:val="0"/>
              <w:adjustRightInd w:val="0"/>
              <w:rPr>
                <w:rFonts w:ascii="Times New Roman" w:eastAsia="Calibri" w:hAnsi="Times New Roman" w:cs="Times New Roman"/>
                <w:sz w:val="24"/>
                <w:szCs w:val="24"/>
                <w:lang w:eastAsia="ru-RU"/>
              </w:rPr>
            </w:pPr>
            <w:r w:rsidRPr="004118F8">
              <w:rPr>
                <w:rFonts w:ascii="Times New Roman" w:eastAsia="Calibri" w:hAnsi="Times New Roman" w:cs="Times New Roman"/>
                <w:sz w:val="24"/>
                <w:szCs w:val="24"/>
                <w:lang w:eastAsia="ru-RU"/>
              </w:rPr>
              <w:t>международные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63</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450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107</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282</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155</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302</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tabs>
                <w:tab w:val="center" w:pos="4677"/>
                <w:tab w:val="right" w:pos="9355"/>
              </w:tabs>
              <w:autoSpaceDE w:val="0"/>
              <w:autoSpaceDN w:val="0"/>
              <w:adjustRightInd w:val="0"/>
              <w:rPr>
                <w:rFonts w:ascii="Times New Roman" w:eastAsia="Calibri" w:hAnsi="Times New Roman" w:cs="Times New Roman"/>
                <w:sz w:val="24"/>
                <w:szCs w:val="24"/>
                <w:lang w:eastAsia="ru-RU"/>
              </w:rPr>
            </w:pPr>
            <w:r w:rsidRPr="004118F8">
              <w:rPr>
                <w:rFonts w:ascii="Times New Roman" w:eastAsia="Calibri" w:hAnsi="Times New Roman" w:cs="Times New Roman"/>
                <w:sz w:val="24"/>
                <w:szCs w:val="24"/>
                <w:lang w:eastAsia="ru-RU"/>
              </w:rPr>
              <w:t>всероссийские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60</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522</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104</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308</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129</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209</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tabs>
                <w:tab w:val="center" w:pos="4677"/>
                <w:tab w:val="right" w:pos="9355"/>
              </w:tabs>
              <w:autoSpaceDE w:val="0"/>
              <w:autoSpaceDN w:val="0"/>
              <w:adjustRightInd w:val="0"/>
              <w:rPr>
                <w:rFonts w:ascii="Times New Roman" w:eastAsia="Calibri" w:hAnsi="Times New Roman" w:cs="Times New Roman"/>
                <w:sz w:val="24"/>
                <w:szCs w:val="24"/>
                <w:lang w:eastAsia="ru-RU"/>
              </w:rPr>
            </w:pPr>
            <w:r w:rsidRPr="004118F8">
              <w:rPr>
                <w:rFonts w:ascii="Times New Roman" w:eastAsia="Calibri" w:hAnsi="Times New Roman" w:cs="Times New Roman"/>
                <w:sz w:val="24"/>
                <w:szCs w:val="24"/>
                <w:lang w:eastAsia="ru-RU"/>
              </w:rPr>
              <w:t>региональные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35</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114</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8</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5</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5</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15</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tabs>
                <w:tab w:val="center" w:pos="4677"/>
                <w:tab w:val="right" w:pos="9355"/>
              </w:tabs>
              <w:autoSpaceDE w:val="0"/>
              <w:autoSpaceDN w:val="0"/>
              <w:adjustRightInd w:val="0"/>
              <w:rPr>
                <w:rFonts w:ascii="Times New Roman" w:eastAsia="Calibri" w:hAnsi="Times New Roman" w:cs="Times New Roman"/>
                <w:sz w:val="24"/>
                <w:szCs w:val="24"/>
                <w:lang w:eastAsia="ru-RU"/>
              </w:rPr>
            </w:pPr>
            <w:r w:rsidRPr="004118F8">
              <w:rPr>
                <w:rFonts w:ascii="Times New Roman" w:eastAsia="Calibri" w:hAnsi="Times New Roman" w:cs="Times New Roman"/>
                <w:sz w:val="24"/>
                <w:szCs w:val="24"/>
                <w:lang w:eastAsia="ru-RU"/>
              </w:rPr>
              <w:t>окружные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37</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149</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16</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155</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13</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101</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tabs>
                <w:tab w:val="center" w:pos="4677"/>
                <w:tab w:val="right" w:pos="9355"/>
              </w:tabs>
              <w:autoSpaceDE w:val="0"/>
              <w:autoSpaceDN w:val="0"/>
              <w:adjustRightInd w:val="0"/>
              <w:rPr>
                <w:rFonts w:ascii="Times New Roman" w:eastAsia="Calibri" w:hAnsi="Times New Roman" w:cs="Times New Roman"/>
                <w:sz w:val="24"/>
                <w:szCs w:val="24"/>
                <w:lang w:eastAsia="ru-RU"/>
              </w:rPr>
            </w:pPr>
            <w:r w:rsidRPr="004118F8">
              <w:rPr>
                <w:rFonts w:ascii="Times New Roman" w:eastAsia="Calibri" w:hAnsi="Times New Roman" w:cs="Times New Roman"/>
                <w:sz w:val="24"/>
                <w:szCs w:val="24"/>
                <w:lang w:eastAsia="ru-RU"/>
              </w:rPr>
              <w:t>городские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39</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236</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88</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401</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318</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tabs>
                <w:tab w:val="center" w:pos="4677"/>
                <w:tab w:val="right" w:pos="9355"/>
              </w:tabs>
              <w:autoSpaceDE w:val="0"/>
              <w:autoSpaceDN w:val="0"/>
              <w:adjustRightInd w:val="0"/>
              <w:rPr>
                <w:rFonts w:ascii="Times New Roman" w:eastAsia="Calibri" w:hAnsi="Times New Roman" w:cs="Times New Roman"/>
                <w:sz w:val="24"/>
                <w:szCs w:val="24"/>
                <w:lang w:eastAsia="ru-RU"/>
              </w:rPr>
            </w:pPr>
            <w:r w:rsidRPr="004118F8">
              <w:rPr>
                <w:rFonts w:ascii="Times New Roman" w:eastAsia="Calibri" w:hAnsi="Times New Roman" w:cs="Times New Roman"/>
                <w:sz w:val="24"/>
                <w:szCs w:val="24"/>
                <w:lang w:eastAsia="ru-RU"/>
              </w:rPr>
              <w:t>школьные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52</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228</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55</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283</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32</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D747E4" w:rsidRDefault="00BF6741" w:rsidP="00115633">
            <w:pPr>
              <w:widowControl w:val="0"/>
              <w:adjustRightInd w:val="0"/>
              <w:jc w:val="center"/>
              <w:rPr>
                <w:rFonts w:ascii="Times New Roman" w:hAnsi="Times New Roman" w:cs="Times New Roman"/>
                <w:sz w:val="24"/>
                <w:szCs w:val="24"/>
                <w:lang w:eastAsia="ru-RU"/>
              </w:rPr>
            </w:pPr>
            <w:r w:rsidRPr="00D747E4">
              <w:rPr>
                <w:rFonts w:ascii="Times New Roman" w:hAnsi="Times New Roman" w:cs="Times New Roman"/>
                <w:sz w:val="24"/>
                <w:szCs w:val="24"/>
                <w:lang w:eastAsia="ru-RU"/>
              </w:rPr>
              <w:t>317</w:t>
            </w:r>
          </w:p>
        </w:tc>
      </w:tr>
      <w:tr w:rsidR="00BF6741" w:rsidRPr="004118F8" w:rsidTr="006D1AA7">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right"/>
              <w:rPr>
                <w:rFonts w:ascii="Times New Roman" w:hAnsi="Times New Roman" w:cs="Times New Roman"/>
                <w:sz w:val="24"/>
                <w:szCs w:val="24"/>
                <w:lang w:eastAsia="ru-RU"/>
              </w:rPr>
            </w:pPr>
            <w:r w:rsidRPr="004118F8">
              <w:rPr>
                <w:rFonts w:ascii="Times New Roman" w:hAnsi="Times New Roman" w:cs="Times New Roman"/>
                <w:sz w:val="24"/>
                <w:szCs w:val="24"/>
                <w:lang w:eastAsia="ru-RU"/>
              </w:rPr>
              <w:t>ВСЕГО:</w:t>
            </w:r>
          </w:p>
        </w:tc>
        <w:tc>
          <w:tcPr>
            <w:tcW w:w="1203"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286</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1 699</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378</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4118F8" w:rsidRDefault="00BF6741" w:rsidP="00115633">
            <w:pPr>
              <w:widowControl w:val="0"/>
              <w:adjustRightInd w:val="0"/>
              <w:jc w:val="center"/>
              <w:rPr>
                <w:rFonts w:ascii="Times New Roman" w:hAnsi="Times New Roman" w:cs="Times New Roman"/>
                <w:sz w:val="24"/>
                <w:szCs w:val="24"/>
                <w:lang w:eastAsia="ru-RU"/>
              </w:rPr>
            </w:pPr>
            <w:r w:rsidRPr="004118F8">
              <w:rPr>
                <w:rFonts w:ascii="Times New Roman" w:hAnsi="Times New Roman" w:cs="Times New Roman"/>
                <w:sz w:val="24"/>
                <w:szCs w:val="24"/>
                <w:lang w:eastAsia="ru-RU"/>
              </w:rPr>
              <w:t>1 434</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1E4638" w:rsidRDefault="00BF6741" w:rsidP="00115633">
            <w:pPr>
              <w:widowControl w:val="0"/>
              <w:adjustRightInd w:val="0"/>
              <w:jc w:val="center"/>
              <w:rPr>
                <w:rFonts w:ascii="Times New Roman" w:eastAsia="Calibri" w:hAnsi="Times New Roman" w:cs="Times New Roman"/>
                <w:sz w:val="24"/>
                <w:szCs w:val="24"/>
              </w:rPr>
            </w:pPr>
            <w:r w:rsidRPr="001E4638">
              <w:rPr>
                <w:rFonts w:ascii="Times New Roman" w:eastAsia="Calibri" w:hAnsi="Times New Roman" w:cs="Times New Roman"/>
                <w:sz w:val="24"/>
                <w:szCs w:val="24"/>
              </w:rPr>
              <w:t>384</w:t>
            </w:r>
          </w:p>
        </w:tc>
        <w:tc>
          <w:tcPr>
            <w:tcW w:w="1204" w:type="dxa"/>
            <w:tcBorders>
              <w:top w:val="single" w:sz="4" w:space="0" w:color="auto"/>
              <w:left w:val="single" w:sz="4" w:space="0" w:color="auto"/>
              <w:bottom w:val="single" w:sz="4" w:space="0" w:color="auto"/>
              <w:right w:val="single" w:sz="4" w:space="0" w:color="auto"/>
            </w:tcBorders>
            <w:vAlign w:val="center"/>
            <w:hideMark/>
          </w:tcPr>
          <w:p w:rsidR="00BF6741" w:rsidRPr="001E4638" w:rsidRDefault="00BF6741" w:rsidP="00115633">
            <w:pPr>
              <w:widowControl w:val="0"/>
              <w:adjustRightInd w:val="0"/>
              <w:jc w:val="center"/>
              <w:rPr>
                <w:rFonts w:ascii="Times New Roman" w:eastAsia="Calibri" w:hAnsi="Times New Roman" w:cs="Times New Roman"/>
                <w:sz w:val="24"/>
                <w:szCs w:val="24"/>
              </w:rPr>
            </w:pPr>
            <w:r w:rsidRPr="001E4638">
              <w:rPr>
                <w:rFonts w:ascii="Times New Roman" w:eastAsia="Calibri" w:hAnsi="Times New Roman" w:cs="Times New Roman"/>
                <w:sz w:val="24"/>
                <w:szCs w:val="24"/>
              </w:rPr>
              <w:t>1262</w:t>
            </w:r>
          </w:p>
        </w:tc>
      </w:tr>
    </w:tbl>
    <w:p w:rsidR="00BF6741" w:rsidRDefault="00BF6741" w:rsidP="00115633">
      <w:pPr>
        <w:widowControl w:val="0"/>
        <w:spacing w:after="0" w:line="240" w:lineRule="auto"/>
        <w:jc w:val="both"/>
        <w:rPr>
          <w:rFonts w:ascii="Times New Roman" w:eastAsia="Calibri" w:hAnsi="Times New Roman" w:cs="Times New Roman"/>
          <w:sz w:val="24"/>
          <w:szCs w:val="24"/>
        </w:rPr>
      </w:pPr>
    </w:p>
    <w:p w:rsidR="00BF6741" w:rsidRPr="00BA6CB3" w:rsidRDefault="00BF6741" w:rsidP="00115633">
      <w:pPr>
        <w:widowControl w:val="0"/>
        <w:spacing w:after="0" w:line="240" w:lineRule="auto"/>
        <w:ind w:firstLine="709"/>
        <w:jc w:val="both"/>
        <w:rPr>
          <w:rFonts w:ascii="Times New Roman" w:eastAsia="Calibri" w:hAnsi="Times New Roman" w:cs="Times New Roman"/>
          <w:sz w:val="24"/>
          <w:szCs w:val="24"/>
        </w:rPr>
      </w:pPr>
      <w:r w:rsidRPr="00484121">
        <w:rPr>
          <w:rFonts w:ascii="Times New Roman" w:eastAsia="Calibri" w:hAnsi="Times New Roman" w:cs="Times New Roman"/>
          <w:sz w:val="24"/>
          <w:szCs w:val="24"/>
        </w:rPr>
        <w:t>Уменьшение количества победителей в конкурсах обусловлено, в перв</w:t>
      </w:r>
      <w:r>
        <w:rPr>
          <w:rFonts w:ascii="Times New Roman" w:eastAsia="Calibri" w:hAnsi="Times New Roman" w:cs="Times New Roman"/>
          <w:sz w:val="24"/>
          <w:szCs w:val="24"/>
        </w:rPr>
        <w:t>ую очередь, отказом учреждений от</w:t>
      </w:r>
      <w:r w:rsidRPr="00484121">
        <w:rPr>
          <w:rFonts w:ascii="Times New Roman" w:eastAsia="Calibri" w:hAnsi="Times New Roman" w:cs="Times New Roman"/>
          <w:sz w:val="24"/>
          <w:szCs w:val="24"/>
        </w:rPr>
        <w:t xml:space="preserve"> учас</w:t>
      </w:r>
      <w:r>
        <w:rPr>
          <w:rFonts w:ascii="Times New Roman" w:eastAsia="Calibri" w:hAnsi="Times New Roman" w:cs="Times New Roman"/>
          <w:sz w:val="24"/>
          <w:szCs w:val="24"/>
        </w:rPr>
        <w:t>тия</w:t>
      </w:r>
      <w:r w:rsidRPr="00484121">
        <w:rPr>
          <w:rFonts w:ascii="Times New Roman" w:eastAsia="Calibri" w:hAnsi="Times New Roman" w:cs="Times New Roman"/>
          <w:sz w:val="24"/>
          <w:szCs w:val="24"/>
        </w:rPr>
        <w:t xml:space="preserve"> в коммерческих и виртуальных конкурсах</w:t>
      </w:r>
      <w:r w:rsidRPr="00BA6CB3">
        <w:rPr>
          <w:rFonts w:ascii="Times New Roman" w:eastAsia="Calibri" w:hAnsi="Times New Roman" w:cs="Times New Roman"/>
          <w:sz w:val="24"/>
          <w:szCs w:val="24"/>
        </w:rPr>
        <w:t xml:space="preserve">. С другой стороны, </w:t>
      </w:r>
      <w:r w:rsidRPr="009117A4">
        <w:rPr>
          <w:rFonts w:ascii="Times New Roman" w:eastAsia="Calibri" w:hAnsi="Times New Roman" w:cs="Times New Roman"/>
          <w:sz w:val="24"/>
          <w:szCs w:val="24"/>
        </w:rPr>
        <w:t xml:space="preserve">увеличилось количество призеров в </w:t>
      </w:r>
      <w:r w:rsidR="005B0099">
        <w:rPr>
          <w:rFonts w:ascii="Times New Roman" w:eastAsia="Calibri" w:hAnsi="Times New Roman" w:cs="Times New Roman"/>
          <w:sz w:val="24"/>
          <w:szCs w:val="24"/>
        </w:rPr>
        <w:t>м</w:t>
      </w:r>
      <w:r w:rsidR="00CC7986">
        <w:rPr>
          <w:rFonts w:ascii="Times New Roman" w:eastAsia="Calibri" w:hAnsi="Times New Roman" w:cs="Times New Roman"/>
          <w:sz w:val="24"/>
          <w:szCs w:val="24"/>
        </w:rPr>
        <w:t xml:space="preserve">еждународных конкурсах на 7%, </w:t>
      </w:r>
      <w:r w:rsidR="005B0099">
        <w:rPr>
          <w:rFonts w:ascii="Times New Roman" w:eastAsia="Calibri" w:hAnsi="Times New Roman" w:cs="Times New Roman"/>
          <w:sz w:val="24"/>
          <w:szCs w:val="24"/>
        </w:rPr>
        <w:t>в</w:t>
      </w:r>
      <w:r w:rsidR="00CC7986">
        <w:rPr>
          <w:rFonts w:ascii="Times New Roman" w:eastAsia="Calibri" w:hAnsi="Times New Roman" w:cs="Times New Roman"/>
          <w:sz w:val="24"/>
          <w:szCs w:val="24"/>
        </w:rPr>
        <w:t xml:space="preserve">сероссийских </w:t>
      </w:r>
      <w:r w:rsidR="001D660D" w:rsidRPr="007B484C">
        <w:rPr>
          <w:sz w:val="24"/>
          <w:szCs w:val="24"/>
        </w:rPr>
        <w:t>–</w:t>
      </w:r>
      <w:r w:rsidR="00CC7986">
        <w:rPr>
          <w:rFonts w:ascii="Times New Roman" w:eastAsia="Calibri" w:hAnsi="Times New Roman" w:cs="Times New Roman"/>
          <w:sz w:val="24"/>
          <w:szCs w:val="24"/>
        </w:rPr>
        <w:t xml:space="preserve">  на  7%</w:t>
      </w:r>
      <w:r w:rsidRPr="009117A4">
        <w:rPr>
          <w:rFonts w:ascii="Times New Roman" w:eastAsia="Calibri" w:hAnsi="Times New Roman" w:cs="Times New Roman"/>
          <w:sz w:val="24"/>
          <w:szCs w:val="24"/>
        </w:rPr>
        <w:t xml:space="preserve">, </w:t>
      </w:r>
      <w:r w:rsidR="005B0099">
        <w:rPr>
          <w:rFonts w:ascii="Times New Roman" w:eastAsia="Calibri" w:hAnsi="Times New Roman" w:cs="Times New Roman"/>
          <w:sz w:val="24"/>
          <w:szCs w:val="24"/>
        </w:rPr>
        <w:t>р</w:t>
      </w:r>
      <w:r w:rsidRPr="009117A4">
        <w:rPr>
          <w:rFonts w:ascii="Times New Roman" w:eastAsia="Calibri" w:hAnsi="Times New Roman" w:cs="Times New Roman"/>
          <w:sz w:val="24"/>
          <w:szCs w:val="24"/>
        </w:rPr>
        <w:t xml:space="preserve">егиональных </w:t>
      </w:r>
      <w:r w:rsidR="001D660D" w:rsidRPr="007B484C">
        <w:rPr>
          <w:sz w:val="24"/>
          <w:szCs w:val="24"/>
        </w:rPr>
        <w:t>–</w:t>
      </w:r>
      <w:r>
        <w:rPr>
          <w:rFonts w:ascii="Times New Roman" w:eastAsia="Calibri" w:hAnsi="Times New Roman" w:cs="Times New Roman"/>
          <w:sz w:val="24"/>
          <w:szCs w:val="24"/>
        </w:rPr>
        <w:t xml:space="preserve"> </w:t>
      </w:r>
      <w:r w:rsidRPr="009117A4">
        <w:rPr>
          <w:rFonts w:ascii="Times New Roman" w:eastAsia="Calibri" w:hAnsi="Times New Roman" w:cs="Times New Roman"/>
          <w:sz w:val="24"/>
          <w:szCs w:val="24"/>
        </w:rPr>
        <w:t>30%, окружных – 75%,</w:t>
      </w:r>
      <w:r w:rsidR="00CC7986">
        <w:rPr>
          <w:rFonts w:ascii="Times New Roman" w:eastAsia="Calibri" w:hAnsi="Times New Roman" w:cs="Times New Roman"/>
          <w:sz w:val="24"/>
          <w:szCs w:val="24"/>
        </w:rPr>
        <w:t xml:space="preserve"> </w:t>
      </w:r>
      <w:r w:rsidR="005B0099">
        <w:rPr>
          <w:rFonts w:ascii="Times New Roman" w:eastAsia="Calibri" w:hAnsi="Times New Roman" w:cs="Times New Roman"/>
          <w:sz w:val="24"/>
          <w:szCs w:val="24"/>
        </w:rPr>
        <w:t>г</w:t>
      </w:r>
      <w:r w:rsidR="00CC7986">
        <w:rPr>
          <w:rFonts w:ascii="Times New Roman" w:eastAsia="Calibri" w:hAnsi="Times New Roman" w:cs="Times New Roman"/>
          <w:sz w:val="24"/>
          <w:szCs w:val="24"/>
        </w:rPr>
        <w:t>ородских – 21%,  школьных –11</w:t>
      </w:r>
      <w:r w:rsidRPr="009117A4">
        <w:rPr>
          <w:rFonts w:ascii="Times New Roman" w:eastAsia="Calibri" w:hAnsi="Times New Roman" w:cs="Times New Roman"/>
          <w:sz w:val="24"/>
          <w:szCs w:val="24"/>
        </w:rPr>
        <w:t>%.</w:t>
      </w:r>
    </w:p>
    <w:p w:rsidR="00BF6741" w:rsidRDefault="00BF6741" w:rsidP="00115633">
      <w:pPr>
        <w:pStyle w:val="a3"/>
        <w:widowControl w:val="0"/>
        <w:spacing w:before="0" w:beforeAutospacing="0" w:after="0" w:afterAutospacing="0"/>
        <w:ind w:firstLine="708"/>
        <w:jc w:val="both"/>
        <w:rPr>
          <w:rFonts w:eastAsia="Calibri"/>
          <w:lang w:eastAsia="en-US"/>
        </w:rPr>
      </w:pPr>
      <w:r w:rsidRPr="008C26CF">
        <w:rPr>
          <w:rFonts w:eastAsia="Calibri"/>
          <w:lang w:eastAsia="en-US"/>
        </w:rPr>
        <w:t>Значимые результаты и достижения:</w:t>
      </w:r>
    </w:p>
    <w:p w:rsidR="00BF6741" w:rsidRPr="00D747E4" w:rsidRDefault="00BF6741" w:rsidP="00115633">
      <w:pPr>
        <w:widowControl w:val="0"/>
        <w:spacing w:after="0" w:line="240" w:lineRule="auto"/>
        <w:ind w:firstLine="708"/>
        <w:jc w:val="both"/>
        <w:rPr>
          <w:rFonts w:ascii="Times New Roman" w:eastAsia="Calibri" w:hAnsi="Times New Roman" w:cs="Times New Roman"/>
          <w:sz w:val="24"/>
          <w:szCs w:val="24"/>
        </w:rPr>
      </w:pPr>
      <w:r w:rsidRPr="00D747E4">
        <w:rPr>
          <w:rFonts w:ascii="Times New Roman" w:eastAsia="Calibri" w:hAnsi="Times New Roman" w:cs="Times New Roman"/>
          <w:sz w:val="24"/>
          <w:szCs w:val="24"/>
        </w:rPr>
        <w:t>В 2021 году продолжилась модернизация материально - технической базы школы искусств.  Новыми музыкальными инструментам</w:t>
      </w:r>
      <w:r w:rsidR="00CC7986">
        <w:rPr>
          <w:rFonts w:ascii="Times New Roman" w:eastAsia="Calibri" w:hAnsi="Times New Roman" w:cs="Times New Roman"/>
          <w:sz w:val="24"/>
          <w:szCs w:val="24"/>
        </w:rPr>
        <w:t>и пополнился парк инструментов</w:t>
      </w:r>
      <w:r w:rsidRPr="00D747E4">
        <w:rPr>
          <w:rFonts w:ascii="Times New Roman" w:eastAsia="Calibri" w:hAnsi="Times New Roman" w:cs="Times New Roman"/>
          <w:sz w:val="24"/>
          <w:szCs w:val="24"/>
        </w:rPr>
        <w:t xml:space="preserve"> </w:t>
      </w:r>
      <w:r w:rsidR="00F920A7">
        <w:rPr>
          <w:rFonts w:ascii="Times New Roman" w:eastAsia="Calibri" w:hAnsi="Times New Roman" w:cs="Times New Roman"/>
          <w:sz w:val="24"/>
          <w:szCs w:val="24"/>
        </w:rPr>
        <w:t>структурное подразделение</w:t>
      </w:r>
      <w:r w:rsidRPr="00D747E4">
        <w:rPr>
          <w:rFonts w:ascii="Times New Roman" w:eastAsia="Calibri" w:hAnsi="Times New Roman" w:cs="Times New Roman"/>
          <w:sz w:val="24"/>
          <w:szCs w:val="24"/>
        </w:rPr>
        <w:t xml:space="preserve"> «Школа искусств п</w:t>
      </w:r>
      <w:r w:rsidR="00CC7986">
        <w:rPr>
          <w:rFonts w:ascii="Times New Roman" w:eastAsia="Calibri" w:hAnsi="Times New Roman" w:cs="Times New Roman"/>
          <w:sz w:val="24"/>
          <w:szCs w:val="24"/>
        </w:rPr>
        <w:t>гт</w:t>
      </w:r>
      <w:r w:rsidRPr="00D747E4">
        <w:rPr>
          <w:rFonts w:ascii="Times New Roman" w:eastAsia="Calibri" w:hAnsi="Times New Roman" w:cs="Times New Roman"/>
          <w:sz w:val="24"/>
          <w:szCs w:val="24"/>
        </w:rPr>
        <w:t>. Высокий», на эти цели направлено 3</w:t>
      </w:r>
      <w:r w:rsidR="00CC7986">
        <w:rPr>
          <w:rFonts w:ascii="Times New Roman" w:eastAsia="Calibri" w:hAnsi="Times New Roman" w:cs="Times New Roman"/>
          <w:sz w:val="24"/>
          <w:szCs w:val="24"/>
        </w:rPr>
        <w:t>,</w:t>
      </w:r>
      <w:r w:rsidRPr="00D747E4">
        <w:rPr>
          <w:rFonts w:ascii="Times New Roman" w:eastAsia="Calibri" w:hAnsi="Times New Roman" w:cs="Times New Roman"/>
          <w:sz w:val="24"/>
          <w:szCs w:val="24"/>
        </w:rPr>
        <w:t>4</w:t>
      </w:r>
      <w:r w:rsidR="00CC7986">
        <w:rPr>
          <w:rFonts w:ascii="Times New Roman" w:eastAsia="Calibri" w:hAnsi="Times New Roman" w:cs="Times New Roman"/>
          <w:sz w:val="24"/>
          <w:szCs w:val="24"/>
        </w:rPr>
        <w:t xml:space="preserve"> млн</w:t>
      </w:r>
      <w:r w:rsidRPr="00D747E4">
        <w:rPr>
          <w:rFonts w:ascii="Times New Roman" w:eastAsia="Calibri" w:hAnsi="Times New Roman" w:cs="Times New Roman"/>
          <w:sz w:val="24"/>
          <w:szCs w:val="24"/>
        </w:rPr>
        <w:t xml:space="preserve"> руб. На обеспечение комплексной безопасности, модернизацию системы видеонаблюдения, пожарной безопасности, приобретение сцен</w:t>
      </w:r>
      <w:r w:rsidR="00F920A7">
        <w:rPr>
          <w:rFonts w:ascii="Times New Roman" w:eastAsia="Calibri" w:hAnsi="Times New Roman" w:cs="Times New Roman"/>
          <w:sz w:val="24"/>
          <w:szCs w:val="24"/>
        </w:rPr>
        <w:t>ических костюмов, видеокамеры</w:t>
      </w:r>
      <w:r>
        <w:rPr>
          <w:rFonts w:ascii="Times New Roman" w:eastAsia="Calibri" w:hAnsi="Times New Roman" w:cs="Times New Roman"/>
          <w:sz w:val="24"/>
          <w:szCs w:val="24"/>
        </w:rPr>
        <w:t>,</w:t>
      </w:r>
      <w:r w:rsidRPr="00D747E4">
        <w:rPr>
          <w:rFonts w:ascii="Times New Roman" w:eastAsia="Calibri" w:hAnsi="Times New Roman" w:cs="Times New Roman"/>
          <w:sz w:val="24"/>
          <w:szCs w:val="24"/>
        </w:rPr>
        <w:t xml:space="preserve"> направлено 1</w:t>
      </w:r>
      <w:r w:rsidR="00CC7986">
        <w:rPr>
          <w:rFonts w:ascii="Times New Roman" w:eastAsia="Calibri" w:hAnsi="Times New Roman" w:cs="Times New Roman"/>
          <w:sz w:val="24"/>
          <w:szCs w:val="24"/>
        </w:rPr>
        <w:t>,</w:t>
      </w:r>
      <w:r w:rsidRPr="00D747E4">
        <w:rPr>
          <w:rFonts w:ascii="Times New Roman" w:eastAsia="Calibri" w:hAnsi="Times New Roman" w:cs="Times New Roman"/>
          <w:sz w:val="24"/>
          <w:szCs w:val="24"/>
        </w:rPr>
        <w:t>9</w:t>
      </w:r>
      <w:r w:rsidR="00CC7986">
        <w:rPr>
          <w:rFonts w:ascii="Times New Roman" w:eastAsia="Calibri" w:hAnsi="Times New Roman" w:cs="Times New Roman"/>
          <w:sz w:val="24"/>
          <w:szCs w:val="24"/>
        </w:rPr>
        <w:t xml:space="preserve"> млн</w:t>
      </w:r>
      <w:r w:rsidRPr="00D747E4">
        <w:rPr>
          <w:rFonts w:ascii="Times New Roman" w:eastAsia="Calibri" w:hAnsi="Times New Roman" w:cs="Times New Roman"/>
          <w:sz w:val="24"/>
          <w:szCs w:val="24"/>
        </w:rPr>
        <w:t xml:space="preserve"> руб</w:t>
      </w:r>
      <w:r w:rsidR="00CC7986">
        <w:rPr>
          <w:rFonts w:ascii="Times New Roman" w:eastAsia="Calibri" w:hAnsi="Times New Roman" w:cs="Times New Roman"/>
          <w:sz w:val="24"/>
          <w:szCs w:val="24"/>
        </w:rPr>
        <w:t>.</w:t>
      </w:r>
      <w:r w:rsidRPr="00D747E4">
        <w:rPr>
          <w:rFonts w:ascii="Times New Roman" w:eastAsia="Calibri" w:hAnsi="Times New Roman" w:cs="Times New Roman"/>
          <w:sz w:val="24"/>
          <w:szCs w:val="24"/>
        </w:rPr>
        <w:t xml:space="preserve"> из разных источников.</w:t>
      </w:r>
    </w:p>
    <w:p w:rsidR="00BF6741" w:rsidRPr="00D747E4" w:rsidRDefault="00F920A7" w:rsidP="006F622F">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Большое внимание </w:t>
      </w:r>
      <w:r w:rsidR="00BF6741" w:rsidRPr="00D747E4">
        <w:rPr>
          <w:rFonts w:ascii="Times New Roman" w:eastAsia="Calibri" w:hAnsi="Times New Roman" w:cs="Times New Roman"/>
          <w:sz w:val="24"/>
          <w:szCs w:val="24"/>
        </w:rPr>
        <w:t>уделено профессиональному развитию педагогов и поддержке способных и одар</w:t>
      </w:r>
      <w:r w:rsidR="00BF6741">
        <w:rPr>
          <w:rFonts w:ascii="Times New Roman" w:eastAsia="Calibri" w:hAnsi="Times New Roman" w:cs="Times New Roman"/>
          <w:sz w:val="24"/>
          <w:szCs w:val="24"/>
        </w:rPr>
        <w:t>е</w:t>
      </w:r>
      <w:r w:rsidR="00BF6741" w:rsidRPr="00D747E4">
        <w:rPr>
          <w:rFonts w:ascii="Times New Roman" w:eastAsia="Calibri" w:hAnsi="Times New Roman" w:cs="Times New Roman"/>
          <w:sz w:val="24"/>
          <w:szCs w:val="24"/>
        </w:rPr>
        <w:t>нных детей. Для этих целей</w:t>
      </w:r>
      <w:r>
        <w:rPr>
          <w:rFonts w:ascii="Times New Roman" w:eastAsia="Calibri" w:hAnsi="Times New Roman" w:cs="Times New Roman"/>
          <w:sz w:val="24"/>
          <w:szCs w:val="24"/>
        </w:rPr>
        <w:t xml:space="preserve"> организовано</w:t>
      </w:r>
      <w:r w:rsidR="00BF6741">
        <w:rPr>
          <w:rFonts w:ascii="Times New Roman" w:eastAsia="Calibri" w:hAnsi="Times New Roman" w:cs="Times New Roman"/>
          <w:sz w:val="24"/>
          <w:szCs w:val="24"/>
        </w:rPr>
        <w:t xml:space="preserve"> девять</w:t>
      </w:r>
      <w:r w:rsidR="00BF6741" w:rsidRPr="00D747E4">
        <w:rPr>
          <w:rFonts w:ascii="Times New Roman" w:eastAsia="Calibri" w:hAnsi="Times New Roman" w:cs="Times New Roman"/>
          <w:sz w:val="24"/>
          <w:szCs w:val="24"/>
        </w:rPr>
        <w:t xml:space="preserve"> мастер – классов в области музыкального искусства и других образовательных мероприятий, которые провели ведущие педагоги России и округа: из Московской Государ</w:t>
      </w:r>
      <w:r>
        <w:rPr>
          <w:rFonts w:ascii="Times New Roman" w:eastAsia="Calibri" w:hAnsi="Times New Roman" w:cs="Times New Roman"/>
          <w:sz w:val="24"/>
          <w:szCs w:val="24"/>
        </w:rPr>
        <w:t>ственной консерватории им. П.И.</w:t>
      </w:r>
      <w:r w:rsidR="00BF6741" w:rsidRPr="00D747E4">
        <w:rPr>
          <w:rFonts w:ascii="Times New Roman" w:eastAsia="Calibri" w:hAnsi="Times New Roman" w:cs="Times New Roman"/>
          <w:sz w:val="24"/>
          <w:szCs w:val="24"/>
        </w:rPr>
        <w:t>Чайковского, Российской академ</w:t>
      </w:r>
      <w:r>
        <w:rPr>
          <w:rFonts w:ascii="Times New Roman" w:eastAsia="Calibri" w:hAnsi="Times New Roman" w:cs="Times New Roman"/>
          <w:sz w:val="24"/>
          <w:szCs w:val="24"/>
        </w:rPr>
        <w:t>ии музыки имени Гнесиных г.</w:t>
      </w:r>
      <w:r w:rsidR="00BF6741" w:rsidRPr="00D747E4">
        <w:rPr>
          <w:rFonts w:ascii="Times New Roman" w:eastAsia="Calibri" w:hAnsi="Times New Roman" w:cs="Times New Roman"/>
          <w:sz w:val="24"/>
          <w:szCs w:val="24"/>
        </w:rPr>
        <w:t>Москв</w:t>
      </w:r>
      <w:r>
        <w:rPr>
          <w:rFonts w:ascii="Times New Roman" w:eastAsia="Calibri" w:hAnsi="Times New Roman" w:cs="Times New Roman"/>
          <w:sz w:val="24"/>
          <w:szCs w:val="24"/>
        </w:rPr>
        <w:t>а</w:t>
      </w:r>
      <w:r w:rsidR="00BF6741" w:rsidRPr="00D747E4">
        <w:rPr>
          <w:rFonts w:ascii="Times New Roman" w:eastAsia="Calibri" w:hAnsi="Times New Roman" w:cs="Times New Roman"/>
          <w:sz w:val="24"/>
          <w:szCs w:val="24"/>
        </w:rPr>
        <w:t>, Сургутского музыкального колледжа.  Знаковыми событиями для школы искусств  стали: участие талантливых детей в Десятой Осенней творческой школе исполнительского и изобразительного искусства для одар</w:t>
      </w:r>
      <w:r w:rsidR="00BF6741">
        <w:rPr>
          <w:rFonts w:ascii="Times New Roman" w:eastAsia="Calibri" w:hAnsi="Times New Roman" w:cs="Times New Roman"/>
          <w:sz w:val="24"/>
          <w:szCs w:val="24"/>
        </w:rPr>
        <w:t>е</w:t>
      </w:r>
      <w:r w:rsidR="00BF6741" w:rsidRPr="00D747E4">
        <w:rPr>
          <w:rFonts w:ascii="Times New Roman" w:eastAsia="Calibri" w:hAnsi="Times New Roman" w:cs="Times New Roman"/>
          <w:sz w:val="24"/>
          <w:szCs w:val="24"/>
        </w:rPr>
        <w:t>нных детей и преподавателей «Новые имена Югры»; впервые город Мегион был представлен на Международных  Двадцатых Дельфийских Молодежных Играх, обучающаяся Смий Алёна достойно пре</w:t>
      </w:r>
      <w:r>
        <w:rPr>
          <w:rFonts w:ascii="Times New Roman" w:eastAsia="Calibri" w:hAnsi="Times New Roman" w:cs="Times New Roman"/>
          <w:sz w:val="24"/>
          <w:szCs w:val="24"/>
        </w:rPr>
        <w:t>зентовала</w:t>
      </w:r>
      <w:r w:rsidR="00BF6741" w:rsidRPr="00D747E4">
        <w:rPr>
          <w:rFonts w:ascii="Times New Roman" w:eastAsia="Calibri" w:hAnsi="Times New Roman" w:cs="Times New Roman"/>
          <w:sz w:val="24"/>
          <w:szCs w:val="24"/>
        </w:rPr>
        <w:t xml:space="preserve"> свои творческие работы в области изобразительного искусства; 8 обучающихся и преподавателей стали лауреатами Всероссийского конкурса художественного творчества «Краски осени», который входит в перечень мероприятий  Федерального проекта «Успех каждого реб</w:t>
      </w:r>
      <w:r w:rsidR="00BF6741">
        <w:rPr>
          <w:rFonts w:ascii="Times New Roman" w:eastAsia="Calibri" w:hAnsi="Times New Roman" w:cs="Times New Roman"/>
          <w:sz w:val="24"/>
          <w:szCs w:val="24"/>
        </w:rPr>
        <w:t>е</w:t>
      </w:r>
      <w:r w:rsidR="00BF6741" w:rsidRPr="00D747E4">
        <w:rPr>
          <w:rFonts w:ascii="Times New Roman" w:eastAsia="Calibri" w:hAnsi="Times New Roman" w:cs="Times New Roman"/>
          <w:sz w:val="24"/>
          <w:szCs w:val="24"/>
        </w:rPr>
        <w:t>нка».</w:t>
      </w:r>
    </w:p>
    <w:p w:rsidR="00BF6741" w:rsidRPr="00D747E4" w:rsidRDefault="00BF6741" w:rsidP="006F622F">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747E4">
        <w:rPr>
          <w:rFonts w:ascii="Times New Roman" w:eastAsia="Times New Roman" w:hAnsi="Times New Roman" w:cs="Times New Roman"/>
          <w:color w:val="000000"/>
          <w:sz w:val="24"/>
          <w:szCs w:val="24"/>
          <w:lang w:eastAsia="ru-RU"/>
        </w:rPr>
        <w:t>Событиями для Мегиона стало проведение III открытой городской педагогической конференции «Панорама педагогических идей» и I зонального открытого интернет - конкурса талантливых детей с ограниченными возможностями здоровья и детей-инвалидов «Творчество для души» (150 участников).</w:t>
      </w:r>
    </w:p>
    <w:p w:rsidR="00BF6741" w:rsidRPr="007F05A4" w:rsidRDefault="00BF6741" w:rsidP="006F622F">
      <w:pPr>
        <w:pStyle w:val="a3"/>
        <w:widowControl w:val="0"/>
        <w:spacing w:before="0" w:beforeAutospacing="0" w:after="0" w:afterAutospacing="0"/>
        <w:ind w:firstLine="708"/>
        <w:jc w:val="both"/>
        <w:rPr>
          <w:rFonts w:eastAsia="Calibri"/>
          <w:lang w:eastAsia="en-US"/>
        </w:rPr>
      </w:pPr>
      <w:r w:rsidRPr="00D747E4">
        <w:rPr>
          <w:color w:val="000000"/>
        </w:rPr>
        <w:t>Ключевым достижением года стала победа школы искусств в первом конкурсе</w:t>
      </w:r>
      <w:r w:rsidRPr="007F05A4">
        <w:rPr>
          <w:rFonts w:eastAsia="Calibri"/>
        </w:rPr>
        <w:t xml:space="preserve"> грантов Президентского фонда культурных инициатив за проект «Одар</w:t>
      </w:r>
      <w:r>
        <w:rPr>
          <w:rFonts w:eastAsia="Calibri"/>
        </w:rPr>
        <w:t>е</w:t>
      </w:r>
      <w:r w:rsidRPr="007F05A4">
        <w:rPr>
          <w:rFonts w:eastAsia="Calibri"/>
        </w:rPr>
        <w:t xml:space="preserve">нные дети – </w:t>
      </w:r>
      <w:r w:rsidRPr="007F05A4">
        <w:rPr>
          <w:rFonts w:eastAsia="Calibri"/>
          <w:lang w:eastAsia="en-US"/>
        </w:rPr>
        <w:t>процветающая Россия!»</w:t>
      </w:r>
      <w:r w:rsidR="00F0115E">
        <w:rPr>
          <w:rFonts w:eastAsia="Calibri"/>
          <w:lang w:eastAsia="en-US"/>
        </w:rPr>
        <w:t>.</w:t>
      </w:r>
      <w:r w:rsidRPr="007F05A4">
        <w:rPr>
          <w:rFonts w:eastAsia="Calibri"/>
          <w:lang w:eastAsia="en-US"/>
        </w:rPr>
        <w:t xml:space="preserve"> На ре</w:t>
      </w:r>
      <w:r w:rsidR="00211C11">
        <w:rPr>
          <w:rFonts w:eastAsia="Calibri"/>
          <w:lang w:eastAsia="en-US"/>
        </w:rPr>
        <w:t>ализацию проекта выделено 2 994,</w:t>
      </w:r>
      <w:r w:rsidRPr="007F05A4">
        <w:rPr>
          <w:rFonts w:eastAsia="Calibri"/>
          <w:lang w:eastAsia="en-US"/>
        </w:rPr>
        <w:t>0</w:t>
      </w:r>
      <w:r w:rsidR="00211C11">
        <w:rPr>
          <w:rFonts w:eastAsia="Calibri"/>
          <w:lang w:eastAsia="en-US"/>
        </w:rPr>
        <w:t xml:space="preserve"> тыс.</w:t>
      </w:r>
      <w:r w:rsidRPr="007F05A4">
        <w:rPr>
          <w:rFonts w:eastAsia="Calibri"/>
          <w:lang w:eastAsia="en-US"/>
        </w:rPr>
        <w:t xml:space="preserve"> руб.</w:t>
      </w:r>
    </w:p>
    <w:p w:rsidR="00BF6741" w:rsidRDefault="00BF6741" w:rsidP="006F622F">
      <w:pPr>
        <w:widowControl w:val="0"/>
        <w:spacing w:after="0" w:line="240" w:lineRule="auto"/>
        <w:ind w:firstLine="708"/>
        <w:jc w:val="both"/>
        <w:rPr>
          <w:rFonts w:ascii="Times New Roman" w:eastAsia="Calibri" w:hAnsi="Times New Roman" w:cs="Times New Roman"/>
          <w:sz w:val="24"/>
          <w:szCs w:val="24"/>
        </w:rPr>
      </w:pPr>
      <w:r w:rsidRPr="00D747E4">
        <w:rPr>
          <w:rFonts w:ascii="Times New Roman" w:eastAsia="Calibri" w:hAnsi="Times New Roman" w:cs="Times New Roman"/>
          <w:sz w:val="24"/>
          <w:szCs w:val="24"/>
        </w:rPr>
        <w:t>Проект направлен на поддержку и сопровождение способных и одар</w:t>
      </w:r>
      <w:r>
        <w:rPr>
          <w:rFonts w:ascii="Times New Roman" w:eastAsia="Calibri" w:hAnsi="Times New Roman" w:cs="Times New Roman"/>
          <w:sz w:val="24"/>
          <w:szCs w:val="24"/>
        </w:rPr>
        <w:t>е</w:t>
      </w:r>
      <w:r w:rsidRPr="00D747E4">
        <w:rPr>
          <w:rFonts w:ascii="Times New Roman" w:eastAsia="Calibri" w:hAnsi="Times New Roman" w:cs="Times New Roman"/>
          <w:sz w:val="24"/>
          <w:szCs w:val="24"/>
        </w:rPr>
        <w:t xml:space="preserve">нных детей и профессиональное развитие преподавателей. </w:t>
      </w:r>
    </w:p>
    <w:p w:rsidR="00BF6741" w:rsidRPr="00BE5A03" w:rsidRDefault="00BF6741" w:rsidP="006F622F">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Учащиеся художественной школы получили </w:t>
      </w:r>
      <w:r w:rsidRPr="00BE5A03">
        <w:rPr>
          <w:rFonts w:ascii="Times New Roman" w:eastAsia="Calibri" w:hAnsi="Times New Roman" w:cs="Times New Roman"/>
          <w:sz w:val="24"/>
          <w:szCs w:val="24"/>
        </w:rPr>
        <w:t xml:space="preserve">диплом лауреата в IX Международном Открытом фестивале детской анимации «Мульт-Горой» </w:t>
      </w:r>
      <w:r w:rsidR="00F0115E">
        <w:rPr>
          <w:rFonts w:ascii="Times New Roman" w:eastAsia="Calibri" w:hAnsi="Times New Roman" w:cs="Times New Roman"/>
          <w:sz w:val="24"/>
          <w:szCs w:val="24"/>
        </w:rPr>
        <w:t xml:space="preserve">за </w:t>
      </w:r>
      <w:r w:rsidRPr="00BE5A03">
        <w:rPr>
          <w:rFonts w:ascii="Times New Roman" w:eastAsia="Calibri" w:hAnsi="Times New Roman" w:cs="Times New Roman"/>
          <w:sz w:val="24"/>
          <w:szCs w:val="24"/>
        </w:rPr>
        <w:t>мультфильмы «Как звери к зиме готов</w:t>
      </w:r>
      <w:r w:rsidR="00F0115E">
        <w:rPr>
          <w:rFonts w:ascii="Times New Roman" w:eastAsia="Calibri" w:hAnsi="Times New Roman" w:cs="Times New Roman"/>
          <w:sz w:val="24"/>
          <w:szCs w:val="24"/>
        </w:rPr>
        <w:t>ились», «Белая сказка» созданные</w:t>
      </w:r>
      <w:r w:rsidRPr="00BE5A03">
        <w:rPr>
          <w:rFonts w:ascii="Times New Roman" w:eastAsia="Calibri" w:hAnsi="Times New Roman" w:cs="Times New Roman"/>
          <w:sz w:val="24"/>
          <w:szCs w:val="24"/>
        </w:rPr>
        <w:t xml:space="preserve"> на студии «Та</w:t>
      </w:r>
      <w:r w:rsidR="00F0115E">
        <w:rPr>
          <w:rFonts w:ascii="Times New Roman" w:eastAsia="Calibri" w:hAnsi="Times New Roman" w:cs="Times New Roman"/>
          <w:sz w:val="24"/>
          <w:szCs w:val="24"/>
        </w:rPr>
        <w:t>Ё</w:t>
      </w:r>
      <w:r w:rsidRPr="00BE5A03">
        <w:rPr>
          <w:rFonts w:ascii="Times New Roman" w:eastAsia="Calibri" w:hAnsi="Times New Roman" w:cs="Times New Roman"/>
          <w:sz w:val="24"/>
          <w:szCs w:val="24"/>
        </w:rPr>
        <w:t>Жкина»;</w:t>
      </w:r>
      <w:r>
        <w:rPr>
          <w:rFonts w:ascii="Times New Roman" w:eastAsia="Calibri" w:hAnsi="Times New Roman" w:cs="Times New Roman"/>
          <w:sz w:val="24"/>
          <w:szCs w:val="24"/>
        </w:rPr>
        <w:t xml:space="preserve"> </w:t>
      </w:r>
      <w:r w:rsidRPr="00BE5A03">
        <w:rPr>
          <w:rFonts w:ascii="Times New Roman" w:eastAsia="Calibri" w:hAnsi="Times New Roman" w:cs="Times New Roman"/>
          <w:sz w:val="24"/>
          <w:szCs w:val="24"/>
        </w:rPr>
        <w:t xml:space="preserve">поощрительный диплом в Международном конкурсе кинофестиваля «Свет Миру. Дети - 2021» за мультфильмы </w:t>
      </w:r>
      <w:r w:rsidRPr="00BE5A03">
        <w:rPr>
          <w:rFonts w:ascii="Times New Roman" w:eastAsia="Calibri" w:hAnsi="Times New Roman" w:cs="Times New Roman"/>
          <w:sz w:val="24"/>
          <w:szCs w:val="24"/>
        </w:rPr>
        <w:lastRenderedPageBreak/>
        <w:t>«Листопад», «Белая сказка» студии «ТаЁЖкина»;</w:t>
      </w:r>
      <w:r>
        <w:rPr>
          <w:rFonts w:ascii="Times New Roman" w:eastAsia="Calibri" w:hAnsi="Times New Roman" w:cs="Times New Roman"/>
          <w:sz w:val="24"/>
          <w:szCs w:val="24"/>
        </w:rPr>
        <w:t xml:space="preserve"> </w:t>
      </w:r>
      <w:r w:rsidRPr="00BE5A03">
        <w:rPr>
          <w:rFonts w:ascii="Times New Roman" w:eastAsia="Calibri" w:hAnsi="Times New Roman" w:cs="Times New Roman"/>
          <w:sz w:val="24"/>
          <w:szCs w:val="24"/>
        </w:rPr>
        <w:t xml:space="preserve">дипломы Лауреата 2 степени за мультфильм «Гагара», Лауреата 3 степени за мультфильм  «Как звери к зиме готовились»,  Диплом за лучшую оригинальную находку в раскрытии темы </w:t>
      </w:r>
      <w:r w:rsidR="00F0115E">
        <w:rPr>
          <w:rFonts w:ascii="Times New Roman" w:eastAsia="Calibri" w:hAnsi="Times New Roman" w:cs="Times New Roman"/>
          <w:sz w:val="24"/>
          <w:szCs w:val="24"/>
        </w:rPr>
        <w:t xml:space="preserve">за </w:t>
      </w:r>
      <w:r w:rsidRPr="00BE5A03">
        <w:rPr>
          <w:rFonts w:ascii="Times New Roman" w:eastAsia="Calibri" w:hAnsi="Times New Roman" w:cs="Times New Roman"/>
          <w:sz w:val="24"/>
          <w:szCs w:val="24"/>
        </w:rPr>
        <w:t>мультфильм «Белая сказка» во Всероссийском фестивале анимационных хроник традиций народов мира «Неизведанная вселенная», а также Диплом за плодотворное участие в фестивале студии «ТаЁЖкина»;</w:t>
      </w:r>
      <w:r>
        <w:rPr>
          <w:rFonts w:ascii="Times New Roman" w:eastAsia="Calibri" w:hAnsi="Times New Roman" w:cs="Times New Roman"/>
          <w:sz w:val="24"/>
          <w:szCs w:val="24"/>
        </w:rPr>
        <w:t xml:space="preserve"> </w:t>
      </w:r>
      <w:r w:rsidRPr="00BE5A03">
        <w:rPr>
          <w:rFonts w:ascii="Times New Roman" w:eastAsia="Calibri" w:hAnsi="Times New Roman" w:cs="Times New Roman"/>
          <w:sz w:val="24"/>
          <w:szCs w:val="24"/>
        </w:rPr>
        <w:t>дипломы 3 место в ном</w:t>
      </w:r>
      <w:r w:rsidR="00F0115E">
        <w:rPr>
          <w:rFonts w:ascii="Times New Roman" w:eastAsia="Calibri" w:hAnsi="Times New Roman" w:cs="Times New Roman"/>
          <w:sz w:val="24"/>
          <w:szCs w:val="24"/>
        </w:rPr>
        <w:t>инации «Путешествия без границ»</w:t>
      </w:r>
      <w:r w:rsidRPr="00BE5A03">
        <w:rPr>
          <w:rFonts w:ascii="Times New Roman" w:eastAsia="Calibri" w:hAnsi="Times New Roman" w:cs="Times New Roman"/>
          <w:sz w:val="24"/>
          <w:szCs w:val="24"/>
        </w:rPr>
        <w:t xml:space="preserve"> за мультфильм «Листопад» студия «Та</w:t>
      </w:r>
      <w:r w:rsidR="00F0115E">
        <w:rPr>
          <w:rFonts w:ascii="Times New Roman" w:eastAsia="Calibri" w:hAnsi="Times New Roman" w:cs="Times New Roman"/>
          <w:sz w:val="24"/>
          <w:szCs w:val="24"/>
        </w:rPr>
        <w:t>ЁЖ</w:t>
      </w:r>
      <w:r w:rsidRPr="00BE5A03">
        <w:rPr>
          <w:rFonts w:ascii="Times New Roman" w:eastAsia="Calibri" w:hAnsi="Times New Roman" w:cs="Times New Roman"/>
          <w:sz w:val="24"/>
          <w:szCs w:val="24"/>
        </w:rPr>
        <w:t>кина», Специальный приз мультфильму «Где жив</w:t>
      </w:r>
      <w:r>
        <w:rPr>
          <w:rFonts w:ascii="Times New Roman" w:eastAsia="Calibri" w:hAnsi="Times New Roman" w:cs="Times New Roman"/>
          <w:sz w:val="24"/>
          <w:szCs w:val="24"/>
        </w:rPr>
        <w:t>е</w:t>
      </w:r>
      <w:r w:rsidRPr="00BE5A03">
        <w:rPr>
          <w:rFonts w:ascii="Times New Roman" w:eastAsia="Calibri" w:hAnsi="Times New Roman" w:cs="Times New Roman"/>
          <w:sz w:val="24"/>
          <w:szCs w:val="24"/>
        </w:rPr>
        <w:t>т зебра»; в номинации «Наука – интересная штука» 3 место мультфильму «Электрическая сказка» в Фестивале-конкурсе анимационных фильмов «ВОНТ СУРЕМ * ТАЁЖНЫЕ УЗОРЫ», прошедшего в рамках VII окружного фестиваля «PROчтение»</w:t>
      </w:r>
      <w:r>
        <w:rPr>
          <w:rFonts w:ascii="Times New Roman" w:eastAsia="Calibri" w:hAnsi="Times New Roman" w:cs="Times New Roman"/>
          <w:sz w:val="24"/>
          <w:szCs w:val="24"/>
        </w:rPr>
        <w:t>.</w:t>
      </w:r>
    </w:p>
    <w:p w:rsidR="008C169C" w:rsidRPr="00BF6741" w:rsidRDefault="008C169C" w:rsidP="0066550E">
      <w:pPr>
        <w:widowControl w:val="0"/>
        <w:spacing w:after="0" w:line="240" w:lineRule="auto"/>
        <w:ind w:firstLine="709"/>
        <w:jc w:val="both"/>
        <w:rPr>
          <w:rFonts w:ascii="Times New Roman" w:eastAsia="Calibri" w:hAnsi="Times New Roman" w:cs="Times New Roman"/>
          <w:sz w:val="24"/>
          <w:szCs w:val="24"/>
        </w:rPr>
      </w:pPr>
      <w:r w:rsidRPr="00BF6741">
        <w:rPr>
          <w:rFonts w:ascii="Times New Roman" w:eastAsia="Calibri" w:hAnsi="Times New Roman" w:cs="Times New Roman"/>
          <w:sz w:val="24"/>
          <w:szCs w:val="24"/>
        </w:rPr>
        <w:t>Основными задачами в области к</w:t>
      </w:r>
      <w:r w:rsidR="00484121" w:rsidRPr="00BF6741">
        <w:rPr>
          <w:rFonts w:ascii="Times New Roman" w:eastAsia="Calibri" w:hAnsi="Times New Roman" w:cs="Times New Roman"/>
          <w:sz w:val="24"/>
          <w:szCs w:val="24"/>
        </w:rPr>
        <w:t>ультуры городского округа в 202</w:t>
      </w:r>
      <w:r w:rsidR="00F21F83">
        <w:rPr>
          <w:rFonts w:ascii="Times New Roman" w:eastAsia="Calibri" w:hAnsi="Times New Roman" w:cs="Times New Roman"/>
          <w:sz w:val="24"/>
          <w:szCs w:val="24"/>
        </w:rPr>
        <w:t>2</w:t>
      </w:r>
      <w:r w:rsidRPr="00BF6741">
        <w:rPr>
          <w:rFonts w:ascii="Times New Roman" w:eastAsia="Calibri" w:hAnsi="Times New Roman" w:cs="Times New Roman"/>
          <w:sz w:val="24"/>
          <w:szCs w:val="24"/>
        </w:rPr>
        <w:t xml:space="preserve"> году являются:</w:t>
      </w:r>
    </w:p>
    <w:p w:rsidR="00BF6741" w:rsidRDefault="0066550E" w:rsidP="0066550E">
      <w:pPr>
        <w:pStyle w:val="affc"/>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с</w:t>
      </w:r>
      <w:r w:rsidR="00BF6741">
        <w:rPr>
          <w:rFonts w:ascii="Times New Roman" w:eastAsiaTheme="minorHAnsi" w:hAnsi="Times New Roman" w:cs="Times New Roman"/>
          <w:lang w:eastAsia="en-US"/>
        </w:rPr>
        <w:t>оздание комфортных условий в учреждениях культуры для увеличения</w:t>
      </w:r>
      <w:r w:rsidR="00BF6741" w:rsidRPr="00E535B8">
        <w:rPr>
          <w:rFonts w:ascii="Times New Roman" w:eastAsiaTheme="minorHAnsi" w:hAnsi="Times New Roman" w:cs="Times New Roman"/>
          <w:lang w:eastAsia="en-US"/>
        </w:rPr>
        <w:t xml:space="preserve"> числа посещений</w:t>
      </w:r>
      <w:r w:rsidR="00BF6741">
        <w:rPr>
          <w:rFonts w:ascii="Times New Roman" w:eastAsiaTheme="minorHAnsi" w:hAnsi="Times New Roman" w:cs="Times New Roman"/>
          <w:lang w:eastAsia="en-US"/>
        </w:rPr>
        <w:t>;</w:t>
      </w:r>
      <w:r w:rsidR="00BF6741" w:rsidRPr="00E535B8">
        <w:rPr>
          <w:rFonts w:ascii="Times New Roman" w:eastAsiaTheme="minorHAnsi" w:hAnsi="Times New Roman" w:cs="Times New Roman"/>
          <w:lang w:eastAsia="en-US"/>
        </w:rPr>
        <w:t xml:space="preserve"> </w:t>
      </w:r>
    </w:p>
    <w:p w:rsidR="00BF6741" w:rsidRPr="00E30970" w:rsidRDefault="0066550E" w:rsidP="0066550E">
      <w:pPr>
        <w:pStyle w:val="affc"/>
        <w:ind w:firstLine="709"/>
        <w:jc w:val="both"/>
        <w:rPr>
          <w:rFonts w:ascii="Times New Roman" w:hAnsi="Times New Roman" w:cs="Times New Roman"/>
        </w:rPr>
      </w:pPr>
      <w:r>
        <w:rPr>
          <w:rFonts w:ascii="Times New Roman" w:hAnsi="Times New Roman" w:cs="Times New Roman"/>
        </w:rPr>
        <w:t>о</w:t>
      </w:r>
      <w:r w:rsidR="00BF6741" w:rsidRPr="00E30970">
        <w:rPr>
          <w:rFonts w:ascii="Times New Roman" w:hAnsi="Times New Roman" w:cs="Times New Roman"/>
        </w:rPr>
        <w:t xml:space="preserve">цифровка музейных предметов, книжных памятников культуры </w:t>
      </w:r>
      <w:r w:rsidR="00BF6741">
        <w:rPr>
          <w:rFonts w:ascii="Times New Roman" w:hAnsi="Times New Roman" w:cs="Times New Roman"/>
        </w:rPr>
        <w:t>(краеведческие фонды библиотек);</w:t>
      </w:r>
    </w:p>
    <w:p w:rsidR="00BF6741" w:rsidRPr="00E30970" w:rsidRDefault="0066550E" w:rsidP="0066550E">
      <w:pPr>
        <w:pStyle w:val="affc"/>
        <w:ind w:firstLine="709"/>
        <w:jc w:val="both"/>
        <w:rPr>
          <w:rFonts w:ascii="Times New Roman" w:hAnsi="Times New Roman" w:cs="Times New Roman"/>
        </w:rPr>
      </w:pPr>
      <w:r>
        <w:rPr>
          <w:rFonts w:ascii="Times New Roman" w:hAnsi="Times New Roman" w:cs="Times New Roman"/>
        </w:rPr>
        <w:t>п</w:t>
      </w:r>
      <w:r w:rsidR="00BF6741" w:rsidRPr="00E30970">
        <w:rPr>
          <w:rFonts w:ascii="Times New Roman" w:hAnsi="Times New Roman" w:cs="Times New Roman"/>
        </w:rPr>
        <w:t>овышение квалификации творческих и управлен</w:t>
      </w:r>
      <w:r w:rsidR="00F0115E">
        <w:rPr>
          <w:rFonts w:ascii="Times New Roman" w:hAnsi="Times New Roman" w:cs="Times New Roman"/>
        </w:rPr>
        <w:t>ческих кадров в сфере культуры;</w:t>
      </w:r>
    </w:p>
    <w:p w:rsidR="00BF6741" w:rsidRPr="00E30970"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BF6741" w:rsidRPr="00E30970">
        <w:rPr>
          <w:rFonts w:ascii="Times New Roman" w:hAnsi="Times New Roman"/>
          <w:sz w:val="24"/>
          <w:szCs w:val="24"/>
        </w:rPr>
        <w:t xml:space="preserve">величение количества волонтеров, </w:t>
      </w:r>
      <w:r w:rsidR="00BF6741" w:rsidRPr="00E30970">
        <w:rPr>
          <w:rFonts w:ascii="Times New Roman" w:hAnsi="Times New Roman"/>
          <w:color w:val="000000"/>
          <w:sz w:val="24"/>
          <w:szCs w:val="24"/>
        </w:rPr>
        <w:t>вовлеченных программу «Волонтеры культуры»</w:t>
      </w:r>
      <w:r w:rsidR="00BF6741">
        <w:rPr>
          <w:rFonts w:ascii="Times New Roman" w:hAnsi="Times New Roman"/>
          <w:color w:val="000000"/>
          <w:sz w:val="24"/>
          <w:szCs w:val="24"/>
        </w:rPr>
        <w:t>;</w:t>
      </w:r>
      <w:r w:rsidR="00BF6741" w:rsidRPr="00E30970">
        <w:rPr>
          <w:rFonts w:ascii="Times New Roman" w:hAnsi="Times New Roman"/>
          <w:color w:val="000000"/>
          <w:sz w:val="24"/>
          <w:szCs w:val="24"/>
        </w:rPr>
        <w:t xml:space="preserve"> </w:t>
      </w:r>
    </w:p>
    <w:p w:rsidR="00BF6741" w:rsidRPr="00E30970"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BF6741" w:rsidRPr="00E30970">
        <w:rPr>
          <w:rFonts w:ascii="Times New Roman" w:hAnsi="Times New Roman"/>
          <w:sz w:val="24"/>
          <w:szCs w:val="24"/>
        </w:rPr>
        <w:t>азвитие федерального проекта «Пушкинская карта»</w:t>
      </w:r>
      <w:r w:rsidR="00BF6741">
        <w:rPr>
          <w:rFonts w:ascii="Times New Roman" w:hAnsi="Times New Roman"/>
          <w:sz w:val="24"/>
          <w:szCs w:val="24"/>
        </w:rPr>
        <w:t>;</w:t>
      </w:r>
    </w:p>
    <w:p w:rsidR="00BF6741" w:rsidRPr="004749EB"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м</w:t>
      </w:r>
      <w:r w:rsidR="00BF6741" w:rsidRPr="004749EB">
        <w:rPr>
          <w:rFonts w:ascii="Times New Roman" w:hAnsi="Times New Roman"/>
          <w:sz w:val="24"/>
          <w:szCs w:val="24"/>
        </w:rPr>
        <w:t xml:space="preserve">одернизация </w:t>
      </w:r>
      <w:r w:rsidR="00F0115E">
        <w:rPr>
          <w:rFonts w:ascii="Times New Roman" w:hAnsi="Times New Roman"/>
          <w:sz w:val="24"/>
          <w:szCs w:val="24"/>
        </w:rPr>
        <w:t>д</w:t>
      </w:r>
      <w:r w:rsidR="00BF6741" w:rsidRPr="004749EB">
        <w:rPr>
          <w:rFonts w:ascii="Times New Roman" w:hAnsi="Times New Roman"/>
          <w:sz w:val="24"/>
          <w:szCs w:val="24"/>
        </w:rPr>
        <w:t>етско-юношеской библиотеки МБУ «Централизованная библиотечная система» г.Мегиона</w:t>
      </w:r>
      <w:r w:rsidR="00BF6741">
        <w:rPr>
          <w:rFonts w:ascii="Times New Roman" w:hAnsi="Times New Roman"/>
          <w:sz w:val="24"/>
          <w:szCs w:val="24"/>
        </w:rPr>
        <w:t>;</w:t>
      </w:r>
    </w:p>
    <w:p w:rsidR="00BF6741"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BF6741" w:rsidRPr="00D56F07">
        <w:rPr>
          <w:rFonts w:ascii="Times New Roman" w:hAnsi="Times New Roman"/>
          <w:sz w:val="24"/>
          <w:szCs w:val="24"/>
        </w:rPr>
        <w:t>еализации регионального проекта «Культурная среда» национального проекта «Культура»</w:t>
      </w:r>
      <w:r w:rsidR="00BF6741">
        <w:rPr>
          <w:rFonts w:ascii="Times New Roman" w:hAnsi="Times New Roman"/>
          <w:sz w:val="24"/>
          <w:szCs w:val="24"/>
        </w:rPr>
        <w:t>, формирование пакета рабочей документации для проведения к</w:t>
      </w:r>
      <w:r w:rsidR="00F0115E">
        <w:rPr>
          <w:rFonts w:ascii="Times New Roman" w:hAnsi="Times New Roman"/>
          <w:sz w:val="24"/>
          <w:szCs w:val="24"/>
        </w:rPr>
        <w:t>апитального</w:t>
      </w:r>
      <w:r w:rsidR="00BF6741" w:rsidRPr="00D56F07">
        <w:rPr>
          <w:rFonts w:ascii="Times New Roman" w:hAnsi="Times New Roman"/>
          <w:sz w:val="24"/>
          <w:szCs w:val="24"/>
        </w:rPr>
        <w:t xml:space="preserve"> ремонт</w:t>
      </w:r>
      <w:r w:rsidR="00BF6741">
        <w:rPr>
          <w:rFonts w:ascii="Times New Roman" w:hAnsi="Times New Roman"/>
          <w:sz w:val="24"/>
          <w:szCs w:val="24"/>
        </w:rPr>
        <w:t>а здания МАУ «Экоцентр»;</w:t>
      </w:r>
    </w:p>
    <w:p w:rsidR="00BF6741"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BF6741" w:rsidRPr="00D56F07">
        <w:rPr>
          <w:rFonts w:ascii="Times New Roman" w:hAnsi="Times New Roman"/>
          <w:sz w:val="24"/>
          <w:szCs w:val="24"/>
        </w:rPr>
        <w:t>рганизация и проведение крупномасштабных брендовых фестивалей и конкурсов, (открытый городской фестиваль-конкурс детского анимационного кино «Та</w:t>
      </w:r>
      <w:r w:rsidR="005832BC">
        <w:rPr>
          <w:rFonts w:ascii="Times New Roman" w:hAnsi="Times New Roman"/>
          <w:sz w:val="24"/>
          <w:szCs w:val="24"/>
        </w:rPr>
        <w:t>Ё</w:t>
      </w:r>
      <w:r w:rsidR="00BF6741" w:rsidRPr="00D56F07">
        <w:rPr>
          <w:rFonts w:ascii="Times New Roman" w:hAnsi="Times New Roman"/>
          <w:sz w:val="24"/>
          <w:szCs w:val="24"/>
        </w:rPr>
        <w:t>Жкины сказки», Открытый городской фестиваль «VI Региональный фестиваль «Хатлые»</w:t>
      </w:r>
      <w:r w:rsidR="00BF6741">
        <w:rPr>
          <w:rFonts w:ascii="Times New Roman" w:hAnsi="Times New Roman"/>
          <w:sz w:val="24"/>
          <w:szCs w:val="24"/>
        </w:rPr>
        <w:t>, открытый городской конкурс-фестиваль молодых исполнителей народной песни «Вечёрки»</w:t>
      </w:r>
      <w:r w:rsidR="00BF6741" w:rsidRPr="00D56F07">
        <w:rPr>
          <w:rFonts w:ascii="Times New Roman" w:hAnsi="Times New Roman"/>
          <w:sz w:val="24"/>
          <w:szCs w:val="24"/>
        </w:rPr>
        <w:t>), формирующих положительный имидж, туристическую привлекательность</w:t>
      </w:r>
      <w:r w:rsidR="00BF6741">
        <w:rPr>
          <w:rFonts w:ascii="Times New Roman" w:hAnsi="Times New Roman"/>
          <w:sz w:val="24"/>
          <w:szCs w:val="24"/>
        </w:rPr>
        <w:t xml:space="preserve"> города;</w:t>
      </w:r>
    </w:p>
    <w:p w:rsidR="00BF6741" w:rsidRPr="00023A47"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BF6741" w:rsidRPr="00023A47">
        <w:rPr>
          <w:rFonts w:ascii="Times New Roman" w:hAnsi="Times New Roman"/>
          <w:sz w:val="24"/>
          <w:szCs w:val="24"/>
        </w:rPr>
        <w:t>овышение уровня удовлетворенности граждан качеством услуг, предоставляемых учреждениями культуры;</w:t>
      </w:r>
    </w:p>
    <w:p w:rsidR="00BF6741" w:rsidRPr="00023A47"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BF6741" w:rsidRPr="00023A47">
        <w:rPr>
          <w:rFonts w:ascii="Times New Roman" w:hAnsi="Times New Roman"/>
          <w:sz w:val="24"/>
          <w:szCs w:val="24"/>
        </w:rPr>
        <w:t xml:space="preserve">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BF6741" w:rsidRPr="00023A47" w:rsidRDefault="0066550E" w:rsidP="0066550E">
      <w:pPr>
        <w:pStyle w:val="ad"/>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BF6741" w:rsidRPr="00023A47">
        <w:rPr>
          <w:rFonts w:ascii="Times New Roman" w:hAnsi="Times New Roman"/>
          <w:sz w:val="24"/>
          <w:szCs w:val="24"/>
        </w:rPr>
        <w:t>беспечение участия учреждений культуры в Национальных проектах, грантах</w:t>
      </w:r>
      <w:r w:rsidR="00BF6741">
        <w:rPr>
          <w:rFonts w:ascii="Times New Roman" w:hAnsi="Times New Roman"/>
          <w:sz w:val="24"/>
          <w:szCs w:val="24"/>
        </w:rPr>
        <w:t>.</w:t>
      </w:r>
    </w:p>
    <w:p w:rsidR="00F65F04" w:rsidRPr="00A71362" w:rsidRDefault="00F65F04" w:rsidP="00115633">
      <w:pPr>
        <w:pStyle w:val="a3"/>
        <w:widowControl w:val="0"/>
        <w:spacing w:before="0" w:beforeAutospacing="0" w:after="0" w:afterAutospacing="0"/>
        <w:ind w:firstLine="708"/>
        <w:jc w:val="both"/>
        <w:rPr>
          <w:color w:val="000000" w:themeColor="text1"/>
        </w:rPr>
      </w:pPr>
    </w:p>
    <w:p w:rsidR="00AB6713" w:rsidRPr="00A71362"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71362">
        <w:rPr>
          <w:rFonts w:ascii="Times New Roman" w:eastAsia="Times New Roman" w:hAnsi="Times New Roman" w:cs="Times New Roman"/>
          <w:b/>
          <w:color w:val="000000" w:themeColor="text1"/>
          <w:sz w:val="24"/>
          <w:szCs w:val="24"/>
          <w:lang w:eastAsia="ru-RU"/>
        </w:rPr>
        <w:t>4</w:t>
      </w:r>
      <w:r w:rsidR="00AB6713" w:rsidRPr="00A71362">
        <w:rPr>
          <w:rFonts w:ascii="Times New Roman" w:eastAsia="Times New Roman" w:hAnsi="Times New Roman" w:cs="Times New Roman"/>
          <w:b/>
          <w:color w:val="000000" w:themeColor="text1"/>
          <w:sz w:val="24"/>
          <w:szCs w:val="24"/>
          <w:lang w:eastAsia="ru-RU"/>
        </w:rPr>
        <w:t>.</w:t>
      </w:r>
      <w:r w:rsidRPr="00A71362">
        <w:rPr>
          <w:rFonts w:ascii="Times New Roman" w:eastAsia="Times New Roman" w:hAnsi="Times New Roman" w:cs="Times New Roman"/>
          <w:b/>
          <w:color w:val="000000" w:themeColor="text1"/>
          <w:sz w:val="24"/>
          <w:szCs w:val="24"/>
          <w:lang w:eastAsia="ru-RU"/>
        </w:rPr>
        <w:t>Физическая культура и спорт</w:t>
      </w:r>
    </w:p>
    <w:p w:rsidR="00AB6713" w:rsidRPr="00A71362"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FC0533" w:rsidRPr="00A25F84" w:rsidRDefault="00FC0533" w:rsidP="00115633">
      <w:pPr>
        <w:pStyle w:val="af0"/>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Функционирование и развитие физкультурно-спортивного движения в городе обеспечивается за счет реализации основных направлений развития физической культуры и спорта, предусматривающих:</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поэтапный рост численности занимающихся физической культурой и спортом;</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улучшение материально-технической базы и расширение сети спортивных сооружений;</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совершенствование форм управления;</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 xml:space="preserve">внедрение новых форм организации занятий; </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пропаганда здорового образа жизни в средствах массовой информации;</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подготовка спортивного резерва и развитие всех видов спорта;</w:t>
      </w:r>
    </w:p>
    <w:p w:rsidR="00FC0533" w:rsidRPr="00A25F84" w:rsidRDefault="00FC0533" w:rsidP="00115633">
      <w:pPr>
        <w:pStyle w:val="26"/>
        <w:shd w:val="clear" w:color="auto" w:fill="FFFFFF" w:themeFill="background1"/>
        <w:rPr>
          <w:rFonts w:cs="Times New Roman"/>
          <w:b w:val="0"/>
          <w:color w:val="000000" w:themeColor="text1"/>
        </w:rPr>
      </w:pPr>
      <w:r w:rsidRPr="00A25F84">
        <w:rPr>
          <w:rFonts w:cs="Times New Roman"/>
          <w:b w:val="0"/>
          <w:color w:val="000000" w:themeColor="text1"/>
        </w:rPr>
        <w:t>совершенствование, развитие и эффективное использование материальной базы.</w:t>
      </w:r>
    </w:p>
    <w:p w:rsidR="00FC0533" w:rsidRDefault="00B13F71" w:rsidP="00115633">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71362">
        <w:rPr>
          <w:rFonts w:ascii="Times New Roman" w:hAnsi="Times New Roman" w:cs="Times New Roman"/>
          <w:bCs/>
          <w:color w:val="000000" w:themeColor="text1"/>
          <w:sz w:val="24"/>
          <w:szCs w:val="24"/>
        </w:rPr>
        <w:t>Отрасль «физическая культура и спорт</w:t>
      </w:r>
      <w:r w:rsidR="00F65F04" w:rsidRPr="00A71362">
        <w:rPr>
          <w:rFonts w:ascii="Times New Roman" w:hAnsi="Times New Roman" w:cs="Times New Roman"/>
          <w:bCs/>
          <w:color w:val="000000" w:themeColor="text1"/>
          <w:sz w:val="24"/>
          <w:szCs w:val="24"/>
        </w:rPr>
        <w:t xml:space="preserve">» </w:t>
      </w:r>
      <w:r w:rsidR="0005664D" w:rsidRPr="00A71362">
        <w:rPr>
          <w:rFonts w:ascii="Times New Roman" w:hAnsi="Times New Roman" w:cs="Times New Roman"/>
          <w:bCs/>
          <w:color w:val="000000" w:themeColor="text1"/>
          <w:sz w:val="24"/>
          <w:szCs w:val="24"/>
        </w:rPr>
        <w:t xml:space="preserve">в городе </w:t>
      </w:r>
      <w:r w:rsidR="00F65F04" w:rsidRPr="00A71362">
        <w:rPr>
          <w:rFonts w:ascii="Times New Roman" w:hAnsi="Times New Roman" w:cs="Times New Roman"/>
          <w:bCs/>
          <w:color w:val="000000" w:themeColor="text1"/>
          <w:sz w:val="24"/>
          <w:szCs w:val="24"/>
        </w:rPr>
        <w:t>представлена</w:t>
      </w:r>
      <w:r w:rsidRPr="00A71362">
        <w:rPr>
          <w:rFonts w:ascii="Times New Roman" w:hAnsi="Times New Roman" w:cs="Times New Roman"/>
          <w:bCs/>
          <w:color w:val="000000" w:themeColor="text1"/>
          <w:sz w:val="24"/>
          <w:szCs w:val="24"/>
        </w:rPr>
        <w:t xml:space="preserve"> </w:t>
      </w:r>
      <w:r w:rsidR="00452BC2" w:rsidRPr="00A71362">
        <w:rPr>
          <w:rFonts w:ascii="Times New Roman" w:hAnsi="Times New Roman" w:cs="Times New Roman"/>
          <w:bCs/>
          <w:color w:val="000000" w:themeColor="text1"/>
          <w:sz w:val="24"/>
          <w:szCs w:val="24"/>
        </w:rPr>
        <w:t xml:space="preserve">муниципальными автономными </w:t>
      </w:r>
      <w:r w:rsidR="0005664D" w:rsidRPr="00A71362">
        <w:rPr>
          <w:rFonts w:ascii="Times New Roman" w:hAnsi="Times New Roman" w:cs="Times New Roman"/>
          <w:bCs/>
          <w:color w:val="000000" w:themeColor="text1"/>
          <w:sz w:val="24"/>
          <w:szCs w:val="24"/>
        </w:rPr>
        <w:t>учреждениями</w:t>
      </w:r>
      <w:r w:rsidRPr="00A71362">
        <w:rPr>
          <w:rFonts w:ascii="Times New Roman" w:hAnsi="Times New Roman" w:cs="Times New Roman"/>
          <w:bCs/>
          <w:color w:val="000000" w:themeColor="text1"/>
          <w:sz w:val="24"/>
          <w:szCs w:val="24"/>
        </w:rPr>
        <w:t xml:space="preserve"> «</w:t>
      </w:r>
      <w:r w:rsidR="00452BC2" w:rsidRPr="00A71362">
        <w:rPr>
          <w:rFonts w:ascii="Times New Roman" w:hAnsi="Times New Roman" w:cs="Times New Roman"/>
          <w:bCs/>
          <w:color w:val="000000" w:themeColor="text1"/>
          <w:sz w:val="24"/>
          <w:szCs w:val="24"/>
        </w:rPr>
        <w:t xml:space="preserve">Спортивная школа «Вымпел» и </w:t>
      </w:r>
      <w:r w:rsidRPr="00A71362">
        <w:rPr>
          <w:rFonts w:ascii="Times New Roman" w:hAnsi="Times New Roman" w:cs="Times New Roman"/>
          <w:bCs/>
          <w:color w:val="000000" w:themeColor="text1"/>
          <w:sz w:val="24"/>
          <w:szCs w:val="24"/>
        </w:rPr>
        <w:t>«</w:t>
      </w:r>
      <w:r w:rsidR="00452BC2" w:rsidRPr="00A71362">
        <w:rPr>
          <w:rFonts w:ascii="Times New Roman" w:hAnsi="Times New Roman" w:cs="Times New Roman"/>
          <w:bCs/>
          <w:color w:val="000000" w:themeColor="text1"/>
          <w:sz w:val="24"/>
          <w:szCs w:val="24"/>
        </w:rPr>
        <w:t>С</w:t>
      </w:r>
      <w:r w:rsidRPr="00A71362">
        <w:rPr>
          <w:rFonts w:ascii="Times New Roman" w:hAnsi="Times New Roman" w:cs="Times New Roman"/>
          <w:bCs/>
          <w:color w:val="000000" w:themeColor="text1"/>
          <w:sz w:val="24"/>
          <w:szCs w:val="24"/>
        </w:rPr>
        <w:t>портивная школа «Юность».</w:t>
      </w:r>
      <w:r w:rsidR="00925984" w:rsidRPr="00A71362">
        <w:rPr>
          <w:rFonts w:ascii="Times New Roman" w:hAnsi="Times New Roman" w:cs="Times New Roman"/>
          <w:bCs/>
          <w:color w:val="000000" w:themeColor="text1"/>
          <w:sz w:val="24"/>
          <w:szCs w:val="24"/>
        </w:rPr>
        <w:t xml:space="preserve"> </w:t>
      </w:r>
    </w:p>
    <w:p w:rsidR="00FC0533" w:rsidRPr="00A25F84" w:rsidRDefault="00FC0533" w:rsidP="0011563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A25F84">
        <w:rPr>
          <w:rFonts w:ascii="Times New Roman" w:hAnsi="Times New Roman" w:cs="Times New Roman"/>
          <w:bCs/>
          <w:color w:val="000000" w:themeColor="text1"/>
          <w:sz w:val="24"/>
          <w:szCs w:val="24"/>
        </w:rPr>
        <w:t xml:space="preserve">Общее число занимающихся в муниципальных спортивных учреждениях в 2021 году </w:t>
      </w:r>
      <w:r w:rsidRPr="00A25F84">
        <w:rPr>
          <w:rFonts w:ascii="Times New Roman" w:hAnsi="Times New Roman" w:cs="Times New Roman"/>
          <w:bCs/>
          <w:color w:val="000000" w:themeColor="text1"/>
          <w:sz w:val="24"/>
          <w:szCs w:val="24"/>
        </w:rPr>
        <w:lastRenderedPageBreak/>
        <w:t xml:space="preserve">составило 3 698 человек, 2020 год </w:t>
      </w:r>
      <w:r w:rsidR="00F0115E" w:rsidRPr="007B484C">
        <w:t>–</w:t>
      </w:r>
      <w:r w:rsidRPr="00A25F84">
        <w:rPr>
          <w:rFonts w:ascii="Times New Roman" w:hAnsi="Times New Roman" w:cs="Times New Roman"/>
          <w:bCs/>
          <w:color w:val="000000" w:themeColor="text1"/>
          <w:sz w:val="24"/>
          <w:szCs w:val="24"/>
        </w:rPr>
        <w:t xml:space="preserve"> 3 661 чел</w:t>
      </w:r>
      <w:r w:rsidR="00F0115E">
        <w:rPr>
          <w:rFonts w:ascii="Times New Roman" w:hAnsi="Times New Roman" w:cs="Times New Roman"/>
          <w:bCs/>
          <w:color w:val="000000" w:themeColor="text1"/>
          <w:sz w:val="24"/>
          <w:szCs w:val="24"/>
        </w:rPr>
        <w:t>овек</w:t>
      </w:r>
      <w:r w:rsidRPr="00A25F84">
        <w:rPr>
          <w:rFonts w:ascii="Times New Roman" w:hAnsi="Times New Roman" w:cs="Times New Roman"/>
          <w:bCs/>
          <w:color w:val="000000" w:themeColor="text1"/>
          <w:sz w:val="24"/>
          <w:szCs w:val="24"/>
        </w:rPr>
        <w:t xml:space="preserve">. </w:t>
      </w:r>
    </w:p>
    <w:p w:rsidR="00FC0533" w:rsidRPr="00A25F84" w:rsidRDefault="00FC0533"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В учреждениях, осуществляющих подготовку спортивного резерва развиваются следующие виды спорта: баскетбол, бокс, волейбол, дзюдо, самбо,</w:t>
      </w:r>
      <w:r w:rsidRPr="00A25F84">
        <w:rPr>
          <w:rFonts w:ascii="Times New Roman" w:hAnsi="Times New Roman" w:cs="Times New Roman"/>
          <w:sz w:val="24"/>
          <w:szCs w:val="24"/>
        </w:rPr>
        <w:t xml:space="preserve"> спортивная борьба,</w:t>
      </w:r>
      <w:r w:rsidRPr="00A25F84">
        <w:rPr>
          <w:rFonts w:ascii="Times New Roman" w:eastAsia="Times New Roman" w:hAnsi="Times New Roman" w:cs="Times New Roman"/>
          <w:color w:val="000000" w:themeColor="text1"/>
          <w:sz w:val="24"/>
          <w:szCs w:val="24"/>
          <w:lang w:eastAsia="ru-RU"/>
        </w:rPr>
        <w:t xml:space="preserve"> лыжные гонки, пауэрлифтинг, плавание, спортивная аэробика, фигурное катание на коньках, футбол, хоккей, художественная гимнастика, армспорт, гиревой спорт, каратэ, кикбоксинг, легкая атлетика, настольный теннис, полиатлон, прыжки на батуте, рукопашный бой, теннис, тяжелая атлетика, адаптивный спорт, конный спорт, мотоциклетный спорт.</w:t>
      </w:r>
    </w:p>
    <w:p w:rsidR="00FC0533" w:rsidRPr="00A25F84" w:rsidRDefault="00FC0533" w:rsidP="0011563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25F84">
        <w:rPr>
          <w:rFonts w:ascii="Times New Roman" w:hAnsi="Times New Roman" w:cs="Times New Roman"/>
          <w:color w:val="000000" w:themeColor="text1"/>
          <w:sz w:val="24"/>
          <w:szCs w:val="24"/>
        </w:rPr>
        <w:tab/>
        <w:t xml:space="preserve">В 2021 году на территории города Мегиона и </w:t>
      </w:r>
      <w:r w:rsidR="00045657">
        <w:rPr>
          <w:rFonts w:ascii="Times New Roman" w:hAnsi="Times New Roman" w:cs="Times New Roman"/>
          <w:color w:val="000000" w:themeColor="text1"/>
          <w:sz w:val="24"/>
          <w:szCs w:val="24"/>
        </w:rPr>
        <w:t>пгт.</w:t>
      </w:r>
      <w:r w:rsidRPr="00A25F84">
        <w:rPr>
          <w:rFonts w:ascii="Times New Roman" w:hAnsi="Times New Roman" w:cs="Times New Roman"/>
          <w:color w:val="000000" w:themeColor="text1"/>
          <w:sz w:val="24"/>
          <w:szCs w:val="24"/>
        </w:rPr>
        <w:t xml:space="preserve"> Высокого функционировали 102 спортивных сооружения (202</w:t>
      </w:r>
      <w:r w:rsidR="00F0115E">
        <w:rPr>
          <w:rFonts w:ascii="Times New Roman" w:hAnsi="Times New Roman" w:cs="Times New Roman"/>
          <w:color w:val="000000" w:themeColor="text1"/>
          <w:sz w:val="24"/>
          <w:szCs w:val="24"/>
        </w:rPr>
        <w:t>0 год – 94</w:t>
      </w:r>
      <w:r w:rsidRPr="00A25F84">
        <w:rPr>
          <w:rFonts w:ascii="Times New Roman" w:hAnsi="Times New Roman" w:cs="Times New Roman"/>
          <w:color w:val="000000" w:themeColor="text1"/>
          <w:sz w:val="24"/>
          <w:szCs w:val="24"/>
        </w:rPr>
        <w:t>) общей единовременной пр</w:t>
      </w:r>
      <w:r w:rsidR="00F0115E">
        <w:rPr>
          <w:rFonts w:ascii="Times New Roman" w:hAnsi="Times New Roman" w:cs="Times New Roman"/>
          <w:color w:val="000000" w:themeColor="text1"/>
          <w:sz w:val="24"/>
          <w:szCs w:val="24"/>
        </w:rPr>
        <w:t>опускной способностью 2 572 человека, что на 99 человек</w:t>
      </w:r>
      <w:r w:rsidRPr="00A25F84">
        <w:rPr>
          <w:rFonts w:ascii="Times New Roman" w:hAnsi="Times New Roman" w:cs="Times New Roman"/>
          <w:color w:val="000000" w:themeColor="text1"/>
          <w:sz w:val="24"/>
          <w:szCs w:val="24"/>
        </w:rPr>
        <w:t xml:space="preserve"> больше по сравнению с 2020 годом. Увеличение количества спортивных сооружений связано с </w:t>
      </w:r>
      <w:r w:rsidRPr="00A25F84">
        <w:rPr>
          <w:rFonts w:ascii="Times New Roman" w:eastAsia="Times New Roman" w:hAnsi="Times New Roman" w:cs="Times New Roman"/>
          <w:sz w:val="24"/>
          <w:szCs w:val="24"/>
          <w:lang w:eastAsia="ru-RU"/>
        </w:rPr>
        <w:t>установкой тренажерных и турниковых комплексов.</w:t>
      </w:r>
    </w:p>
    <w:p w:rsidR="00FC0533" w:rsidRPr="00A25F84" w:rsidRDefault="00FC0533" w:rsidP="00115633">
      <w:pPr>
        <w:widowControl w:val="0"/>
        <w:shd w:val="clear" w:color="auto" w:fill="FFFFFF" w:themeFill="background1"/>
        <w:spacing w:after="0" w:line="240" w:lineRule="auto"/>
        <w:jc w:val="both"/>
        <w:rPr>
          <w:rFonts w:ascii="Times New Roman" w:eastAsia="Calibri" w:hAnsi="Times New Roman" w:cs="Times New Roman"/>
          <w:color w:val="000000" w:themeColor="text1"/>
          <w:sz w:val="24"/>
          <w:szCs w:val="24"/>
        </w:rPr>
      </w:pPr>
      <w:r w:rsidRPr="00A25F84">
        <w:rPr>
          <w:rFonts w:ascii="Times New Roman" w:eastAsia="Times New Roman" w:hAnsi="Times New Roman" w:cs="Times New Roman"/>
          <w:sz w:val="24"/>
          <w:szCs w:val="24"/>
          <w:lang w:eastAsia="ru-RU"/>
        </w:rPr>
        <w:tab/>
      </w:r>
      <w:r w:rsidRPr="00A25F84">
        <w:rPr>
          <w:rFonts w:ascii="Times New Roman" w:eastAsia="Calibri" w:hAnsi="Times New Roman" w:cs="Times New Roman"/>
          <w:color w:val="000000" w:themeColor="text1"/>
          <w:sz w:val="24"/>
          <w:szCs w:val="24"/>
        </w:rPr>
        <w:t xml:space="preserve">Численность населения, систематически занимающегося физической культурой и спортом, по состоянию на 01.01.2022 </w:t>
      </w:r>
      <w:r w:rsidR="00275E5F">
        <w:rPr>
          <w:rFonts w:ascii="Times New Roman" w:eastAsia="Calibri" w:hAnsi="Times New Roman" w:cs="Times New Roman"/>
          <w:color w:val="000000" w:themeColor="text1"/>
          <w:sz w:val="24"/>
          <w:szCs w:val="24"/>
        </w:rPr>
        <w:t>составила 24 834 человека (2020 год – 23 855</w:t>
      </w:r>
      <w:r w:rsidRPr="00A25F84">
        <w:rPr>
          <w:rFonts w:ascii="Times New Roman" w:eastAsia="Calibri" w:hAnsi="Times New Roman" w:cs="Times New Roman"/>
          <w:color w:val="000000" w:themeColor="text1"/>
          <w:sz w:val="24"/>
          <w:szCs w:val="24"/>
        </w:rPr>
        <w:t>), что составляет 48,7% от количества жителей в возрасте от 3 до 79 лет. Доля населения систематически занимающегося физической культурой и спортом, увеличилась на 10,6% по сравнению с 2020 годом.</w:t>
      </w:r>
    </w:p>
    <w:p w:rsidR="00FC0533" w:rsidRPr="00A25F84" w:rsidRDefault="00275E5F" w:rsidP="0011563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FC0533" w:rsidRPr="00A25F84">
        <w:rPr>
          <w:rFonts w:ascii="Times New Roman" w:hAnsi="Times New Roman" w:cs="Times New Roman"/>
          <w:color w:val="000000" w:themeColor="text1"/>
          <w:sz w:val="24"/>
          <w:szCs w:val="24"/>
        </w:rPr>
        <w:t xml:space="preserve">родолжена работа по развитию и популяризации видов спорта, развивающихся на территории города. </w:t>
      </w:r>
    </w:p>
    <w:p w:rsidR="00FC0533"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 xml:space="preserve">В рамках утвержденного Единого календарного плана спортивных </w:t>
      </w:r>
      <w:r w:rsidR="00275E5F">
        <w:rPr>
          <w:rFonts w:ascii="Times New Roman" w:hAnsi="Times New Roman" w:cs="Times New Roman"/>
          <w:color w:val="000000" w:themeColor="text1"/>
          <w:sz w:val="24"/>
          <w:szCs w:val="24"/>
        </w:rPr>
        <w:t>и массовых мероприятий проведено</w:t>
      </w:r>
      <w:r w:rsidRPr="00A25F84">
        <w:rPr>
          <w:rFonts w:ascii="Times New Roman" w:hAnsi="Times New Roman" w:cs="Times New Roman"/>
          <w:color w:val="000000" w:themeColor="text1"/>
          <w:sz w:val="24"/>
          <w:szCs w:val="24"/>
        </w:rPr>
        <w:t xml:space="preserve"> 161 (2020 год </w:t>
      </w:r>
      <w:r w:rsidR="001D660D" w:rsidRPr="007B484C">
        <w:rPr>
          <w:sz w:val="24"/>
          <w:szCs w:val="24"/>
        </w:rPr>
        <w:t>–</w:t>
      </w:r>
      <w:r w:rsidRPr="00A25F84">
        <w:rPr>
          <w:rFonts w:ascii="Times New Roman" w:hAnsi="Times New Roman" w:cs="Times New Roman"/>
          <w:color w:val="000000" w:themeColor="text1"/>
          <w:sz w:val="24"/>
          <w:szCs w:val="24"/>
        </w:rPr>
        <w:t xml:space="preserve"> 71) спортивно-массовое мероприятие, </w:t>
      </w:r>
      <w:r w:rsidR="00275E5F">
        <w:rPr>
          <w:rFonts w:ascii="Times New Roman" w:hAnsi="Times New Roman" w:cs="Times New Roman"/>
          <w:color w:val="000000" w:themeColor="text1"/>
          <w:sz w:val="24"/>
          <w:szCs w:val="24"/>
        </w:rPr>
        <w:t>где</w:t>
      </w:r>
      <w:r w:rsidRPr="00A25F84">
        <w:rPr>
          <w:rFonts w:ascii="Times New Roman" w:hAnsi="Times New Roman" w:cs="Times New Roman"/>
          <w:color w:val="000000" w:themeColor="text1"/>
          <w:sz w:val="24"/>
          <w:szCs w:val="24"/>
        </w:rPr>
        <w:t xml:space="preserve"> приняли участие 6 944 человека (2020 год </w:t>
      </w:r>
      <w:r w:rsidR="001D660D" w:rsidRPr="007B484C">
        <w:rPr>
          <w:sz w:val="24"/>
          <w:szCs w:val="24"/>
        </w:rPr>
        <w:t>–</w:t>
      </w:r>
      <w:r w:rsidR="00275E5F">
        <w:rPr>
          <w:rFonts w:ascii="Times New Roman" w:hAnsi="Times New Roman" w:cs="Times New Roman"/>
          <w:color w:val="000000" w:themeColor="text1"/>
          <w:sz w:val="24"/>
          <w:szCs w:val="24"/>
        </w:rPr>
        <w:t xml:space="preserve"> 11 556</w:t>
      </w:r>
      <w:r w:rsidRPr="00A25F84">
        <w:rPr>
          <w:rFonts w:ascii="Times New Roman" w:hAnsi="Times New Roman" w:cs="Times New Roman"/>
          <w:color w:val="000000" w:themeColor="text1"/>
          <w:sz w:val="24"/>
          <w:szCs w:val="24"/>
        </w:rPr>
        <w:t xml:space="preserve">), в том числе 5 559 детей и подростков в возрасте до 18 лет (2020 год </w:t>
      </w:r>
      <w:r w:rsidR="001D660D" w:rsidRPr="007B484C">
        <w:rPr>
          <w:sz w:val="24"/>
          <w:szCs w:val="24"/>
        </w:rPr>
        <w:t>–</w:t>
      </w:r>
      <w:r w:rsidR="00275E5F">
        <w:rPr>
          <w:rFonts w:ascii="Times New Roman" w:hAnsi="Times New Roman" w:cs="Times New Roman"/>
          <w:color w:val="000000" w:themeColor="text1"/>
          <w:sz w:val="24"/>
          <w:szCs w:val="24"/>
        </w:rPr>
        <w:t xml:space="preserve"> 10 109</w:t>
      </w:r>
      <w:r w:rsidRPr="00A25F84">
        <w:rPr>
          <w:rFonts w:ascii="Times New Roman" w:hAnsi="Times New Roman" w:cs="Times New Roman"/>
          <w:color w:val="000000" w:themeColor="text1"/>
          <w:sz w:val="24"/>
          <w:szCs w:val="24"/>
        </w:rPr>
        <w:t xml:space="preserve">). </w:t>
      </w:r>
    </w:p>
    <w:p w:rsidR="00FC0533" w:rsidRPr="00A25F84" w:rsidRDefault="00FC0533" w:rsidP="00115633">
      <w:pPr>
        <w:widowControl w:val="0"/>
        <w:shd w:val="clear" w:color="auto" w:fill="FFFFFF" w:themeFill="background1"/>
        <w:spacing w:after="0" w:line="240" w:lineRule="auto"/>
        <w:jc w:val="both"/>
        <w:rPr>
          <w:rFonts w:ascii="Times New Roman" w:hAnsi="Times New Roman" w:cs="Times New Roman"/>
          <w:color w:val="000000" w:themeColor="text1"/>
          <w:sz w:val="24"/>
          <w:szCs w:val="24"/>
        </w:rPr>
      </w:pPr>
    </w:p>
    <w:p w:rsidR="00FC0533" w:rsidRDefault="00D07563" w:rsidP="00115633">
      <w:pPr>
        <w:pStyle w:val="aa"/>
        <w:widowControl w:val="0"/>
        <w:shd w:val="clear" w:color="auto" w:fill="FFFFFF" w:themeFill="background1"/>
        <w:ind w:firstLine="709"/>
        <w:jc w:val="right"/>
        <w:rPr>
          <w:color w:val="000000" w:themeColor="text1"/>
          <w:sz w:val="24"/>
          <w:szCs w:val="24"/>
        </w:rPr>
      </w:pPr>
      <w:r>
        <w:rPr>
          <w:color w:val="000000" w:themeColor="text1"/>
          <w:sz w:val="24"/>
          <w:szCs w:val="24"/>
        </w:rPr>
        <w:t>Таблица 9</w:t>
      </w:r>
    </w:p>
    <w:p w:rsidR="00D07563" w:rsidRPr="00580FF9" w:rsidRDefault="00D07563" w:rsidP="00115633">
      <w:pPr>
        <w:widowControl w:val="0"/>
        <w:spacing w:after="0" w:line="240" w:lineRule="auto"/>
        <w:ind w:firstLine="709"/>
        <w:jc w:val="center"/>
        <w:rPr>
          <w:rFonts w:ascii="Times New Roman" w:hAnsi="Times New Roman" w:cs="Times New Roman"/>
          <w:sz w:val="24"/>
          <w:szCs w:val="24"/>
        </w:rPr>
      </w:pPr>
      <w:r w:rsidRPr="00580FF9">
        <w:rPr>
          <w:rFonts w:ascii="Times New Roman" w:hAnsi="Times New Roman" w:cs="Times New Roman"/>
          <w:sz w:val="24"/>
          <w:szCs w:val="24"/>
        </w:rPr>
        <w:t>Показатели по проведенным мероприятиям</w:t>
      </w:r>
    </w:p>
    <w:p w:rsidR="00FC0533" w:rsidRPr="00A25F84" w:rsidRDefault="00FC0533" w:rsidP="00115633">
      <w:pPr>
        <w:pStyle w:val="aa"/>
        <w:widowControl w:val="0"/>
        <w:shd w:val="clear" w:color="auto" w:fill="FFFFFF" w:themeFill="background1"/>
        <w:ind w:firstLine="709"/>
        <w:jc w:val="right"/>
        <w:rPr>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043"/>
        <w:gridCol w:w="1043"/>
        <w:gridCol w:w="1043"/>
        <w:gridCol w:w="1043"/>
        <w:gridCol w:w="1044"/>
        <w:gridCol w:w="1134"/>
      </w:tblGrid>
      <w:tr w:rsidR="00FC0533" w:rsidRPr="00FC0533" w:rsidTr="00275E5F">
        <w:trPr>
          <w:trHeight w:val="545"/>
          <w:tblHeader/>
        </w:trPr>
        <w:tc>
          <w:tcPr>
            <w:tcW w:w="3289" w:type="dxa"/>
            <w:vAlign w:val="center"/>
          </w:tcPr>
          <w:p w:rsidR="00FC0533" w:rsidRPr="00FC0533"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FC0533">
              <w:rPr>
                <w:rFonts w:ascii="Times New Roman" w:eastAsia="Times New Roman" w:hAnsi="Times New Roman" w:cs="Times New Roman"/>
                <w:color w:val="000000" w:themeColor="text1"/>
                <w:sz w:val="20"/>
                <w:szCs w:val="20"/>
                <w:lang w:eastAsia="ru-RU"/>
              </w:rPr>
              <w:t>Показатели</w:t>
            </w:r>
          </w:p>
        </w:tc>
        <w:tc>
          <w:tcPr>
            <w:tcW w:w="1043" w:type="dxa"/>
            <w:vAlign w:val="center"/>
          </w:tcPr>
          <w:p w:rsidR="00FC0533" w:rsidRPr="00FC0533" w:rsidRDefault="00FC0533" w:rsidP="00115633">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sidRPr="00FC0533">
              <w:rPr>
                <w:rFonts w:ascii="Times New Roman" w:eastAsia="Times New Roman" w:hAnsi="Times New Roman" w:cs="Times New Roman"/>
                <w:color w:val="000000" w:themeColor="text1"/>
                <w:sz w:val="20"/>
                <w:szCs w:val="20"/>
                <w:lang w:eastAsia="ru-RU"/>
              </w:rPr>
              <w:t>2017 год</w:t>
            </w:r>
          </w:p>
        </w:tc>
        <w:tc>
          <w:tcPr>
            <w:tcW w:w="1043" w:type="dxa"/>
            <w:vAlign w:val="center"/>
          </w:tcPr>
          <w:p w:rsidR="00FC0533" w:rsidRPr="00FC0533"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FC0533">
              <w:rPr>
                <w:rFonts w:ascii="Times New Roman" w:hAnsi="Times New Roman" w:cs="Times New Roman"/>
                <w:color w:val="000000" w:themeColor="text1"/>
                <w:sz w:val="20"/>
                <w:szCs w:val="20"/>
              </w:rPr>
              <w:t>2018 год</w:t>
            </w:r>
          </w:p>
        </w:tc>
        <w:tc>
          <w:tcPr>
            <w:tcW w:w="1043" w:type="dxa"/>
            <w:vAlign w:val="center"/>
          </w:tcPr>
          <w:p w:rsidR="00FC0533" w:rsidRPr="00FC0533" w:rsidRDefault="00FC053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0"/>
                <w:szCs w:val="20"/>
                <w:lang w:eastAsia="ru-RU"/>
              </w:rPr>
            </w:pPr>
            <w:r w:rsidRPr="00FC0533">
              <w:rPr>
                <w:rFonts w:ascii="Times New Roman" w:hAnsi="Times New Roman" w:cs="Times New Roman"/>
                <w:color w:val="000000" w:themeColor="text1"/>
                <w:sz w:val="20"/>
                <w:szCs w:val="20"/>
              </w:rPr>
              <w:t>2019 год</w:t>
            </w:r>
          </w:p>
        </w:tc>
        <w:tc>
          <w:tcPr>
            <w:tcW w:w="1043" w:type="dxa"/>
            <w:shd w:val="clear" w:color="auto" w:fill="auto"/>
            <w:vAlign w:val="center"/>
          </w:tcPr>
          <w:p w:rsidR="00FC0533" w:rsidRPr="00FC0533"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FC0533">
              <w:rPr>
                <w:rFonts w:ascii="Times New Roman" w:eastAsia="Times New Roman" w:hAnsi="Times New Roman" w:cs="Times New Roman"/>
                <w:color w:val="000000" w:themeColor="text1"/>
                <w:sz w:val="20"/>
                <w:szCs w:val="20"/>
                <w:lang w:eastAsia="ru-RU"/>
              </w:rPr>
              <w:t>2020 год</w:t>
            </w:r>
          </w:p>
        </w:tc>
        <w:tc>
          <w:tcPr>
            <w:tcW w:w="1044" w:type="dxa"/>
            <w:vAlign w:val="center"/>
          </w:tcPr>
          <w:p w:rsidR="00FC0533" w:rsidRPr="00FC0533" w:rsidRDefault="00FC053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0"/>
                <w:szCs w:val="20"/>
                <w:lang w:eastAsia="ru-RU"/>
              </w:rPr>
            </w:pPr>
            <w:r w:rsidRPr="00FC0533">
              <w:rPr>
                <w:rFonts w:ascii="Times New Roman" w:eastAsia="Times New Roman" w:hAnsi="Times New Roman" w:cs="Times New Roman"/>
                <w:color w:val="000000" w:themeColor="text1"/>
                <w:sz w:val="20"/>
                <w:szCs w:val="20"/>
                <w:lang w:eastAsia="ru-RU"/>
              </w:rPr>
              <w:t>2021 год</w:t>
            </w:r>
          </w:p>
        </w:tc>
        <w:tc>
          <w:tcPr>
            <w:tcW w:w="1134" w:type="dxa"/>
            <w:vAlign w:val="center"/>
          </w:tcPr>
          <w:p w:rsidR="00FC0533" w:rsidRPr="00FC0533"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FC0533">
              <w:rPr>
                <w:rFonts w:ascii="Times New Roman" w:eastAsia="Times New Roman" w:hAnsi="Times New Roman" w:cs="Times New Roman"/>
                <w:color w:val="000000" w:themeColor="text1"/>
                <w:sz w:val="20"/>
                <w:szCs w:val="20"/>
                <w:lang w:eastAsia="ru-RU"/>
              </w:rPr>
              <w:t>%, 2021 к 2020</w:t>
            </w:r>
          </w:p>
        </w:tc>
      </w:tr>
      <w:tr w:rsidR="00FC0533" w:rsidRPr="00A25F84" w:rsidTr="00275E5F">
        <w:trPr>
          <w:trHeight w:val="650"/>
        </w:trPr>
        <w:tc>
          <w:tcPr>
            <w:tcW w:w="3289" w:type="dxa"/>
            <w:vAlign w:val="center"/>
          </w:tcPr>
          <w:p w:rsidR="00FC0533" w:rsidRPr="00A25F84" w:rsidRDefault="00FC053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Муниципальные мероприятия</w:t>
            </w:r>
            <w:r w:rsidR="00275E5F">
              <w:rPr>
                <w:rFonts w:ascii="Times New Roman" w:eastAsia="Times New Roman" w:hAnsi="Times New Roman" w:cs="Times New Roman"/>
                <w:color w:val="000000" w:themeColor="text1"/>
                <w:sz w:val="24"/>
                <w:szCs w:val="24"/>
                <w:lang w:eastAsia="ru-RU"/>
              </w:rPr>
              <w:t>, единиц</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171</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188</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192</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A25F84">
              <w:rPr>
                <w:rFonts w:ascii="Times New Roman" w:eastAsia="Times New Roman" w:hAnsi="Times New Roman" w:cs="Times New Roman"/>
                <w:color w:val="000000" w:themeColor="text1"/>
                <w:sz w:val="24"/>
                <w:szCs w:val="24"/>
                <w:lang w:val="en-US" w:eastAsia="ru-RU"/>
              </w:rPr>
              <w:t>71</w:t>
            </w:r>
          </w:p>
        </w:tc>
        <w:tc>
          <w:tcPr>
            <w:tcW w:w="1044"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161</w:t>
            </w:r>
          </w:p>
        </w:tc>
        <w:tc>
          <w:tcPr>
            <w:tcW w:w="1134"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FC0533" w:rsidRPr="00A25F84" w:rsidTr="00275E5F">
        <w:trPr>
          <w:trHeight w:val="650"/>
        </w:trPr>
        <w:tc>
          <w:tcPr>
            <w:tcW w:w="3289" w:type="dxa"/>
            <w:vAlign w:val="center"/>
          </w:tcPr>
          <w:p w:rsidR="00FC0533" w:rsidRPr="00A25F84" w:rsidRDefault="00275E5F"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приняли участие, человек</w:t>
            </w:r>
            <w:r w:rsidR="00FC0533" w:rsidRPr="00A25F84">
              <w:rPr>
                <w:rFonts w:ascii="Times New Roman" w:eastAsia="Times New Roman" w:hAnsi="Times New Roman" w:cs="Times New Roman"/>
                <w:color w:val="000000" w:themeColor="text1"/>
                <w:sz w:val="24"/>
                <w:szCs w:val="24"/>
                <w:lang w:eastAsia="ru-RU"/>
              </w:rPr>
              <w:t>, всего</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10655</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12573</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13165</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11 556</w:t>
            </w:r>
          </w:p>
        </w:tc>
        <w:tc>
          <w:tcPr>
            <w:tcW w:w="1044"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6 944</w:t>
            </w:r>
          </w:p>
        </w:tc>
        <w:tc>
          <w:tcPr>
            <w:tcW w:w="1134"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60,1</w:t>
            </w:r>
          </w:p>
        </w:tc>
      </w:tr>
      <w:tr w:rsidR="00FC0533" w:rsidRPr="00A25F84" w:rsidTr="00275E5F">
        <w:trPr>
          <w:trHeight w:val="650"/>
        </w:trPr>
        <w:tc>
          <w:tcPr>
            <w:tcW w:w="3289" w:type="dxa"/>
            <w:vAlign w:val="center"/>
          </w:tcPr>
          <w:p w:rsidR="00FC0533" w:rsidRPr="00A25F84" w:rsidRDefault="00FC053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Численность участников до 18 лет</w:t>
            </w:r>
            <w:r w:rsidR="00275E5F">
              <w:rPr>
                <w:rFonts w:ascii="Times New Roman" w:eastAsia="Times New Roman" w:hAnsi="Times New Roman" w:cs="Times New Roman"/>
                <w:color w:val="000000" w:themeColor="text1"/>
                <w:sz w:val="24"/>
                <w:szCs w:val="24"/>
                <w:lang w:eastAsia="ru-RU"/>
              </w:rPr>
              <w:t>, человек</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7660</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9544</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9859</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10 109</w:t>
            </w:r>
          </w:p>
        </w:tc>
        <w:tc>
          <w:tcPr>
            <w:tcW w:w="1044"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5 559</w:t>
            </w:r>
          </w:p>
        </w:tc>
        <w:tc>
          <w:tcPr>
            <w:tcW w:w="1134"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55,0</w:t>
            </w:r>
          </w:p>
        </w:tc>
      </w:tr>
      <w:tr w:rsidR="00FC0533" w:rsidRPr="00A25F84" w:rsidTr="00275E5F">
        <w:trPr>
          <w:trHeight w:val="650"/>
        </w:trPr>
        <w:tc>
          <w:tcPr>
            <w:tcW w:w="3289" w:type="dxa"/>
            <w:vAlign w:val="center"/>
          </w:tcPr>
          <w:p w:rsidR="00FC0533" w:rsidRPr="00A25F84" w:rsidRDefault="00FC053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Численность участников старше 18 лет</w:t>
            </w:r>
            <w:r w:rsidR="00275E5F">
              <w:rPr>
                <w:rFonts w:ascii="Times New Roman" w:eastAsia="Times New Roman" w:hAnsi="Times New Roman" w:cs="Times New Roman"/>
                <w:color w:val="000000" w:themeColor="text1"/>
                <w:sz w:val="24"/>
                <w:szCs w:val="24"/>
                <w:lang w:eastAsia="ru-RU"/>
              </w:rPr>
              <w:t>, человек</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2995</w:t>
            </w:r>
          </w:p>
        </w:tc>
        <w:tc>
          <w:tcPr>
            <w:tcW w:w="1043"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3029</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3 306</w:t>
            </w:r>
          </w:p>
        </w:tc>
        <w:tc>
          <w:tcPr>
            <w:tcW w:w="1043"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A25F84">
              <w:rPr>
                <w:rFonts w:ascii="Times New Roman" w:eastAsia="Times New Roman" w:hAnsi="Times New Roman" w:cs="Times New Roman"/>
                <w:color w:val="000000" w:themeColor="text1"/>
                <w:sz w:val="24"/>
                <w:szCs w:val="24"/>
                <w:lang w:val="en-US" w:eastAsia="ru-RU"/>
              </w:rPr>
              <w:t>1 447</w:t>
            </w:r>
          </w:p>
        </w:tc>
        <w:tc>
          <w:tcPr>
            <w:tcW w:w="1044"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1 385</w:t>
            </w:r>
          </w:p>
        </w:tc>
        <w:tc>
          <w:tcPr>
            <w:tcW w:w="1134"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95,7</w:t>
            </w:r>
          </w:p>
        </w:tc>
      </w:tr>
    </w:tbl>
    <w:p w:rsidR="00045657" w:rsidRDefault="00045657"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spacing w:val="3"/>
          <w:sz w:val="24"/>
          <w:szCs w:val="24"/>
          <w:lang w:eastAsia="ru-RU"/>
        </w:rPr>
      </w:pPr>
    </w:p>
    <w:p w:rsidR="00FC0533" w:rsidRPr="00A25F84" w:rsidRDefault="00FC0533"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spacing w:val="3"/>
          <w:sz w:val="24"/>
          <w:szCs w:val="24"/>
          <w:lang w:eastAsia="ru-RU"/>
        </w:rPr>
      </w:pPr>
      <w:r w:rsidRPr="00A25F84">
        <w:rPr>
          <w:rFonts w:ascii="Times New Roman" w:eastAsia="Times New Roman" w:hAnsi="Times New Roman" w:cs="Times New Roman"/>
          <w:color w:val="000000"/>
          <w:spacing w:val="3"/>
          <w:sz w:val="24"/>
          <w:szCs w:val="24"/>
          <w:lang w:eastAsia="ru-RU"/>
        </w:rPr>
        <w:t>В связи с неблагоприятной эпидемиологической ситуацией и периодом действия ограничительных мер</w:t>
      </w:r>
      <w:r w:rsidR="00275E5F">
        <w:rPr>
          <w:rFonts w:ascii="Times New Roman" w:eastAsia="Times New Roman" w:hAnsi="Times New Roman" w:cs="Times New Roman"/>
          <w:color w:val="000000"/>
          <w:spacing w:val="3"/>
          <w:sz w:val="24"/>
          <w:szCs w:val="24"/>
          <w:lang w:eastAsia="ru-RU"/>
        </w:rPr>
        <w:t>,</w:t>
      </w:r>
      <w:r w:rsidRPr="00A25F84">
        <w:rPr>
          <w:rFonts w:ascii="Times New Roman" w:eastAsia="Times New Roman" w:hAnsi="Times New Roman" w:cs="Times New Roman"/>
          <w:color w:val="000000"/>
          <w:spacing w:val="3"/>
          <w:sz w:val="24"/>
          <w:szCs w:val="24"/>
          <w:lang w:eastAsia="ru-RU"/>
        </w:rPr>
        <w:t xml:space="preserve"> муниципальные организации спорта проводили физкультурные </w:t>
      </w:r>
      <w:r w:rsidR="00275E5F">
        <w:rPr>
          <w:rFonts w:ascii="Times New Roman" w:eastAsia="Times New Roman" w:hAnsi="Times New Roman" w:cs="Times New Roman"/>
          <w:color w:val="000000"/>
          <w:spacing w:val="3"/>
          <w:sz w:val="24"/>
          <w:szCs w:val="24"/>
          <w:lang w:eastAsia="ru-RU"/>
        </w:rPr>
        <w:t>и</w:t>
      </w:r>
      <w:r w:rsidRPr="00A25F84">
        <w:rPr>
          <w:rFonts w:ascii="Times New Roman" w:eastAsia="Times New Roman" w:hAnsi="Times New Roman" w:cs="Times New Roman"/>
          <w:color w:val="000000"/>
          <w:spacing w:val="3"/>
          <w:sz w:val="24"/>
          <w:szCs w:val="24"/>
          <w:lang w:eastAsia="ru-RU"/>
        </w:rPr>
        <w:t xml:space="preserve"> спортивные мероприятия в соответствии с п.4.1. </w:t>
      </w:r>
      <w:r w:rsidR="00275E5F">
        <w:rPr>
          <w:rFonts w:ascii="Times New Roman" w:eastAsia="Times New Roman" w:hAnsi="Times New Roman" w:cs="Times New Roman"/>
          <w:color w:val="000000"/>
          <w:spacing w:val="3"/>
          <w:sz w:val="24"/>
          <w:szCs w:val="24"/>
          <w:lang w:eastAsia="ru-RU"/>
        </w:rPr>
        <w:t>п</w:t>
      </w:r>
      <w:r w:rsidRPr="00A25F84">
        <w:rPr>
          <w:rFonts w:ascii="Times New Roman" w:eastAsia="Times New Roman" w:hAnsi="Times New Roman" w:cs="Times New Roman"/>
          <w:color w:val="000000"/>
          <w:spacing w:val="3"/>
          <w:sz w:val="24"/>
          <w:szCs w:val="24"/>
          <w:lang w:eastAsia="ru-RU"/>
        </w:rPr>
        <w:t>остановления Губернатора Ханты-Мансийского автономного округа – Югры от 14.06.2021 №83 «О мерах по предотвращению завоза новой короновирусной</w:t>
      </w:r>
      <w:r w:rsidR="00275E5F">
        <w:rPr>
          <w:rFonts w:ascii="Times New Roman" w:eastAsia="Times New Roman" w:hAnsi="Times New Roman" w:cs="Times New Roman"/>
          <w:color w:val="000000"/>
          <w:spacing w:val="3"/>
          <w:sz w:val="24"/>
          <w:szCs w:val="24"/>
          <w:lang w:eastAsia="ru-RU"/>
        </w:rPr>
        <w:t xml:space="preserve"> инфекции, вызванной COVID-19».</w:t>
      </w:r>
      <w:r w:rsidR="0066550E">
        <w:rPr>
          <w:rFonts w:ascii="Times New Roman" w:eastAsia="Times New Roman" w:hAnsi="Times New Roman" w:cs="Times New Roman"/>
          <w:color w:val="000000"/>
          <w:spacing w:val="3"/>
          <w:sz w:val="24"/>
          <w:szCs w:val="24"/>
          <w:lang w:eastAsia="ru-RU"/>
        </w:rPr>
        <w:t xml:space="preserve"> В</w:t>
      </w:r>
      <w:r w:rsidR="00C13C02">
        <w:rPr>
          <w:rFonts w:ascii="Times New Roman" w:eastAsia="Times New Roman" w:hAnsi="Times New Roman" w:cs="Times New Roman"/>
          <w:color w:val="000000"/>
          <w:spacing w:val="3"/>
          <w:sz w:val="24"/>
          <w:szCs w:val="24"/>
          <w:lang w:eastAsia="ru-RU"/>
        </w:rPr>
        <w:t xml:space="preserve"> Ханты-Мансийском автономном округе</w:t>
      </w:r>
      <w:r w:rsidRPr="00A25F84">
        <w:rPr>
          <w:rFonts w:ascii="Times New Roman" w:eastAsia="Times New Roman" w:hAnsi="Times New Roman" w:cs="Times New Roman"/>
          <w:color w:val="000000"/>
          <w:spacing w:val="3"/>
          <w:sz w:val="24"/>
          <w:szCs w:val="24"/>
          <w:lang w:eastAsia="ru-RU"/>
        </w:rPr>
        <w:t xml:space="preserve"> – Югре введен запрет на проведение массовых мероприятий с числом участников более 20 человек, включая организаторов. </w:t>
      </w:r>
    </w:p>
    <w:p w:rsidR="00FC0533" w:rsidRDefault="00FC0533"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 xml:space="preserve">В 2021 году мегионские спортсмены приняли участие в выездных соревнованиях межмуниципального, окружного, всероссийского и международного уровней. </w:t>
      </w:r>
    </w:p>
    <w:p w:rsidR="00275E5F" w:rsidRDefault="00275E5F"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p>
    <w:p w:rsidR="00275E5F" w:rsidRDefault="00275E5F"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p>
    <w:p w:rsidR="00275E5F" w:rsidRPr="00A25F84" w:rsidRDefault="00275E5F" w:rsidP="00115633">
      <w:pPr>
        <w:widowControl w:val="0"/>
        <w:shd w:val="clear" w:color="auto" w:fill="FFFFFF" w:themeFill="background1"/>
        <w:spacing w:after="0" w:line="240" w:lineRule="auto"/>
        <w:ind w:firstLine="709"/>
        <w:jc w:val="both"/>
        <w:rPr>
          <w:rFonts w:ascii="Times New Roman" w:eastAsia="Calibri" w:hAnsi="Times New Roman" w:cs="Times New Roman"/>
          <w:sz w:val="24"/>
          <w:szCs w:val="24"/>
          <w:lang w:eastAsia="ru-RU"/>
        </w:rPr>
      </w:pPr>
    </w:p>
    <w:p w:rsidR="00D07563" w:rsidRDefault="00D07563" w:rsidP="00115633">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p>
    <w:p w:rsidR="00FC0533" w:rsidRDefault="00D07563" w:rsidP="00115633">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10</w:t>
      </w:r>
    </w:p>
    <w:p w:rsidR="00D07563" w:rsidRPr="00A25F84" w:rsidRDefault="00D07563" w:rsidP="00115633">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940"/>
        <w:gridCol w:w="940"/>
        <w:gridCol w:w="940"/>
        <w:gridCol w:w="940"/>
        <w:gridCol w:w="940"/>
        <w:gridCol w:w="941"/>
      </w:tblGrid>
      <w:tr w:rsidR="00FC0533" w:rsidRPr="00045657" w:rsidTr="00D07563">
        <w:trPr>
          <w:trHeight w:val="425"/>
        </w:trPr>
        <w:tc>
          <w:tcPr>
            <w:tcW w:w="3856" w:type="dxa"/>
            <w:vAlign w:val="center"/>
          </w:tcPr>
          <w:p w:rsidR="00FC0533" w:rsidRPr="00045657"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Показатели</w:t>
            </w:r>
          </w:p>
        </w:tc>
        <w:tc>
          <w:tcPr>
            <w:tcW w:w="940" w:type="dxa"/>
            <w:vAlign w:val="center"/>
          </w:tcPr>
          <w:p w:rsidR="00FC0533" w:rsidRPr="00045657"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2017 год</w:t>
            </w:r>
          </w:p>
        </w:tc>
        <w:tc>
          <w:tcPr>
            <w:tcW w:w="940" w:type="dxa"/>
            <w:vAlign w:val="center"/>
          </w:tcPr>
          <w:p w:rsidR="00FC0533" w:rsidRPr="00045657"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hAnsi="Times New Roman" w:cs="Times New Roman"/>
                <w:color w:val="000000" w:themeColor="text1"/>
                <w:sz w:val="20"/>
                <w:szCs w:val="20"/>
              </w:rPr>
              <w:t>2018 год</w:t>
            </w:r>
          </w:p>
        </w:tc>
        <w:tc>
          <w:tcPr>
            <w:tcW w:w="940" w:type="dxa"/>
            <w:vAlign w:val="center"/>
          </w:tcPr>
          <w:p w:rsidR="00FC0533" w:rsidRPr="00045657" w:rsidRDefault="00FC0533" w:rsidP="00115633">
            <w:pPr>
              <w:pStyle w:val="aa"/>
              <w:widowControl w:val="0"/>
              <w:shd w:val="clear" w:color="auto" w:fill="FFFFFF" w:themeFill="background1"/>
              <w:rPr>
                <w:sz w:val="20"/>
                <w:szCs w:val="20"/>
                <w:lang w:eastAsia="ru-RU"/>
              </w:rPr>
            </w:pPr>
            <w:r w:rsidRPr="00045657">
              <w:rPr>
                <w:color w:val="000000" w:themeColor="text1"/>
                <w:sz w:val="20"/>
                <w:szCs w:val="20"/>
              </w:rPr>
              <w:t>2019 год</w:t>
            </w:r>
          </w:p>
        </w:tc>
        <w:tc>
          <w:tcPr>
            <w:tcW w:w="940" w:type="dxa"/>
            <w:shd w:val="clear" w:color="auto" w:fill="auto"/>
            <w:vAlign w:val="center"/>
          </w:tcPr>
          <w:p w:rsidR="00FC0533" w:rsidRPr="00045657"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2020 год</w:t>
            </w:r>
          </w:p>
        </w:tc>
        <w:tc>
          <w:tcPr>
            <w:tcW w:w="940" w:type="dxa"/>
            <w:vAlign w:val="center"/>
          </w:tcPr>
          <w:p w:rsidR="00FC0533" w:rsidRPr="00045657"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2021 год</w:t>
            </w:r>
          </w:p>
        </w:tc>
        <w:tc>
          <w:tcPr>
            <w:tcW w:w="941" w:type="dxa"/>
            <w:vAlign w:val="center"/>
          </w:tcPr>
          <w:p w:rsidR="00FC0533" w:rsidRPr="00045657"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 2021 к 2020</w:t>
            </w:r>
          </w:p>
        </w:tc>
      </w:tr>
      <w:tr w:rsidR="00FC0533" w:rsidRPr="00A25F84" w:rsidTr="0066550E">
        <w:trPr>
          <w:trHeight w:val="378"/>
        </w:trPr>
        <w:tc>
          <w:tcPr>
            <w:tcW w:w="3856" w:type="dxa"/>
            <w:vAlign w:val="center"/>
          </w:tcPr>
          <w:p w:rsidR="00FC0533" w:rsidRPr="00A25F84" w:rsidRDefault="00D0756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Выездные</w:t>
            </w:r>
            <w:r w:rsidR="00FC0533" w:rsidRPr="00A25F84">
              <w:rPr>
                <w:rFonts w:ascii="Times New Roman" w:eastAsia="Times New Roman" w:hAnsi="Times New Roman" w:cs="Times New Roman"/>
                <w:color w:val="000000" w:themeColor="text1"/>
                <w:sz w:val="24"/>
                <w:szCs w:val="24"/>
                <w:lang w:eastAsia="ru-RU"/>
              </w:rPr>
              <w:t xml:space="preserve"> мероприятия</w:t>
            </w:r>
            <w:r w:rsidR="00275E5F">
              <w:rPr>
                <w:rFonts w:ascii="Times New Roman" w:eastAsia="Times New Roman" w:hAnsi="Times New Roman" w:cs="Times New Roman"/>
                <w:color w:val="000000" w:themeColor="text1"/>
                <w:sz w:val="24"/>
                <w:szCs w:val="24"/>
                <w:lang w:eastAsia="ru-RU"/>
              </w:rPr>
              <w:t>, единиц</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245</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hAnsi="Times New Roman" w:cs="Times New Roman"/>
                <w:sz w:val="24"/>
                <w:szCs w:val="24"/>
                <w:lang w:eastAsia="ru-RU"/>
              </w:rPr>
              <w:t>266</w:t>
            </w:r>
          </w:p>
        </w:tc>
        <w:tc>
          <w:tcPr>
            <w:tcW w:w="940" w:type="dxa"/>
            <w:shd w:val="clear" w:color="auto" w:fill="auto"/>
            <w:vAlign w:val="center"/>
          </w:tcPr>
          <w:p w:rsidR="00FC0533" w:rsidRPr="00A25F84" w:rsidRDefault="00FC0533" w:rsidP="00115633">
            <w:pPr>
              <w:pStyle w:val="aa"/>
              <w:widowControl w:val="0"/>
              <w:shd w:val="clear" w:color="auto" w:fill="FFFFFF" w:themeFill="background1"/>
              <w:jc w:val="center"/>
              <w:rPr>
                <w:sz w:val="24"/>
                <w:szCs w:val="24"/>
                <w:lang w:eastAsia="ru-RU"/>
              </w:rPr>
            </w:pPr>
            <w:r w:rsidRPr="00A25F84">
              <w:rPr>
                <w:rFonts w:eastAsia="Times New Roman"/>
                <w:color w:val="000000" w:themeColor="text1"/>
                <w:sz w:val="24"/>
                <w:szCs w:val="24"/>
                <w:lang w:eastAsia="ru-RU"/>
              </w:rPr>
              <w:t>227</w:t>
            </w:r>
          </w:p>
        </w:tc>
        <w:tc>
          <w:tcPr>
            <w:tcW w:w="940"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84</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188</w:t>
            </w:r>
          </w:p>
        </w:tc>
        <w:tc>
          <w:tcPr>
            <w:tcW w:w="941"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FC0533" w:rsidRPr="00A25F84" w:rsidTr="0066550E">
        <w:trPr>
          <w:trHeight w:val="378"/>
        </w:trPr>
        <w:tc>
          <w:tcPr>
            <w:tcW w:w="3856" w:type="dxa"/>
            <w:vAlign w:val="center"/>
          </w:tcPr>
          <w:p w:rsidR="00FC0533" w:rsidRPr="00A25F84" w:rsidRDefault="00FC053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В них приняло участие</w:t>
            </w:r>
            <w:r w:rsidR="00D07563">
              <w:rPr>
                <w:rFonts w:ascii="Times New Roman" w:eastAsia="Times New Roman" w:hAnsi="Times New Roman" w:cs="Times New Roman"/>
                <w:color w:val="000000" w:themeColor="text1"/>
                <w:sz w:val="24"/>
                <w:szCs w:val="24"/>
                <w:lang w:eastAsia="ru-RU"/>
              </w:rPr>
              <w:t>, ч</w:t>
            </w:r>
            <w:r w:rsidR="00275E5F">
              <w:rPr>
                <w:rFonts w:ascii="Times New Roman" w:eastAsia="Times New Roman" w:hAnsi="Times New Roman" w:cs="Times New Roman"/>
                <w:color w:val="000000" w:themeColor="text1"/>
                <w:sz w:val="24"/>
                <w:szCs w:val="24"/>
                <w:lang w:eastAsia="ru-RU"/>
              </w:rPr>
              <w:t>еловек</w:t>
            </w:r>
            <w:r w:rsidR="00D07563">
              <w:rPr>
                <w:rFonts w:ascii="Times New Roman" w:eastAsia="Times New Roman" w:hAnsi="Times New Roman" w:cs="Times New Roman"/>
                <w:color w:val="000000" w:themeColor="text1"/>
                <w:sz w:val="24"/>
                <w:szCs w:val="24"/>
                <w:lang w:eastAsia="ru-RU"/>
              </w:rPr>
              <w:t>, всего</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2885</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hAnsi="Times New Roman" w:cs="Times New Roman"/>
                <w:sz w:val="24"/>
                <w:szCs w:val="24"/>
                <w:lang w:eastAsia="ru-RU"/>
              </w:rPr>
              <w:t>3287</w:t>
            </w:r>
          </w:p>
        </w:tc>
        <w:tc>
          <w:tcPr>
            <w:tcW w:w="940" w:type="dxa"/>
            <w:shd w:val="clear" w:color="auto" w:fill="auto"/>
            <w:vAlign w:val="center"/>
          </w:tcPr>
          <w:p w:rsidR="00FC0533" w:rsidRPr="00A25F84" w:rsidRDefault="00FC0533" w:rsidP="00115633">
            <w:pPr>
              <w:pStyle w:val="aa"/>
              <w:widowControl w:val="0"/>
              <w:shd w:val="clear" w:color="auto" w:fill="FFFFFF" w:themeFill="background1"/>
              <w:jc w:val="center"/>
              <w:rPr>
                <w:sz w:val="24"/>
                <w:szCs w:val="24"/>
                <w:lang w:eastAsia="ru-RU"/>
              </w:rPr>
            </w:pPr>
            <w:r w:rsidRPr="00A25F84">
              <w:rPr>
                <w:rFonts w:eastAsia="Times New Roman"/>
                <w:color w:val="000000" w:themeColor="text1"/>
                <w:sz w:val="24"/>
                <w:szCs w:val="24"/>
                <w:lang w:eastAsia="ru-RU"/>
              </w:rPr>
              <w:t>2845</w:t>
            </w:r>
          </w:p>
        </w:tc>
        <w:tc>
          <w:tcPr>
            <w:tcW w:w="940"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667</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1 835</w:t>
            </w:r>
          </w:p>
        </w:tc>
        <w:tc>
          <w:tcPr>
            <w:tcW w:w="941"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2,8 раза</w:t>
            </w:r>
          </w:p>
        </w:tc>
      </w:tr>
      <w:tr w:rsidR="00FC0533" w:rsidRPr="00A25F84" w:rsidTr="0066550E">
        <w:trPr>
          <w:trHeight w:val="378"/>
        </w:trPr>
        <w:tc>
          <w:tcPr>
            <w:tcW w:w="3856" w:type="dxa"/>
            <w:vAlign w:val="center"/>
          </w:tcPr>
          <w:p w:rsidR="00FC0533" w:rsidRPr="00A25F84" w:rsidRDefault="00FC053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Количество до 18 лет</w:t>
            </w:r>
            <w:r w:rsidR="00275E5F">
              <w:rPr>
                <w:rFonts w:ascii="Times New Roman" w:eastAsia="Times New Roman" w:hAnsi="Times New Roman" w:cs="Times New Roman"/>
                <w:color w:val="000000" w:themeColor="text1"/>
                <w:sz w:val="24"/>
                <w:szCs w:val="24"/>
                <w:lang w:eastAsia="ru-RU"/>
              </w:rPr>
              <w:t>, человек</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2686</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hAnsi="Times New Roman" w:cs="Times New Roman"/>
                <w:sz w:val="24"/>
                <w:szCs w:val="24"/>
                <w:lang w:eastAsia="ru-RU"/>
              </w:rPr>
              <w:t>2955</w:t>
            </w:r>
          </w:p>
        </w:tc>
        <w:tc>
          <w:tcPr>
            <w:tcW w:w="940" w:type="dxa"/>
            <w:shd w:val="clear" w:color="auto" w:fill="auto"/>
            <w:vAlign w:val="center"/>
          </w:tcPr>
          <w:p w:rsidR="00FC0533" w:rsidRPr="00A25F84" w:rsidRDefault="00FC0533" w:rsidP="00115633">
            <w:pPr>
              <w:pStyle w:val="aa"/>
              <w:widowControl w:val="0"/>
              <w:shd w:val="clear" w:color="auto" w:fill="FFFFFF" w:themeFill="background1"/>
              <w:jc w:val="center"/>
              <w:rPr>
                <w:sz w:val="24"/>
                <w:szCs w:val="24"/>
                <w:lang w:eastAsia="ru-RU"/>
              </w:rPr>
            </w:pPr>
            <w:r w:rsidRPr="00A25F84">
              <w:rPr>
                <w:rFonts w:eastAsia="Times New Roman"/>
                <w:color w:val="000000" w:themeColor="text1"/>
                <w:sz w:val="24"/>
                <w:szCs w:val="24"/>
                <w:lang w:eastAsia="ru-RU"/>
              </w:rPr>
              <w:t>2567</w:t>
            </w:r>
          </w:p>
        </w:tc>
        <w:tc>
          <w:tcPr>
            <w:tcW w:w="940"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611</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1 464</w:t>
            </w:r>
          </w:p>
        </w:tc>
        <w:tc>
          <w:tcPr>
            <w:tcW w:w="941" w:type="dxa"/>
            <w:vAlign w:val="center"/>
          </w:tcPr>
          <w:p w:rsidR="00FC053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2,4 раза</w:t>
            </w:r>
          </w:p>
        </w:tc>
      </w:tr>
      <w:tr w:rsidR="00FC0533" w:rsidRPr="00A25F84" w:rsidTr="0066550E">
        <w:trPr>
          <w:trHeight w:val="378"/>
        </w:trPr>
        <w:tc>
          <w:tcPr>
            <w:tcW w:w="3856" w:type="dxa"/>
            <w:vAlign w:val="center"/>
          </w:tcPr>
          <w:p w:rsidR="00FC0533" w:rsidRPr="00A25F84" w:rsidRDefault="00FC053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Количество старше 18 лет</w:t>
            </w:r>
            <w:r w:rsidR="00275E5F">
              <w:rPr>
                <w:rFonts w:ascii="Times New Roman" w:eastAsia="Times New Roman" w:hAnsi="Times New Roman" w:cs="Times New Roman"/>
                <w:color w:val="000000" w:themeColor="text1"/>
                <w:sz w:val="24"/>
                <w:szCs w:val="24"/>
                <w:lang w:eastAsia="ru-RU"/>
              </w:rPr>
              <w:t>, человек</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198</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hAnsi="Times New Roman" w:cs="Times New Roman"/>
                <w:sz w:val="24"/>
                <w:szCs w:val="24"/>
                <w:lang w:eastAsia="ru-RU"/>
              </w:rPr>
              <w:t>332</w:t>
            </w:r>
          </w:p>
        </w:tc>
        <w:tc>
          <w:tcPr>
            <w:tcW w:w="940" w:type="dxa"/>
            <w:shd w:val="clear" w:color="auto" w:fill="auto"/>
            <w:vAlign w:val="center"/>
          </w:tcPr>
          <w:p w:rsidR="00FC0533" w:rsidRPr="00A25F84" w:rsidRDefault="00FC0533" w:rsidP="00115633">
            <w:pPr>
              <w:pStyle w:val="aa"/>
              <w:widowControl w:val="0"/>
              <w:shd w:val="clear" w:color="auto" w:fill="FFFFFF" w:themeFill="background1"/>
              <w:jc w:val="center"/>
              <w:rPr>
                <w:sz w:val="24"/>
                <w:szCs w:val="24"/>
                <w:lang w:eastAsia="ru-RU"/>
              </w:rPr>
            </w:pPr>
            <w:r w:rsidRPr="00A25F84">
              <w:rPr>
                <w:rFonts w:eastAsia="Times New Roman"/>
                <w:color w:val="000000" w:themeColor="text1"/>
                <w:sz w:val="24"/>
                <w:szCs w:val="24"/>
                <w:lang w:eastAsia="ru-RU"/>
              </w:rPr>
              <w:t>278</w:t>
            </w:r>
          </w:p>
        </w:tc>
        <w:tc>
          <w:tcPr>
            <w:tcW w:w="940" w:type="dxa"/>
            <w:shd w:val="clear" w:color="auto" w:fill="auto"/>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56</w:t>
            </w:r>
          </w:p>
        </w:tc>
        <w:tc>
          <w:tcPr>
            <w:tcW w:w="940" w:type="dxa"/>
            <w:vAlign w:val="center"/>
          </w:tcPr>
          <w:p w:rsidR="00FC0533" w:rsidRPr="00A25F84" w:rsidRDefault="00FC053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371</w:t>
            </w:r>
          </w:p>
        </w:tc>
        <w:tc>
          <w:tcPr>
            <w:tcW w:w="941" w:type="dxa"/>
            <w:vAlign w:val="center"/>
          </w:tcPr>
          <w:p w:rsidR="00FC053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6,6 раза</w:t>
            </w:r>
          </w:p>
        </w:tc>
      </w:tr>
    </w:tbl>
    <w:p w:rsidR="00FC0533" w:rsidRPr="00A25F84" w:rsidRDefault="00FC0533" w:rsidP="00115633">
      <w:pPr>
        <w:pStyle w:val="aa"/>
        <w:widowControl w:val="0"/>
        <w:shd w:val="clear" w:color="auto" w:fill="FFFFFF" w:themeFill="background1"/>
        <w:ind w:firstLine="709"/>
        <w:jc w:val="both"/>
        <w:rPr>
          <w:color w:val="000000" w:themeColor="text1"/>
          <w:sz w:val="24"/>
          <w:szCs w:val="24"/>
        </w:rPr>
      </w:pPr>
    </w:p>
    <w:p w:rsidR="00FC0533" w:rsidRPr="00A25F84" w:rsidRDefault="00FC0533" w:rsidP="00115633">
      <w:pPr>
        <w:pStyle w:val="aa"/>
        <w:widowControl w:val="0"/>
        <w:shd w:val="clear" w:color="auto" w:fill="FFFFFF" w:themeFill="background1"/>
        <w:ind w:firstLine="709"/>
        <w:jc w:val="both"/>
        <w:rPr>
          <w:color w:val="000000" w:themeColor="text1"/>
          <w:sz w:val="24"/>
          <w:szCs w:val="24"/>
        </w:rPr>
      </w:pPr>
      <w:r w:rsidRPr="00A25F84">
        <w:rPr>
          <w:color w:val="000000" w:themeColor="text1"/>
          <w:sz w:val="24"/>
          <w:szCs w:val="24"/>
        </w:rPr>
        <w:t>На соревнованиях завоеваны 518 медалей, из них: 224 – золотых, 150 – серебряных и 144 – бронзовых. Из общего числа наград завоеваны: 6 – на международных соревнованиях, 55 – на всероссийских соревнованиях, 264 – на соревнованиях регионального уровня, 193 – на соревнованиях межмуниципального уровня.</w:t>
      </w:r>
    </w:p>
    <w:p w:rsidR="00FC0533" w:rsidRDefault="00FC0533" w:rsidP="00115633">
      <w:pPr>
        <w:widowControl w:val="0"/>
        <w:shd w:val="clear" w:color="auto" w:fill="FFFFFF" w:themeFill="background1"/>
        <w:spacing w:after="0" w:line="240" w:lineRule="auto"/>
        <w:ind w:firstLine="709"/>
        <w:jc w:val="right"/>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 xml:space="preserve">Таблица </w:t>
      </w:r>
      <w:r w:rsidR="00D07563">
        <w:rPr>
          <w:rFonts w:ascii="Times New Roman" w:hAnsi="Times New Roman" w:cs="Times New Roman"/>
          <w:color w:val="000000" w:themeColor="text1"/>
          <w:sz w:val="24"/>
          <w:szCs w:val="24"/>
        </w:rPr>
        <w:t>11</w:t>
      </w:r>
    </w:p>
    <w:p w:rsidR="00EF26D3" w:rsidRDefault="00EF26D3" w:rsidP="00115633">
      <w:pPr>
        <w:widowControl w:val="0"/>
        <w:shd w:val="clear" w:color="auto" w:fill="FFFFFF" w:themeFill="background1"/>
        <w:spacing w:after="0" w:line="240" w:lineRule="auto"/>
        <w:ind w:firstLine="709"/>
        <w:jc w:val="right"/>
        <w:rPr>
          <w:rFonts w:ascii="Times New Roman" w:hAnsi="Times New Roman" w:cs="Times New Roman"/>
          <w:color w:val="000000" w:themeColor="text1"/>
          <w:sz w:val="24"/>
          <w:szCs w:val="24"/>
        </w:rPr>
      </w:pPr>
    </w:p>
    <w:p w:rsidR="00EF26D3" w:rsidRPr="00580FF9" w:rsidRDefault="00EF26D3" w:rsidP="00115633">
      <w:pPr>
        <w:widowControl w:val="0"/>
        <w:spacing w:after="0" w:line="240" w:lineRule="auto"/>
        <w:ind w:firstLine="709"/>
        <w:jc w:val="center"/>
        <w:rPr>
          <w:rFonts w:ascii="Times New Roman" w:hAnsi="Times New Roman" w:cs="Times New Roman"/>
          <w:sz w:val="24"/>
          <w:szCs w:val="24"/>
        </w:rPr>
      </w:pPr>
      <w:r w:rsidRPr="00580FF9">
        <w:rPr>
          <w:rFonts w:ascii="Times New Roman" w:hAnsi="Times New Roman" w:cs="Times New Roman"/>
          <w:sz w:val="24"/>
          <w:szCs w:val="24"/>
        </w:rPr>
        <w:t>Динамика показателей спортивных достижений</w:t>
      </w:r>
    </w:p>
    <w:p w:rsidR="00EF26D3" w:rsidRPr="00580FF9" w:rsidRDefault="00EF26D3" w:rsidP="00115633">
      <w:pPr>
        <w:widowControl w:val="0"/>
        <w:spacing w:after="0" w:line="240" w:lineRule="auto"/>
        <w:ind w:firstLine="709"/>
        <w:jc w:val="right"/>
        <w:rPr>
          <w:rFonts w:ascii="Times New Roman" w:hAnsi="Times New Roman" w:cs="Times New Roman"/>
          <w:sz w:val="24"/>
          <w:szCs w:val="24"/>
        </w:rPr>
      </w:pPr>
      <w:r w:rsidRPr="00580FF9">
        <w:rPr>
          <w:rFonts w:ascii="Times New Roman" w:hAnsi="Times New Roman" w:cs="Times New Roman"/>
          <w:sz w:val="24"/>
          <w:szCs w:val="24"/>
        </w:rPr>
        <w:t>единиц</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1181"/>
        <w:gridCol w:w="1181"/>
        <w:gridCol w:w="1181"/>
        <w:gridCol w:w="1181"/>
        <w:gridCol w:w="1181"/>
        <w:gridCol w:w="1181"/>
      </w:tblGrid>
      <w:tr w:rsidR="00D07563" w:rsidRPr="00045657" w:rsidTr="00EF26D3">
        <w:trPr>
          <w:trHeight w:val="140"/>
          <w:tblHeader/>
        </w:trPr>
        <w:tc>
          <w:tcPr>
            <w:tcW w:w="128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Медали</w:t>
            </w:r>
          </w:p>
        </w:tc>
        <w:tc>
          <w:tcPr>
            <w:tcW w:w="62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2017 год</w:t>
            </w:r>
          </w:p>
        </w:tc>
        <w:tc>
          <w:tcPr>
            <w:tcW w:w="62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2018 год</w:t>
            </w:r>
          </w:p>
        </w:tc>
        <w:tc>
          <w:tcPr>
            <w:tcW w:w="62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2019 год</w:t>
            </w:r>
          </w:p>
        </w:tc>
        <w:tc>
          <w:tcPr>
            <w:tcW w:w="62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2020 год</w:t>
            </w:r>
          </w:p>
        </w:tc>
        <w:tc>
          <w:tcPr>
            <w:tcW w:w="62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2021 год</w:t>
            </w:r>
          </w:p>
        </w:tc>
        <w:tc>
          <w:tcPr>
            <w:tcW w:w="620" w:type="pct"/>
            <w:vAlign w:val="center"/>
          </w:tcPr>
          <w:p w:rsidR="00D07563" w:rsidRPr="00045657"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 2021 к 2020</w:t>
            </w:r>
          </w:p>
        </w:tc>
      </w:tr>
      <w:tr w:rsidR="00D07563" w:rsidRPr="00A25F84" w:rsidTr="001D660D">
        <w:trPr>
          <w:trHeight w:val="302"/>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Золото</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288</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476</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471</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96</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224</w:t>
            </w:r>
          </w:p>
        </w:tc>
        <w:tc>
          <w:tcPr>
            <w:tcW w:w="620" w:type="pct"/>
            <w:vAlign w:val="center"/>
          </w:tcPr>
          <w:p w:rsidR="00D0756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D07563" w:rsidRPr="00A25F84" w:rsidTr="001D660D">
        <w:trPr>
          <w:trHeight w:val="302"/>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Серебро</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276</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345</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411</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63</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150</w:t>
            </w:r>
          </w:p>
        </w:tc>
        <w:tc>
          <w:tcPr>
            <w:tcW w:w="620" w:type="pct"/>
            <w:vAlign w:val="center"/>
          </w:tcPr>
          <w:p w:rsidR="00D07563" w:rsidRPr="00A25F84" w:rsidRDefault="00E610A7" w:rsidP="00E610A7">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2,4 раза</w:t>
            </w:r>
          </w:p>
        </w:tc>
      </w:tr>
      <w:tr w:rsidR="00D07563" w:rsidRPr="00A25F84" w:rsidTr="001D660D">
        <w:trPr>
          <w:trHeight w:val="302"/>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Бронза</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231</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229</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270</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67</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144</w:t>
            </w:r>
          </w:p>
        </w:tc>
        <w:tc>
          <w:tcPr>
            <w:tcW w:w="620" w:type="pct"/>
            <w:vAlign w:val="center"/>
          </w:tcPr>
          <w:p w:rsidR="00D0756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D07563" w:rsidRPr="00A25F84" w:rsidTr="0066550E">
        <w:trPr>
          <w:trHeight w:val="355"/>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Итого</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795</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1050</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1152</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226</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518</w:t>
            </w:r>
          </w:p>
        </w:tc>
        <w:tc>
          <w:tcPr>
            <w:tcW w:w="620" w:type="pct"/>
            <w:vAlign w:val="center"/>
          </w:tcPr>
          <w:p w:rsidR="00D0756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D07563" w:rsidRPr="00A25F84" w:rsidTr="001D660D">
        <w:trPr>
          <w:trHeight w:val="276"/>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Международные</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16</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11</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14</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w:t>
            </w:r>
          </w:p>
        </w:tc>
        <w:tc>
          <w:tcPr>
            <w:tcW w:w="620" w:type="pct"/>
            <w:vAlign w:val="center"/>
          </w:tcPr>
          <w:p w:rsidR="00D0756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6 раз</w:t>
            </w:r>
          </w:p>
        </w:tc>
      </w:tr>
      <w:tr w:rsidR="00D07563" w:rsidRPr="00A25F84" w:rsidTr="001D660D">
        <w:trPr>
          <w:trHeight w:val="276"/>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Всероссийские</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43</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70</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70</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48</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55</w:t>
            </w:r>
          </w:p>
        </w:tc>
        <w:tc>
          <w:tcPr>
            <w:tcW w:w="620" w:type="pct"/>
            <w:vAlign w:val="center"/>
          </w:tcPr>
          <w:p w:rsidR="00D0756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114,6</w:t>
            </w:r>
          </w:p>
        </w:tc>
      </w:tr>
      <w:tr w:rsidR="00D07563" w:rsidRPr="00A25F84" w:rsidTr="001D660D">
        <w:trPr>
          <w:trHeight w:val="276"/>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Региональные</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369</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755</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399</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133</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264</w:t>
            </w:r>
          </w:p>
        </w:tc>
        <w:tc>
          <w:tcPr>
            <w:tcW w:w="620" w:type="pct"/>
            <w:vAlign w:val="center"/>
          </w:tcPr>
          <w:p w:rsidR="00D07563" w:rsidRPr="00A25F84" w:rsidRDefault="00C13C02"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198,5</w:t>
            </w:r>
          </w:p>
        </w:tc>
      </w:tr>
      <w:tr w:rsidR="00D07563" w:rsidRPr="00A25F84" w:rsidTr="001D660D">
        <w:trPr>
          <w:trHeight w:val="276"/>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Межмуниципальные</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367</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214</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669</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44</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193</w:t>
            </w:r>
          </w:p>
        </w:tc>
        <w:tc>
          <w:tcPr>
            <w:tcW w:w="620" w:type="pct"/>
            <w:vAlign w:val="center"/>
          </w:tcPr>
          <w:p w:rsidR="00D0756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4,4 раза</w:t>
            </w:r>
          </w:p>
        </w:tc>
      </w:tr>
      <w:tr w:rsidR="00D07563" w:rsidRPr="00A25F84" w:rsidTr="0066550E">
        <w:trPr>
          <w:trHeight w:val="355"/>
        </w:trPr>
        <w:tc>
          <w:tcPr>
            <w:tcW w:w="1280" w:type="pct"/>
            <w:vAlign w:val="center"/>
          </w:tcPr>
          <w:p w:rsidR="00D07563" w:rsidRPr="00A25F84" w:rsidRDefault="00D07563" w:rsidP="00115633">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Итого</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795</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1050</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1152</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226</w:t>
            </w:r>
          </w:p>
        </w:tc>
        <w:tc>
          <w:tcPr>
            <w:tcW w:w="620" w:type="pct"/>
            <w:vAlign w:val="center"/>
          </w:tcPr>
          <w:p w:rsidR="00D07563" w:rsidRPr="00A25F84" w:rsidRDefault="00D0756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518</w:t>
            </w:r>
          </w:p>
        </w:tc>
        <w:tc>
          <w:tcPr>
            <w:tcW w:w="620" w:type="pct"/>
            <w:vAlign w:val="center"/>
          </w:tcPr>
          <w:p w:rsidR="00D0756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bl>
    <w:p w:rsidR="00FC0533" w:rsidRPr="00A25F84" w:rsidRDefault="00FC0533" w:rsidP="00115633">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Несмотря на ограничительные меры, направленные на</w:t>
      </w:r>
      <w:r w:rsidRPr="00A25F84">
        <w:rPr>
          <w:rFonts w:ascii="Times New Roman" w:hAnsi="Times New Roman" w:cs="Times New Roman"/>
          <w:sz w:val="24"/>
          <w:szCs w:val="24"/>
        </w:rPr>
        <w:t xml:space="preserve"> предупреждение угрозы распространения новой короновирусной инфекции,</w:t>
      </w:r>
      <w:r w:rsidRPr="00A25F84">
        <w:rPr>
          <w:rFonts w:ascii="Times New Roman" w:hAnsi="Times New Roman" w:cs="Times New Roman"/>
          <w:color w:val="000000" w:themeColor="text1"/>
          <w:sz w:val="24"/>
          <w:szCs w:val="24"/>
        </w:rPr>
        <w:t xml:space="preserve"> в течение 2021 года подготовлены 809  спортсменов массовых разрядов (2020 год – 210).</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Выполнили разрядные нормы, нормативные требования:</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lang w:val="en-US"/>
        </w:rPr>
        <w:t>I</w:t>
      </w:r>
      <w:r w:rsidRPr="00A25F84">
        <w:rPr>
          <w:rFonts w:ascii="Times New Roman" w:hAnsi="Times New Roman" w:cs="Times New Roman"/>
          <w:color w:val="000000" w:themeColor="text1"/>
          <w:sz w:val="24"/>
          <w:szCs w:val="24"/>
        </w:rPr>
        <w:t xml:space="preserve"> разряд – 24 чел. (2020 год – 10);</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КМС –  33 чел. (2020 год – 13);</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25F84">
        <w:rPr>
          <w:rFonts w:ascii="Times New Roman" w:hAnsi="Times New Roman" w:cs="Times New Roman"/>
          <w:color w:val="000000" w:themeColor="text1"/>
          <w:sz w:val="24"/>
          <w:szCs w:val="24"/>
        </w:rPr>
        <w:t>МС – 1 чел. (2020 – 3).</w:t>
      </w:r>
    </w:p>
    <w:p w:rsidR="00FC0533" w:rsidRDefault="00FC0533" w:rsidP="00115633">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 xml:space="preserve">Таблица </w:t>
      </w:r>
      <w:r w:rsidR="00BF7EB4">
        <w:rPr>
          <w:rFonts w:ascii="Times New Roman" w:eastAsia="Times New Roman" w:hAnsi="Times New Roman" w:cs="Times New Roman"/>
          <w:color w:val="000000" w:themeColor="text1"/>
          <w:sz w:val="24"/>
          <w:szCs w:val="24"/>
          <w:lang w:eastAsia="ru-RU"/>
        </w:rPr>
        <w:t>12</w:t>
      </w:r>
    </w:p>
    <w:p w:rsidR="00EF26D3" w:rsidRDefault="00EF26D3" w:rsidP="00115633">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p>
    <w:p w:rsidR="00EF26D3" w:rsidRPr="00A25F84" w:rsidRDefault="00EF26D3" w:rsidP="00115633">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человек</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992"/>
        <w:gridCol w:w="992"/>
        <w:gridCol w:w="993"/>
        <w:gridCol w:w="992"/>
        <w:gridCol w:w="993"/>
        <w:gridCol w:w="1318"/>
      </w:tblGrid>
      <w:tr w:rsidR="00EF26D3" w:rsidRPr="00045657" w:rsidTr="00E610A7">
        <w:trPr>
          <w:trHeight w:val="657"/>
        </w:trPr>
        <w:tc>
          <w:tcPr>
            <w:tcW w:w="3289"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Показатели</w:t>
            </w:r>
          </w:p>
        </w:tc>
        <w:tc>
          <w:tcPr>
            <w:tcW w:w="992"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2017 год</w:t>
            </w:r>
          </w:p>
        </w:tc>
        <w:tc>
          <w:tcPr>
            <w:tcW w:w="992"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sidRPr="00045657">
              <w:rPr>
                <w:rFonts w:ascii="Times New Roman" w:eastAsia="Times New Roman" w:hAnsi="Times New Roman" w:cs="Times New Roman"/>
                <w:color w:val="000000" w:themeColor="text1"/>
                <w:sz w:val="20"/>
                <w:szCs w:val="20"/>
                <w:lang w:eastAsia="ru-RU"/>
              </w:rPr>
              <w:t>2018 год</w:t>
            </w:r>
          </w:p>
        </w:tc>
        <w:tc>
          <w:tcPr>
            <w:tcW w:w="993"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sidRPr="00045657">
              <w:rPr>
                <w:rFonts w:ascii="Times New Roman" w:eastAsia="Times New Roman" w:hAnsi="Times New Roman" w:cs="Times New Roman"/>
                <w:color w:val="000000" w:themeColor="text1"/>
                <w:sz w:val="20"/>
                <w:szCs w:val="20"/>
                <w:lang w:eastAsia="ru-RU"/>
              </w:rPr>
              <w:t>2019 год</w:t>
            </w:r>
          </w:p>
        </w:tc>
        <w:tc>
          <w:tcPr>
            <w:tcW w:w="992"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sidRPr="00045657">
              <w:rPr>
                <w:rFonts w:ascii="Times New Roman" w:eastAsia="Times New Roman" w:hAnsi="Times New Roman" w:cs="Times New Roman"/>
                <w:color w:val="000000" w:themeColor="text1"/>
                <w:sz w:val="20"/>
                <w:szCs w:val="20"/>
                <w:lang w:eastAsia="ru-RU"/>
              </w:rPr>
              <w:t>2020 год</w:t>
            </w:r>
          </w:p>
        </w:tc>
        <w:tc>
          <w:tcPr>
            <w:tcW w:w="993"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sidRPr="00045657">
              <w:rPr>
                <w:rFonts w:ascii="Times New Roman" w:hAnsi="Times New Roman" w:cs="Times New Roman"/>
                <w:color w:val="000000" w:themeColor="text1"/>
                <w:sz w:val="20"/>
                <w:szCs w:val="20"/>
              </w:rPr>
              <w:t>2021 год</w:t>
            </w:r>
          </w:p>
        </w:tc>
        <w:tc>
          <w:tcPr>
            <w:tcW w:w="1318" w:type="dxa"/>
            <w:vAlign w:val="center"/>
          </w:tcPr>
          <w:p w:rsidR="00EF26D3" w:rsidRPr="00045657" w:rsidRDefault="00EF26D3" w:rsidP="00115633">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Темп роста (</w:t>
            </w:r>
            <w:r w:rsidRPr="00045657">
              <w:rPr>
                <w:rFonts w:ascii="Times New Roman" w:hAnsi="Times New Roman" w:cs="Times New Roman"/>
                <w:color w:val="000000" w:themeColor="text1"/>
                <w:sz w:val="20"/>
                <w:szCs w:val="20"/>
              </w:rPr>
              <w:t>снижения</w:t>
            </w:r>
            <w:r>
              <w:rPr>
                <w:rFonts w:ascii="Times New Roman" w:hAnsi="Times New Roman" w:cs="Times New Roman"/>
                <w:color w:val="000000" w:themeColor="text1"/>
                <w:sz w:val="20"/>
                <w:szCs w:val="20"/>
              </w:rPr>
              <w:t>)</w:t>
            </w:r>
            <w:r w:rsidRPr="00045657">
              <w:rPr>
                <w:rFonts w:ascii="Times New Roman" w:hAnsi="Times New Roman" w:cs="Times New Roman"/>
                <w:color w:val="000000" w:themeColor="text1"/>
                <w:sz w:val="20"/>
                <w:szCs w:val="20"/>
              </w:rPr>
              <w:t>, %,</w:t>
            </w:r>
          </w:p>
          <w:p w:rsidR="00EF26D3" w:rsidRPr="00045657" w:rsidRDefault="00EF26D3" w:rsidP="00115633">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sidRPr="00045657">
              <w:rPr>
                <w:rFonts w:ascii="Times New Roman" w:hAnsi="Times New Roman" w:cs="Times New Roman"/>
                <w:color w:val="000000" w:themeColor="text1"/>
                <w:sz w:val="20"/>
                <w:szCs w:val="20"/>
              </w:rPr>
              <w:t>2021 к 2020</w:t>
            </w:r>
          </w:p>
        </w:tc>
      </w:tr>
      <w:tr w:rsidR="00EF26D3" w:rsidRPr="00A25F84" w:rsidTr="00E610A7">
        <w:trPr>
          <w:trHeight w:val="512"/>
        </w:trPr>
        <w:tc>
          <w:tcPr>
            <w:tcW w:w="3289" w:type="dxa"/>
            <w:vAlign w:val="center"/>
          </w:tcPr>
          <w:p w:rsidR="00EF26D3" w:rsidRPr="00A25F84" w:rsidRDefault="00EF26D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Подготовленные спортсмены массовых разрядов</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829</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1008</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val="en-US" w:eastAsia="ru-RU"/>
              </w:rPr>
              <w:t>531</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A25F84">
              <w:rPr>
                <w:rFonts w:ascii="Times New Roman" w:eastAsia="Times New Roman" w:hAnsi="Times New Roman" w:cs="Times New Roman"/>
                <w:color w:val="000000" w:themeColor="text1"/>
                <w:sz w:val="24"/>
                <w:szCs w:val="24"/>
                <w:lang w:val="en-US" w:eastAsia="ru-RU"/>
              </w:rPr>
              <w:t>210</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809</w:t>
            </w:r>
          </w:p>
        </w:tc>
        <w:tc>
          <w:tcPr>
            <w:tcW w:w="1318" w:type="dxa"/>
            <w:vAlign w:val="center"/>
          </w:tcPr>
          <w:p w:rsidR="00EF26D3" w:rsidRPr="00A25F84" w:rsidRDefault="00E610A7" w:rsidP="00E610A7">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3,4 раза</w:t>
            </w:r>
          </w:p>
        </w:tc>
      </w:tr>
      <w:tr w:rsidR="00EF26D3" w:rsidRPr="00A25F84" w:rsidTr="00E610A7">
        <w:trPr>
          <w:trHeight w:val="264"/>
        </w:trPr>
        <w:tc>
          <w:tcPr>
            <w:tcW w:w="3289" w:type="dxa"/>
            <w:vAlign w:val="center"/>
          </w:tcPr>
          <w:p w:rsidR="00EF26D3" w:rsidRPr="00A25F84" w:rsidRDefault="00EF26D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val="en-US" w:eastAsia="ru-RU"/>
              </w:rPr>
              <w:t>I</w:t>
            </w:r>
            <w:r w:rsidRPr="00A25F84">
              <w:rPr>
                <w:rFonts w:ascii="Times New Roman" w:eastAsia="Times New Roman" w:hAnsi="Times New Roman" w:cs="Times New Roman"/>
                <w:color w:val="000000" w:themeColor="text1"/>
                <w:sz w:val="24"/>
                <w:szCs w:val="24"/>
                <w:lang w:eastAsia="ru-RU"/>
              </w:rPr>
              <w:t xml:space="preserve"> разряд</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35</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53</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val="en-US" w:eastAsia="ru-RU"/>
              </w:rPr>
              <w:t>41</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10</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24</w:t>
            </w:r>
          </w:p>
        </w:tc>
        <w:tc>
          <w:tcPr>
            <w:tcW w:w="1318" w:type="dxa"/>
            <w:vAlign w:val="center"/>
          </w:tcPr>
          <w:p w:rsidR="00EF26D3" w:rsidRPr="00A25F84" w:rsidRDefault="00E610A7"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2,4 раза</w:t>
            </w:r>
          </w:p>
        </w:tc>
      </w:tr>
      <w:tr w:rsidR="00EF26D3" w:rsidRPr="00A25F84" w:rsidTr="00E610A7">
        <w:trPr>
          <w:trHeight w:val="248"/>
        </w:trPr>
        <w:tc>
          <w:tcPr>
            <w:tcW w:w="3289" w:type="dxa"/>
            <w:vAlign w:val="center"/>
          </w:tcPr>
          <w:p w:rsidR="00EF26D3" w:rsidRPr="00A25F84" w:rsidRDefault="00EF26D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КМС</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74</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45</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40</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13</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33</w:t>
            </w:r>
          </w:p>
        </w:tc>
        <w:tc>
          <w:tcPr>
            <w:tcW w:w="1318" w:type="dxa"/>
            <w:vAlign w:val="center"/>
          </w:tcPr>
          <w:p w:rsidR="00EF26D3" w:rsidRPr="00A25F84" w:rsidRDefault="00E610A7" w:rsidP="00E610A7">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2,5 раза</w:t>
            </w:r>
          </w:p>
        </w:tc>
      </w:tr>
      <w:tr w:rsidR="00EF26D3" w:rsidRPr="00A25F84" w:rsidTr="00E610A7">
        <w:trPr>
          <w:trHeight w:val="264"/>
        </w:trPr>
        <w:tc>
          <w:tcPr>
            <w:tcW w:w="3289" w:type="dxa"/>
            <w:vAlign w:val="center"/>
          </w:tcPr>
          <w:p w:rsidR="00EF26D3" w:rsidRPr="00A25F84" w:rsidRDefault="00EF26D3" w:rsidP="00115633">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МС</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10</w:t>
            </w:r>
          </w:p>
        </w:tc>
        <w:tc>
          <w:tcPr>
            <w:tcW w:w="992"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3</w:t>
            </w:r>
          </w:p>
        </w:tc>
        <w:tc>
          <w:tcPr>
            <w:tcW w:w="993"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A25F84">
              <w:rPr>
                <w:rFonts w:ascii="Times New Roman" w:eastAsia="Times New Roman" w:hAnsi="Times New Roman" w:cs="Times New Roman"/>
                <w:color w:val="000000" w:themeColor="text1"/>
                <w:sz w:val="24"/>
                <w:szCs w:val="24"/>
                <w:lang w:eastAsia="ru-RU"/>
              </w:rPr>
              <w:t>1</w:t>
            </w:r>
          </w:p>
        </w:tc>
        <w:tc>
          <w:tcPr>
            <w:tcW w:w="1318" w:type="dxa"/>
            <w:vAlign w:val="center"/>
          </w:tcPr>
          <w:p w:rsidR="00EF26D3" w:rsidRPr="00A25F84" w:rsidRDefault="00EF26D3" w:rsidP="00115633">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sidRPr="00A25F84">
              <w:rPr>
                <w:rFonts w:ascii="Times New Roman" w:eastAsia="Times New Roman" w:hAnsi="Times New Roman" w:cs="Times New Roman"/>
                <w:color w:val="000000" w:themeColor="text1"/>
                <w:sz w:val="24"/>
                <w:szCs w:val="24"/>
                <w:lang w:eastAsia="ru-RU"/>
              </w:rPr>
              <w:t>33,3</w:t>
            </w:r>
          </w:p>
        </w:tc>
      </w:tr>
    </w:tbl>
    <w:p w:rsidR="00045657" w:rsidRDefault="00045657" w:rsidP="00115633">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FC0533" w:rsidRPr="00A25F84" w:rsidRDefault="00FC0533" w:rsidP="001D660D">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r w:rsidRPr="00A25F84">
        <w:rPr>
          <w:rFonts w:ascii="Times New Roman" w:eastAsia="Calibri" w:hAnsi="Times New Roman" w:cs="Times New Roman"/>
          <w:sz w:val="24"/>
          <w:szCs w:val="24"/>
        </w:rPr>
        <w:lastRenderedPageBreak/>
        <w:t xml:space="preserve">В состав спортивных сборных команд Ханты-Мансийского автономного округа - Югры </w:t>
      </w:r>
      <w:r w:rsidRPr="00BF7EB4">
        <w:rPr>
          <w:rFonts w:ascii="Times New Roman" w:eastAsia="Calibri" w:hAnsi="Times New Roman" w:cs="Times New Roman"/>
          <w:sz w:val="24"/>
          <w:szCs w:val="24"/>
        </w:rPr>
        <w:t>и Российской Федерации по итогам 202</w:t>
      </w:r>
      <w:r w:rsidR="00BF7EB4" w:rsidRPr="00BF7EB4">
        <w:rPr>
          <w:rFonts w:ascii="Times New Roman" w:eastAsia="Calibri" w:hAnsi="Times New Roman" w:cs="Times New Roman"/>
          <w:sz w:val="24"/>
          <w:szCs w:val="24"/>
        </w:rPr>
        <w:t xml:space="preserve">1 </w:t>
      </w:r>
      <w:r w:rsidRPr="00BF7EB4">
        <w:rPr>
          <w:rFonts w:ascii="Times New Roman" w:eastAsia="Calibri" w:hAnsi="Times New Roman" w:cs="Times New Roman"/>
          <w:sz w:val="24"/>
          <w:szCs w:val="24"/>
        </w:rPr>
        <w:t>года вошли 127</w:t>
      </w:r>
      <w:r w:rsidR="00E610A7">
        <w:rPr>
          <w:rFonts w:ascii="Times New Roman" w:eastAsia="Calibri" w:hAnsi="Times New Roman" w:cs="Times New Roman"/>
          <w:sz w:val="24"/>
          <w:szCs w:val="24"/>
        </w:rPr>
        <w:t xml:space="preserve"> человек (2020 год – 124</w:t>
      </w:r>
      <w:r w:rsidRPr="00BF7EB4">
        <w:rPr>
          <w:rFonts w:ascii="Times New Roman" w:eastAsia="Calibri" w:hAnsi="Times New Roman" w:cs="Times New Roman"/>
          <w:sz w:val="24"/>
          <w:szCs w:val="24"/>
        </w:rPr>
        <w:t>), что</w:t>
      </w:r>
      <w:r w:rsidRPr="00A25F84">
        <w:rPr>
          <w:rFonts w:ascii="Times New Roman" w:eastAsia="Calibri" w:hAnsi="Times New Roman" w:cs="Times New Roman"/>
          <w:sz w:val="24"/>
          <w:szCs w:val="24"/>
        </w:rPr>
        <w:t xml:space="preserve"> на 3 человека больше по сравнению с 2020 годом, тем самым количество членов сборных команд увеличилось на 102,4%.</w:t>
      </w:r>
    </w:p>
    <w:p w:rsidR="00FC0533" w:rsidRDefault="00EF26D3" w:rsidP="00115633">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Таблица 13</w:t>
      </w:r>
    </w:p>
    <w:p w:rsidR="001D660D" w:rsidRDefault="001D660D" w:rsidP="00115633">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p>
    <w:p w:rsidR="00875DB4" w:rsidRPr="00A25F84" w:rsidRDefault="0066550E" w:rsidP="00115633">
      <w:pPr>
        <w:widowControl w:val="0"/>
        <w:shd w:val="clear" w:color="auto" w:fill="FFFFFF" w:themeFill="background1"/>
        <w:spacing w:after="0" w:line="240" w:lineRule="auto"/>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человек</w:t>
      </w:r>
    </w:p>
    <w:tbl>
      <w:tblPr>
        <w:tblStyle w:val="4"/>
        <w:tblW w:w="9639" w:type="dxa"/>
        <w:tblInd w:w="108" w:type="dxa"/>
        <w:tblLook w:val="04A0" w:firstRow="1" w:lastRow="0" w:firstColumn="1" w:lastColumn="0" w:noHBand="0" w:noVBand="1"/>
      </w:tblPr>
      <w:tblGrid>
        <w:gridCol w:w="3261"/>
        <w:gridCol w:w="3189"/>
        <w:gridCol w:w="3189"/>
      </w:tblGrid>
      <w:tr w:rsidR="00FC0533" w:rsidRPr="00045657" w:rsidTr="00E610A7">
        <w:trPr>
          <w:trHeight w:val="339"/>
          <w:tblHeader/>
        </w:trPr>
        <w:tc>
          <w:tcPr>
            <w:tcW w:w="3261" w:type="dxa"/>
          </w:tcPr>
          <w:p w:rsidR="00FC0533" w:rsidRPr="00045657" w:rsidRDefault="00FC0533" w:rsidP="00115633">
            <w:pPr>
              <w:widowControl w:val="0"/>
              <w:shd w:val="clear" w:color="auto" w:fill="FFFFFF" w:themeFill="background1"/>
              <w:jc w:val="center"/>
              <w:rPr>
                <w:rFonts w:ascii="Times New Roman" w:hAnsi="Times New Roman"/>
                <w:sz w:val="20"/>
                <w:szCs w:val="20"/>
              </w:rPr>
            </w:pPr>
            <w:r w:rsidRPr="00045657">
              <w:rPr>
                <w:rFonts w:ascii="Times New Roman" w:hAnsi="Times New Roman"/>
                <w:sz w:val="20"/>
                <w:szCs w:val="20"/>
              </w:rPr>
              <w:t>Вид спорта</w:t>
            </w:r>
          </w:p>
        </w:tc>
        <w:tc>
          <w:tcPr>
            <w:tcW w:w="3189" w:type="dxa"/>
          </w:tcPr>
          <w:p w:rsidR="00FC0533" w:rsidRPr="00045657" w:rsidRDefault="00FC0533" w:rsidP="00115633">
            <w:pPr>
              <w:widowControl w:val="0"/>
              <w:shd w:val="clear" w:color="auto" w:fill="FFFFFF" w:themeFill="background1"/>
              <w:jc w:val="center"/>
              <w:rPr>
                <w:rFonts w:ascii="Times New Roman" w:hAnsi="Times New Roman"/>
                <w:sz w:val="20"/>
                <w:szCs w:val="20"/>
              </w:rPr>
            </w:pPr>
            <w:r w:rsidRPr="00045657">
              <w:rPr>
                <w:rFonts w:ascii="Times New Roman" w:hAnsi="Times New Roman"/>
                <w:sz w:val="20"/>
                <w:szCs w:val="20"/>
              </w:rPr>
              <w:t>Состав сборных команд ХМАО - Югры</w:t>
            </w:r>
          </w:p>
        </w:tc>
        <w:tc>
          <w:tcPr>
            <w:tcW w:w="3189" w:type="dxa"/>
          </w:tcPr>
          <w:p w:rsidR="00FC0533" w:rsidRPr="00045657" w:rsidRDefault="00FC0533" w:rsidP="00115633">
            <w:pPr>
              <w:widowControl w:val="0"/>
              <w:shd w:val="clear" w:color="auto" w:fill="FFFFFF" w:themeFill="background1"/>
              <w:jc w:val="center"/>
              <w:rPr>
                <w:rFonts w:ascii="Times New Roman" w:hAnsi="Times New Roman"/>
                <w:sz w:val="20"/>
                <w:szCs w:val="20"/>
              </w:rPr>
            </w:pPr>
            <w:r w:rsidRPr="00045657">
              <w:rPr>
                <w:rFonts w:ascii="Times New Roman" w:hAnsi="Times New Roman"/>
                <w:sz w:val="20"/>
                <w:szCs w:val="20"/>
              </w:rPr>
              <w:t>Состав сборных команд Российской Федерации</w:t>
            </w:r>
          </w:p>
        </w:tc>
      </w:tr>
      <w:tr w:rsidR="00FC0533" w:rsidRPr="00A25F84" w:rsidTr="00E610A7">
        <w:trPr>
          <w:trHeight w:val="339"/>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Адаптивный спорт</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5</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91"/>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Армрестлинг</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7</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69"/>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Баскетбол</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8</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47"/>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Бокс</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18</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rPr>
              <w:t>4</w:t>
            </w:r>
          </w:p>
        </w:tc>
      </w:tr>
      <w:tr w:rsidR="00FC0533" w:rsidRPr="00A25F84" w:rsidTr="00E610A7">
        <w:trPr>
          <w:trHeight w:val="252"/>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Каратэ</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2</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52"/>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Конный спорт</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r w:rsidRPr="00A25F84">
              <w:rPr>
                <w:rFonts w:ascii="Times New Roman" w:hAnsi="Times New Roman"/>
                <w:sz w:val="24"/>
                <w:szCs w:val="24"/>
              </w:rPr>
              <w:t>2</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332"/>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Прыжки на батуте</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28</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r w:rsidRPr="00A25F84">
              <w:rPr>
                <w:rFonts w:ascii="Times New Roman" w:hAnsi="Times New Roman"/>
                <w:sz w:val="24"/>
                <w:szCs w:val="24"/>
              </w:rPr>
              <w:t>2</w:t>
            </w:r>
          </w:p>
        </w:tc>
      </w:tr>
      <w:tr w:rsidR="00FC0533" w:rsidRPr="00A25F84" w:rsidTr="00E610A7">
        <w:trPr>
          <w:trHeight w:val="332"/>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Пауэрлифтинг</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5</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r w:rsidRPr="00A25F84">
              <w:rPr>
                <w:rFonts w:ascii="Times New Roman" w:hAnsi="Times New Roman"/>
                <w:sz w:val="24"/>
                <w:szCs w:val="24"/>
              </w:rPr>
              <w:t>1</w:t>
            </w:r>
          </w:p>
        </w:tc>
      </w:tr>
      <w:tr w:rsidR="00FC0533" w:rsidRPr="00A25F84" w:rsidTr="00E610A7">
        <w:trPr>
          <w:trHeight w:val="332"/>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Полиатлон</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9</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28"/>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Рукопашный бой</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11</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17"/>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Тяжелая атлетика</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3</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08"/>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Спортивная акробатика</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r w:rsidRPr="00A25F84">
              <w:rPr>
                <w:rFonts w:ascii="Times New Roman" w:hAnsi="Times New Roman"/>
                <w:sz w:val="24"/>
                <w:szCs w:val="24"/>
                <w:lang w:val="en-US"/>
              </w:rPr>
              <w:t>18</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r w:rsidRPr="00A25F84">
              <w:rPr>
                <w:rFonts w:ascii="Times New Roman" w:hAnsi="Times New Roman"/>
                <w:sz w:val="24"/>
                <w:szCs w:val="24"/>
              </w:rPr>
              <w:t>1</w:t>
            </w:r>
          </w:p>
        </w:tc>
      </w:tr>
      <w:tr w:rsidR="00FC0533" w:rsidRPr="00A25F84" w:rsidTr="00E610A7">
        <w:trPr>
          <w:trHeight w:val="214"/>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Художественная гимнастика</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lang w:val="en-US"/>
              </w:rPr>
              <w:t>4</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r w:rsidR="00FC0533" w:rsidRPr="00A25F84" w:rsidTr="00E610A7">
        <w:trPr>
          <w:trHeight w:val="214"/>
        </w:trPr>
        <w:tc>
          <w:tcPr>
            <w:tcW w:w="3261" w:type="dxa"/>
          </w:tcPr>
          <w:p w:rsidR="00FC0533" w:rsidRPr="00A25F84" w:rsidRDefault="00FC0533" w:rsidP="00115633">
            <w:pPr>
              <w:widowControl w:val="0"/>
              <w:shd w:val="clear" w:color="auto" w:fill="FFFFFF" w:themeFill="background1"/>
              <w:rPr>
                <w:rFonts w:ascii="Times New Roman" w:hAnsi="Times New Roman"/>
                <w:sz w:val="24"/>
                <w:szCs w:val="24"/>
              </w:rPr>
            </w:pPr>
            <w:r w:rsidRPr="00A25F84">
              <w:rPr>
                <w:rFonts w:ascii="Times New Roman" w:hAnsi="Times New Roman"/>
                <w:sz w:val="24"/>
                <w:szCs w:val="24"/>
              </w:rPr>
              <w:t>Фигурное катание</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lang w:val="en-US"/>
              </w:rPr>
            </w:pPr>
            <w:r w:rsidRPr="00A25F84">
              <w:rPr>
                <w:rFonts w:ascii="Times New Roman" w:hAnsi="Times New Roman"/>
                <w:sz w:val="24"/>
                <w:szCs w:val="24"/>
              </w:rPr>
              <w:t>7</w:t>
            </w:r>
          </w:p>
        </w:tc>
        <w:tc>
          <w:tcPr>
            <w:tcW w:w="3189" w:type="dxa"/>
          </w:tcPr>
          <w:p w:rsidR="00FC0533" w:rsidRPr="00A25F84" w:rsidRDefault="00FC0533" w:rsidP="00115633">
            <w:pPr>
              <w:widowControl w:val="0"/>
              <w:shd w:val="clear" w:color="auto" w:fill="FFFFFF" w:themeFill="background1"/>
              <w:jc w:val="center"/>
              <w:rPr>
                <w:rFonts w:ascii="Times New Roman" w:hAnsi="Times New Roman"/>
                <w:sz w:val="24"/>
                <w:szCs w:val="24"/>
              </w:rPr>
            </w:pPr>
          </w:p>
        </w:tc>
      </w:tr>
    </w:tbl>
    <w:p w:rsidR="00045657" w:rsidRDefault="00045657" w:rsidP="00115633">
      <w:pPr>
        <w:widowControl w:val="0"/>
        <w:shd w:val="clear" w:color="auto" w:fill="FFFFFF" w:themeFill="background1"/>
        <w:spacing w:after="0" w:line="240" w:lineRule="auto"/>
        <w:ind w:firstLine="709"/>
        <w:jc w:val="both"/>
        <w:rPr>
          <w:rFonts w:ascii="Times New Roman" w:eastAsia="Calibri" w:hAnsi="Times New Roman" w:cs="Times New Roman"/>
          <w:color w:val="000000" w:themeColor="text1"/>
          <w:sz w:val="24"/>
          <w:szCs w:val="24"/>
        </w:rPr>
      </w:pPr>
    </w:p>
    <w:p w:rsidR="00FC0533" w:rsidRPr="00A25F84" w:rsidRDefault="00FC0533" w:rsidP="00115633">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sidRPr="00A25F84">
        <w:rPr>
          <w:rFonts w:ascii="Times New Roman" w:eastAsia="Calibri" w:hAnsi="Times New Roman" w:cs="Times New Roman"/>
          <w:color w:val="000000" w:themeColor="text1"/>
          <w:sz w:val="24"/>
          <w:szCs w:val="24"/>
        </w:rPr>
        <w:t>Ежегодно проводятся мероприятия по увеличению числа занимающихся физической культурой и спортом. Так, в 2021 году, к</w:t>
      </w:r>
      <w:r w:rsidRPr="00A25F84">
        <w:rPr>
          <w:rFonts w:ascii="Times New Roman" w:eastAsia="Times New Roman" w:hAnsi="Times New Roman" w:cs="Times New Roman"/>
          <w:color w:val="000000" w:themeColor="text1"/>
          <w:sz w:val="24"/>
          <w:szCs w:val="24"/>
          <w:lang w:eastAsia="ru-RU"/>
        </w:rPr>
        <w:t xml:space="preserve">оличество занимающихся физической культурой и спортом увеличилось на 979 человек и составило </w:t>
      </w:r>
      <w:r w:rsidRPr="00A25F84">
        <w:rPr>
          <w:rFonts w:ascii="Times New Roman" w:eastAsia="Calibri" w:hAnsi="Times New Roman" w:cs="Times New Roman"/>
          <w:color w:val="000000" w:themeColor="text1"/>
          <w:sz w:val="24"/>
          <w:szCs w:val="24"/>
        </w:rPr>
        <w:t xml:space="preserve">24 834 </w:t>
      </w:r>
      <w:r w:rsidRPr="00A25F84">
        <w:rPr>
          <w:rFonts w:ascii="Times New Roman" w:eastAsia="Times New Roman" w:hAnsi="Times New Roman" w:cs="Times New Roman"/>
          <w:color w:val="000000" w:themeColor="text1"/>
          <w:sz w:val="24"/>
          <w:szCs w:val="24"/>
          <w:lang w:eastAsia="ru-RU"/>
        </w:rPr>
        <w:t>человек</w:t>
      </w:r>
      <w:r w:rsidR="00032DBE">
        <w:rPr>
          <w:rFonts w:ascii="Times New Roman" w:eastAsia="Times New Roman" w:hAnsi="Times New Roman" w:cs="Times New Roman"/>
          <w:color w:val="000000" w:themeColor="text1"/>
          <w:sz w:val="24"/>
          <w:szCs w:val="24"/>
          <w:lang w:eastAsia="ru-RU"/>
        </w:rPr>
        <w:t>а</w:t>
      </w:r>
      <w:r w:rsidRPr="00A25F84">
        <w:rPr>
          <w:rFonts w:ascii="Times New Roman" w:eastAsia="Times New Roman" w:hAnsi="Times New Roman" w:cs="Times New Roman"/>
          <w:color w:val="000000" w:themeColor="text1"/>
          <w:sz w:val="24"/>
          <w:szCs w:val="24"/>
          <w:lang w:eastAsia="ru-RU"/>
        </w:rPr>
        <w:t xml:space="preserve">. </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sidRPr="00A25F84">
        <w:rPr>
          <w:rFonts w:ascii="Times New Roman" w:hAnsi="Times New Roman" w:cs="Times New Roman"/>
          <w:bCs/>
          <w:color w:val="000000" w:themeColor="text1"/>
          <w:sz w:val="24"/>
          <w:szCs w:val="24"/>
        </w:rPr>
        <w:t xml:space="preserve">В городе созданы условия для работы негосударственных поставщиков услуг в </w:t>
      </w:r>
      <w:r w:rsidRPr="00A25F84">
        <w:rPr>
          <w:rFonts w:ascii="Times New Roman" w:eastAsia="Times New Roman" w:hAnsi="Times New Roman" w:cs="Times New Roman"/>
          <w:color w:val="000000" w:themeColor="text1"/>
          <w:sz w:val="24"/>
          <w:szCs w:val="24"/>
          <w:lang w:eastAsia="ru-RU"/>
        </w:rPr>
        <w:t xml:space="preserve">сфере физической культуры и спорта: спортивно-оздоровительный комплекс «Жемчужина» публичного акционерного общества «Славнефть-Мегионнефтегаз», частные малые предприятия и индивидуальные предприниматели: семейный физкультурно-оздоровительный клуб «Пантеон», фитнесс-клуб «Мега», </w:t>
      </w:r>
      <w:r w:rsidRPr="00A25F84">
        <w:rPr>
          <w:rFonts w:ascii="Times New Roman" w:eastAsia="Times New Roman" w:hAnsi="Times New Roman" w:cs="Times New Roman"/>
          <w:sz w:val="24"/>
          <w:szCs w:val="24"/>
          <w:lang w:eastAsia="ru-RU"/>
        </w:rPr>
        <w:t xml:space="preserve">центр восстановления и реабилитации </w:t>
      </w:r>
      <w:r w:rsidR="0066550E">
        <w:rPr>
          <w:rFonts w:ascii="Times New Roman" w:eastAsia="Times New Roman" w:hAnsi="Times New Roman" w:cs="Times New Roman"/>
          <w:sz w:val="24"/>
          <w:szCs w:val="24"/>
          <w:lang w:eastAsia="ru-RU"/>
        </w:rPr>
        <w:t>«Счастливая мама», фитнес-класс</w:t>
      </w:r>
      <w:r w:rsidRPr="00A25F84">
        <w:rPr>
          <w:rFonts w:ascii="Times New Roman" w:eastAsia="Times New Roman" w:hAnsi="Times New Roman" w:cs="Times New Roman"/>
          <w:sz w:val="24"/>
          <w:szCs w:val="24"/>
          <w:lang w:eastAsia="ru-RU"/>
        </w:rPr>
        <w:t xml:space="preserve"> «Ля Фит», автономная некоммерческая организация «Спортивно-</w:t>
      </w:r>
      <w:r w:rsidRPr="0039396B">
        <w:rPr>
          <w:rFonts w:ascii="Times New Roman" w:eastAsia="Times New Roman" w:hAnsi="Times New Roman" w:cs="Times New Roman"/>
          <w:sz w:val="24"/>
          <w:szCs w:val="24"/>
          <w:lang w:eastAsia="ru-RU"/>
        </w:rPr>
        <w:t>оздоровительный центр «Атмосфера», местная мегионская городская общественная</w:t>
      </w:r>
      <w:r w:rsidRPr="00A25F84">
        <w:rPr>
          <w:rFonts w:ascii="Times New Roman" w:eastAsia="Times New Roman" w:hAnsi="Times New Roman" w:cs="Times New Roman"/>
          <w:sz w:val="24"/>
          <w:szCs w:val="24"/>
          <w:lang w:eastAsia="ru-RU"/>
        </w:rPr>
        <w:t xml:space="preserve"> спортивная организация «Северная Лига», </w:t>
      </w:r>
      <w:r w:rsidRPr="00A25F84">
        <w:rPr>
          <w:rFonts w:ascii="Times New Roman" w:hAnsi="Times New Roman" w:cs="Times New Roman"/>
          <w:color w:val="000000"/>
          <w:sz w:val="24"/>
          <w:szCs w:val="24"/>
        </w:rPr>
        <w:t>автономная некоммерческая организация «Боксерский клуб «9 Легион» и 10 индивидуальных предпринимателей.</w:t>
      </w:r>
    </w:p>
    <w:p w:rsidR="00FC0533" w:rsidRPr="00A25F84" w:rsidRDefault="00FC0533" w:rsidP="00115633">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25F84">
        <w:rPr>
          <w:rFonts w:ascii="Times New Roman" w:hAnsi="Times New Roman" w:cs="Times New Roman"/>
          <w:color w:val="000000"/>
          <w:sz w:val="24"/>
          <w:szCs w:val="24"/>
        </w:rPr>
        <w:tab/>
      </w:r>
      <w:r w:rsidRPr="00A25F84">
        <w:rPr>
          <w:rFonts w:ascii="Times New Roman" w:eastAsia="Times New Roman" w:hAnsi="Times New Roman" w:cs="Times New Roman"/>
          <w:sz w:val="24"/>
          <w:szCs w:val="24"/>
          <w:lang w:eastAsia="ru-RU"/>
        </w:rPr>
        <w:t xml:space="preserve">Проведена работа по передаче в аренду негосударственным организациям, в том числе социально ориентированным некоммерческим организациям, предоставляющим социальные услуги, имущества, находящегося в оперативном управлении муниципальных учреждений. В </w:t>
      </w:r>
      <w:r w:rsidRPr="00BF7EB4">
        <w:rPr>
          <w:rFonts w:ascii="Times New Roman" w:eastAsia="Times New Roman" w:hAnsi="Times New Roman" w:cs="Times New Roman"/>
          <w:sz w:val="24"/>
          <w:szCs w:val="24"/>
          <w:lang w:eastAsia="ru-RU"/>
        </w:rPr>
        <w:t>202</w:t>
      </w:r>
      <w:r w:rsidR="00BF7EB4" w:rsidRPr="00BF7EB4">
        <w:rPr>
          <w:rFonts w:ascii="Times New Roman" w:eastAsia="Times New Roman" w:hAnsi="Times New Roman" w:cs="Times New Roman"/>
          <w:sz w:val="24"/>
          <w:szCs w:val="24"/>
          <w:lang w:eastAsia="ru-RU"/>
        </w:rPr>
        <w:t>1</w:t>
      </w:r>
      <w:r w:rsidRPr="00BF7EB4">
        <w:rPr>
          <w:rFonts w:ascii="Times New Roman" w:eastAsia="Times New Roman" w:hAnsi="Times New Roman" w:cs="Times New Roman"/>
          <w:sz w:val="24"/>
          <w:szCs w:val="24"/>
          <w:lang w:eastAsia="ru-RU"/>
        </w:rPr>
        <w:t xml:space="preserve"> году в аренду предоставлены площади для проведения занятий по спорту и физической</w:t>
      </w:r>
      <w:r w:rsidRPr="00A25F84">
        <w:rPr>
          <w:rFonts w:ascii="Times New Roman" w:eastAsia="Times New Roman" w:hAnsi="Times New Roman" w:cs="Times New Roman"/>
          <w:sz w:val="24"/>
          <w:szCs w:val="24"/>
          <w:lang w:eastAsia="ru-RU"/>
        </w:rPr>
        <w:t xml:space="preserve"> культуре ООО «Пантеон», ИП Андронаки В.И., ИП Корепанов Я.Я., ИП Назарян С.В. и в рамках договора </w:t>
      </w:r>
      <w:r w:rsidRPr="00A25F84">
        <w:rPr>
          <w:rFonts w:ascii="Times New Roman" w:hAnsi="Times New Roman" w:cs="Times New Roman"/>
          <w:color w:val="000000"/>
          <w:sz w:val="24"/>
          <w:szCs w:val="24"/>
        </w:rPr>
        <w:t xml:space="preserve">временного безвозмездного пользования муниципальным имуществом предоставлена площадь автономной некоммерческой </w:t>
      </w:r>
      <w:r w:rsidRPr="00A25F84">
        <w:rPr>
          <w:rFonts w:ascii="Times New Roman" w:hAnsi="Times New Roman" w:cs="Times New Roman"/>
          <w:sz w:val="24"/>
          <w:szCs w:val="24"/>
        </w:rPr>
        <w:t xml:space="preserve">организации содействия развитию молодежи </w:t>
      </w:r>
      <w:r w:rsidRPr="00A25F84">
        <w:rPr>
          <w:rFonts w:ascii="Times New Roman" w:hAnsi="Times New Roman" w:cs="Times New Roman"/>
          <w:color w:val="000000"/>
          <w:sz w:val="24"/>
          <w:szCs w:val="24"/>
        </w:rPr>
        <w:t>«До 16 и старше».</w:t>
      </w:r>
    </w:p>
    <w:p w:rsidR="00FC0533" w:rsidRPr="00A25F84" w:rsidRDefault="00FC0533" w:rsidP="00115633">
      <w:pPr>
        <w:widowControl w:val="0"/>
        <w:shd w:val="clear" w:color="auto" w:fill="FFFFFF" w:themeFill="background1"/>
        <w:spacing w:after="0" w:line="240" w:lineRule="auto"/>
        <w:ind w:firstLine="709"/>
        <w:jc w:val="both"/>
        <w:rPr>
          <w:rFonts w:ascii="Times New Roman" w:eastAsia="Calibri" w:hAnsi="Times New Roman" w:cs="Times New Roman"/>
          <w:sz w:val="24"/>
          <w:szCs w:val="24"/>
        </w:rPr>
      </w:pPr>
      <w:r w:rsidRPr="00A25F84">
        <w:rPr>
          <w:rFonts w:ascii="Times New Roman" w:hAnsi="Times New Roman" w:cs="Times New Roman"/>
          <w:color w:val="000000"/>
          <w:sz w:val="24"/>
          <w:szCs w:val="24"/>
        </w:rPr>
        <w:t>Развитие спорта и пропаганда здорового образа жизни на территории городского округа также осуществляется общественными организациями: местн</w:t>
      </w:r>
      <w:r w:rsidR="00ED0275">
        <w:rPr>
          <w:rFonts w:ascii="Times New Roman" w:hAnsi="Times New Roman" w:cs="Times New Roman"/>
          <w:color w:val="000000"/>
          <w:sz w:val="24"/>
          <w:szCs w:val="24"/>
        </w:rPr>
        <w:t>ой</w:t>
      </w:r>
      <w:r w:rsidRPr="00A25F84">
        <w:rPr>
          <w:rFonts w:ascii="Times New Roman" w:hAnsi="Times New Roman" w:cs="Times New Roman"/>
          <w:color w:val="000000"/>
          <w:sz w:val="24"/>
          <w:szCs w:val="24"/>
        </w:rPr>
        <w:t xml:space="preserve"> общественн</w:t>
      </w:r>
      <w:r w:rsidR="00ED0275">
        <w:rPr>
          <w:rFonts w:ascii="Times New Roman" w:hAnsi="Times New Roman" w:cs="Times New Roman"/>
          <w:color w:val="000000"/>
          <w:sz w:val="24"/>
          <w:szCs w:val="24"/>
        </w:rPr>
        <w:t>ой</w:t>
      </w:r>
      <w:r w:rsidRPr="00A25F84">
        <w:rPr>
          <w:rFonts w:ascii="Times New Roman" w:hAnsi="Times New Roman" w:cs="Times New Roman"/>
          <w:color w:val="000000"/>
          <w:sz w:val="24"/>
          <w:szCs w:val="24"/>
        </w:rPr>
        <w:t xml:space="preserve"> организаци</w:t>
      </w:r>
      <w:r w:rsidR="00ED0275">
        <w:rPr>
          <w:rFonts w:ascii="Times New Roman" w:hAnsi="Times New Roman" w:cs="Times New Roman"/>
          <w:color w:val="000000"/>
          <w:sz w:val="24"/>
          <w:szCs w:val="24"/>
        </w:rPr>
        <w:t>ей</w:t>
      </w:r>
      <w:r w:rsidRPr="00A25F84">
        <w:rPr>
          <w:rFonts w:ascii="Times New Roman" w:hAnsi="Times New Roman" w:cs="Times New Roman"/>
          <w:color w:val="000000"/>
          <w:sz w:val="24"/>
          <w:szCs w:val="24"/>
        </w:rPr>
        <w:t xml:space="preserve"> «Федерация футбола города Мегиона», местн</w:t>
      </w:r>
      <w:r w:rsidR="00ED0275">
        <w:rPr>
          <w:rFonts w:ascii="Times New Roman" w:hAnsi="Times New Roman" w:cs="Times New Roman"/>
          <w:color w:val="000000"/>
          <w:sz w:val="24"/>
          <w:szCs w:val="24"/>
        </w:rPr>
        <w:t>ой</w:t>
      </w:r>
      <w:r w:rsidRPr="00A25F84">
        <w:rPr>
          <w:rFonts w:ascii="Times New Roman" w:hAnsi="Times New Roman" w:cs="Times New Roman"/>
          <w:color w:val="000000"/>
          <w:sz w:val="24"/>
          <w:szCs w:val="24"/>
        </w:rPr>
        <w:t xml:space="preserve"> </w:t>
      </w:r>
      <w:r w:rsidR="00ED0275">
        <w:rPr>
          <w:rFonts w:ascii="Times New Roman" w:hAnsi="Times New Roman" w:cs="Times New Roman"/>
          <w:color w:val="000000"/>
          <w:sz w:val="24"/>
          <w:szCs w:val="24"/>
        </w:rPr>
        <w:t>общественной</w:t>
      </w:r>
      <w:r w:rsidRPr="00A25F84">
        <w:rPr>
          <w:rFonts w:ascii="Times New Roman" w:hAnsi="Times New Roman" w:cs="Times New Roman"/>
          <w:color w:val="000000"/>
          <w:sz w:val="24"/>
          <w:szCs w:val="24"/>
        </w:rPr>
        <w:t xml:space="preserve"> организаци</w:t>
      </w:r>
      <w:r w:rsidR="00ED0275">
        <w:rPr>
          <w:rFonts w:ascii="Times New Roman" w:hAnsi="Times New Roman" w:cs="Times New Roman"/>
          <w:color w:val="000000"/>
          <w:sz w:val="24"/>
          <w:szCs w:val="24"/>
        </w:rPr>
        <w:t>ей</w:t>
      </w:r>
      <w:r w:rsidRPr="00A25F84">
        <w:rPr>
          <w:rFonts w:ascii="Times New Roman" w:hAnsi="Times New Roman" w:cs="Times New Roman"/>
          <w:color w:val="000000"/>
          <w:sz w:val="24"/>
          <w:szCs w:val="24"/>
        </w:rPr>
        <w:t xml:space="preserve"> города Мегиона баскетбольный клуб «Мегион», о</w:t>
      </w:r>
      <w:r w:rsidR="00ED0275">
        <w:rPr>
          <w:rFonts w:ascii="Times New Roman" w:eastAsia="Times New Roman" w:hAnsi="Times New Roman" w:cs="Times New Roman"/>
          <w:sz w:val="24"/>
          <w:szCs w:val="24"/>
          <w:lang w:eastAsia="ru-RU"/>
        </w:rPr>
        <w:t>бщественным</w:t>
      </w:r>
      <w:r w:rsidRPr="00A25F84">
        <w:rPr>
          <w:rFonts w:ascii="Times New Roman" w:eastAsia="Times New Roman" w:hAnsi="Times New Roman" w:cs="Times New Roman"/>
          <w:sz w:val="24"/>
          <w:szCs w:val="24"/>
          <w:lang w:eastAsia="ru-RU"/>
        </w:rPr>
        <w:t xml:space="preserve"> объединение</w:t>
      </w:r>
      <w:r w:rsidR="00ED0275">
        <w:rPr>
          <w:rFonts w:ascii="Times New Roman" w:eastAsia="Times New Roman" w:hAnsi="Times New Roman" w:cs="Times New Roman"/>
          <w:sz w:val="24"/>
          <w:szCs w:val="24"/>
          <w:lang w:eastAsia="ru-RU"/>
        </w:rPr>
        <w:t>м</w:t>
      </w:r>
      <w:r w:rsidRPr="00A25F84">
        <w:rPr>
          <w:rFonts w:ascii="Times New Roman" w:eastAsia="Times New Roman" w:hAnsi="Times New Roman" w:cs="Times New Roman"/>
          <w:sz w:val="24"/>
          <w:szCs w:val="24"/>
          <w:lang w:eastAsia="ru-RU"/>
        </w:rPr>
        <w:t xml:space="preserve"> «Спортивно-технический клуб </w:t>
      </w:r>
      <w:r w:rsidR="0066550E">
        <w:rPr>
          <w:rFonts w:ascii="Times New Roman" w:eastAsia="Times New Roman" w:hAnsi="Times New Roman" w:cs="Times New Roman"/>
          <w:sz w:val="24"/>
          <w:szCs w:val="24"/>
          <w:lang w:eastAsia="ru-RU"/>
        </w:rPr>
        <w:t>«</w:t>
      </w:r>
      <w:r w:rsidRPr="00A25F84">
        <w:rPr>
          <w:rFonts w:ascii="Times New Roman" w:eastAsia="Times New Roman" w:hAnsi="Times New Roman" w:cs="Times New Roman"/>
          <w:sz w:val="24"/>
          <w:szCs w:val="24"/>
          <w:lang w:eastAsia="ru-RU"/>
        </w:rPr>
        <w:t>МЕГАМОТОСПОРТ»,</w:t>
      </w:r>
      <w:r w:rsidR="00ED0275">
        <w:rPr>
          <w:rFonts w:ascii="Times New Roman" w:eastAsia="Calibri" w:hAnsi="Times New Roman" w:cs="Times New Roman"/>
          <w:sz w:val="24"/>
          <w:szCs w:val="24"/>
        </w:rPr>
        <w:t xml:space="preserve"> местной общественной спортивной</w:t>
      </w:r>
      <w:r w:rsidRPr="00A25F84">
        <w:rPr>
          <w:rFonts w:ascii="Times New Roman" w:eastAsia="Calibri" w:hAnsi="Times New Roman" w:cs="Times New Roman"/>
          <w:sz w:val="24"/>
          <w:szCs w:val="24"/>
        </w:rPr>
        <w:t xml:space="preserve"> организаци</w:t>
      </w:r>
      <w:r w:rsidR="00ED0275">
        <w:rPr>
          <w:rFonts w:ascii="Times New Roman" w:eastAsia="Calibri" w:hAnsi="Times New Roman" w:cs="Times New Roman"/>
          <w:sz w:val="24"/>
          <w:szCs w:val="24"/>
        </w:rPr>
        <w:t>ей</w:t>
      </w:r>
      <w:r w:rsidRPr="00A25F84">
        <w:rPr>
          <w:rFonts w:ascii="Times New Roman" w:eastAsia="Calibri" w:hAnsi="Times New Roman" w:cs="Times New Roman"/>
          <w:sz w:val="24"/>
          <w:szCs w:val="24"/>
        </w:rPr>
        <w:t xml:space="preserve"> «Федерация бокса города Мегиона».</w:t>
      </w:r>
    </w:p>
    <w:p w:rsidR="00FC0533" w:rsidRPr="00A25F84" w:rsidRDefault="0039396B" w:rsidP="0011563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FC0533" w:rsidRPr="00A25F84">
        <w:rPr>
          <w:rFonts w:ascii="Times New Roman" w:hAnsi="Times New Roman" w:cs="Times New Roman"/>
          <w:color w:val="000000" w:themeColor="text1"/>
          <w:sz w:val="24"/>
          <w:szCs w:val="24"/>
        </w:rPr>
        <w:t xml:space="preserve">родолжена работа по вовлечению инвалидов и лиц с ограниченными возможностями </w:t>
      </w:r>
      <w:r w:rsidR="00FC0533" w:rsidRPr="00A25F84">
        <w:rPr>
          <w:rFonts w:ascii="Times New Roman" w:hAnsi="Times New Roman" w:cs="Times New Roman"/>
          <w:color w:val="000000" w:themeColor="text1"/>
          <w:sz w:val="24"/>
          <w:szCs w:val="24"/>
        </w:rPr>
        <w:lastRenderedPageBreak/>
        <w:t xml:space="preserve">здоровья в занятия физической культурой и спортом. </w:t>
      </w:r>
      <w:r>
        <w:rPr>
          <w:rFonts w:ascii="Times New Roman" w:hAnsi="Times New Roman" w:cs="Times New Roman"/>
          <w:color w:val="000000" w:themeColor="text1"/>
          <w:sz w:val="24"/>
          <w:szCs w:val="24"/>
        </w:rPr>
        <w:t>Деятельность</w:t>
      </w:r>
      <w:r w:rsidR="00FC0533" w:rsidRPr="00A25F84">
        <w:rPr>
          <w:rFonts w:ascii="Times New Roman" w:hAnsi="Times New Roman" w:cs="Times New Roman"/>
          <w:color w:val="000000" w:themeColor="text1"/>
          <w:sz w:val="24"/>
          <w:szCs w:val="24"/>
        </w:rPr>
        <w:t xml:space="preserve"> по организации физкультурно-оздоровительных и спортивных мероприятий с инвалидами осуществлялась на базе муниципального автономного учреждения «Спортивная школа «Вымпел» В группах адаптивной физической культуры и спорта занимаются 65 чел., (2020 году – 50 чел.). </w:t>
      </w:r>
    </w:p>
    <w:p w:rsidR="00FC0533" w:rsidRPr="00A25F84" w:rsidRDefault="00FC0533" w:rsidP="00115633">
      <w:pPr>
        <w:widowControl w:val="0"/>
        <w:shd w:val="clear" w:color="auto" w:fill="FFFFFF" w:themeFill="background1"/>
        <w:tabs>
          <w:tab w:val="left" w:pos="0"/>
        </w:tabs>
        <w:spacing w:after="0" w:line="240" w:lineRule="auto"/>
        <w:contextualSpacing/>
        <w:jc w:val="both"/>
        <w:rPr>
          <w:rFonts w:ascii="Times New Roman" w:hAnsi="Times New Roman" w:cs="Times New Roman"/>
          <w:sz w:val="24"/>
          <w:szCs w:val="24"/>
        </w:rPr>
      </w:pPr>
      <w:r w:rsidRPr="00A25F84">
        <w:rPr>
          <w:rFonts w:ascii="Times New Roman" w:hAnsi="Times New Roman" w:cs="Times New Roman"/>
          <w:color w:val="000000" w:themeColor="text1"/>
          <w:sz w:val="24"/>
          <w:szCs w:val="24"/>
        </w:rPr>
        <w:t xml:space="preserve"> </w:t>
      </w:r>
      <w:r w:rsidRPr="00A25F84">
        <w:rPr>
          <w:rFonts w:ascii="Times New Roman" w:hAnsi="Times New Roman" w:cs="Times New Roman"/>
          <w:color w:val="000000" w:themeColor="text1"/>
          <w:sz w:val="24"/>
          <w:szCs w:val="24"/>
        </w:rPr>
        <w:tab/>
        <w:t>В</w:t>
      </w:r>
      <w:r w:rsidRPr="00A25F84">
        <w:rPr>
          <w:rFonts w:ascii="Times New Roman" w:hAnsi="Times New Roman" w:cs="Times New Roman"/>
          <w:sz w:val="24"/>
          <w:szCs w:val="24"/>
        </w:rPr>
        <w:t xml:space="preserve"> 2021 году занятия по адаптивной физической культуре проводятся индивидуальным предпринимателем </w:t>
      </w:r>
      <w:r w:rsidR="0039396B">
        <w:rPr>
          <w:rFonts w:ascii="Times New Roman" w:hAnsi="Times New Roman" w:cs="Times New Roman"/>
          <w:sz w:val="24"/>
          <w:szCs w:val="24"/>
        </w:rPr>
        <w:t>Т.В.</w:t>
      </w:r>
      <w:r w:rsidRPr="00A25F84">
        <w:rPr>
          <w:rFonts w:ascii="Times New Roman" w:hAnsi="Times New Roman" w:cs="Times New Roman"/>
          <w:sz w:val="24"/>
          <w:szCs w:val="24"/>
        </w:rPr>
        <w:t>Самарской и автономной некоммерческой организацией «Спортивно-оздоровительный центр «Атмосфера». Общее количество занимающихся на базе негосударственного (немуниципального) сектора в 2021 году составило 65 человек.</w:t>
      </w:r>
      <w:r w:rsidRPr="00A25F84">
        <w:rPr>
          <w:rFonts w:ascii="Times New Roman" w:hAnsi="Times New Roman" w:cs="Times New Roman"/>
          <w:color w:val="000000" w:themeColor="text1"/>
          <w:sz w:val="24"/>
          <w:szCs w:val="24"/>
        </w:rPr>
        <w:t xml:space="preserve"> </w:t>
      </w:r>
    </w:p>
    <w:p w:rsidR="00FC0533" w:rsidRPr="00A25F84" w:rsidRDefault="00FC0533" w:rsidP="00115633">
      <w:pPr>
        <w:widowControl w:val="0"/>
        <w:shd w:val="clear" w:color="auto" w:fill="FFFFFF" w:themeFill="background1"/>
        <w:spacing w:after="0" w:line="240" w:lineRule="auto"/>
        <w:ind w:firstLine="708"/>
        <w:jc w:val="both"/>
        <w:rPr>
          <w:rFonts w:ascii="Times New Roman" w:eastAsia="Calibri" w:hAnsi="Times New Roman" w:cs="Times New Roman"/>
          <w:sz w:val="24"/>
          <w:szCs w:val="24"/>
          <w:lang w:eastAsia="ru-RU"/>
        </w:rPr>
      </w:pPr>
      <w:r w:rsidRPr="00A25F84">
        <w:rPr>
          <w:rFonts w:ascii="Times New Roman" w:eastAsia="Calibri" w:hAnsi="Times New Roman" w:cs="Times New Roman"/>
          <w:sz w:val="24"/>
          <w:szCs w:val="24"/>
          <w:lang w:eastAsia="ru-RU"/>
        </w:rPr>
        <w:t>Кроме того, в муниципальных организациях спорта: МАУ «СШ «Вымпел» и МАУ «СШ «Юность» организована работа для граждан пожилого возраста, которым предоставляется скидка в размере 20% от стоимости платной услуги. В соответствии с уставной деятельностью и программами тренировочного процесса, организована работа секций: аквааэробика, пауэрлифтинг, эстетическая гимнастики. На постоянной основе в спортивно-оздоровительных группах занимаются 119 (2020</w:t>
      </w:r>
      <w:r w:rsidR="001D660D">
        <w:rPr>
          <w:rFonts w:ascii="Times New Roman" w:eastAsia="Calibri" w:hAnsi="Times New Roman" w:cs="Times New Roman"/>
          <w:sz w:val="24"/>
          <w:szCs w:val="24"/>
          <w:lang w:eastAsia="ru-RU"/>
        </w:rPr>
        <w:t xml:space="preserve"> год</w:t>
      </w:r>
      <w:r w:rsidRPr="00A25F84">
        <w:rPr>
          <w:rFonts w:ascii="Times New Roman" w:eastAsia="Calibri" w:hAnsi="Times New Roman" w:cs="Times New Roman"/>
          <w:sz w:val="24"/>
          <w:szCs w:val="24"/>
          <w:lang w:eastAsia="ru-RU"/>
        </w:rPr>
        <w:t xml:space="preserve"> </w:t>
      </w:r>
      <w:r w:rsidR="001D660D" w:rsidRPr="007B484C">
        <w:rPr>
          <w:sz w:val="24"/>
          <w:szCs w:val="24"/>
        </w:rPr>
        <w:t>–</w:t>
      </w:r>
      <w:r w:rsidRPr="00A25F84">
        <w:rPr>
          <w:rFonts w:ascii="Times New Roman" w:eastAsia="Calibri" w:hAnsi="Times New Roman" w:cs="Times New Roman"/>
          <w:sz w:val="24"/>
          <w:szCs w:val="24"/>
          <w:lang w:eastAsia="ru-RU"/>
        </w:rPr>
        <w:t xml:space="preserve"> 72) человек пожилого возраста.</w:t>
      </w:r>
    </w:p>
    <w:p w:rsidR="00FC0533" w:rsidRPr="00A25F84" w:rsidRDefault="00FC0533" w:rsidP="00115633">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A25F84">
        <w:rPr>
          <w:rFonts w:ascii="Times New Roman" w:hAnsi="Times New Roman" w:cs="Times New Roman"/>
          <w:color w:val="000000" w:themeColor="text1"/>
          <w:sz w:val="24"/>
          <w:szCs w:val="24"/>
        </w:rPr>
        <w:t xml:space="preserve">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городского округа единовременная пропускная способность спортивных сооружений составляет 2 572 чел/час. </w:t>
      </w:r>
      <w:r w:rsidRPr="00A25F84">
        <w:rPr>
          <w:rFonts w:ascii="Times New Roman" w:eastAsia="Times New Roman" w:hAnsi="Times New Roman" w:cs="Times New Roman"/>
          <w:color w:val="000000" w:themeColor="text1"/>
          <w:sz w:val="24"/>
          <w:szCs w:val="24"/>
          <w:lang w:eastAsia="ru-RU"/>
        </w:rPr>
        <w:t xml:space="preserve">Мегион имеет недостаточную обеспеченность спортивными сооружениями. </w:t>
      </w:r>
      <w:r w:rsidRPr="00A25F84">
        <w:rPr>
          <w:rFonts w:ascii="Times New Roman" w:eastAsia="Calibri" w:hAnsi="Times New Roman" w:cs="Times New Roman"/>
          <w:color w:val="000000" w:themeColor="text1"/>
          <w:sz w:val="24"/>
          <w:szCs w:val="24"/>
        </w:rPr>
        <w:t>По итогам года уровень обеспеченности составил 40,8%, в том числе по типам спортивных сооружений:</w:t>
      </w:r>
    </w:p>
    <w:p w:rsidR="00FC0533" w:rsidRPr="00A25F84" w:rsidRDefault="00FC0533" w:rsidP="00115633">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A25F84">
        <w:rPr>
          <w:rFonts w:ascii="Times New Roman" w:eastAsia="Calibri" w:hAnsi="Times New Roman" w:cs="Times New Roman"/>
          <w:color w:val="000000" w:themeColor="text1"/>
          <w:sz w:val="24"/>
          <w:szCs w:val="24"/>
        </w:rPr>
        <w:t>спортивные залы – 58,83%;</w:t>
      </w:r>
    </w:p>
    <w:p w:rsidR="00FC0533" w:rsidRPr="00A25F84" w:rsidRDefault="00FC0533" w:rsidP="00115633">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A25F84">
        <w:rPr>
          <w:rFonts w:ascii="Times New Roman" w:eastAsia="Calibri" w:hAnsi="Times New Roman" w:cs="Times New Roman"/>
          <w:color w:val="000000" w:themeColor="text1"/>
          <w:sz w:val="24"/>
          <w:szCs w:val="24"/>
        </w:rPr>
        <w:t>плавательные бассейны – 26,65%;</w:t>
      </w:r>
    </w:p>
    <w:p w:rsidR="00FC0533" w:rsidRPr="00A25F84" w:rsidRDefault="00FC0533" w:rsidP="00115633">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sidRPr="00A25F84">
        <w:rPr>
          <w:rFonts w:ascii="Times New Roman" w:eastAsia="Calibri" w:hAnsi="Times New Roman" w:cs="Times New Roman"/>
          <w:color w:val="000000" w:themeColor="text1"/>
          <w:sz w:val="24"/>
          <w:szCs w:val="24"/>
        </w:rPr>
        <w:t>плоскостные спортивные сооружения – 35,77%.</w:t>
      </w:r>
    </w:p>
    <w:p w:rsidR="00FC0533" w:rsidRPr="00A25F84" w:rsidRDefault="00FC0533" w:rsidP="00115633">
      <w:pPr>
        <w:widowControl w:val="0"/>
        <w:shd w:val="clear" w:color="auto" w:fill="FFFFFF" w:themeFill="background1"/>
        <w:tabs>
          <w:tab w:val="left" w:pos="8042"/>
        </w:tabs>
        <w:spacing w:after="0" w:line="240" w:lineRule="auto"/>
        <w:ind w:firstLine="709"/>
        <w:jc w:val="both"/>
        <w:rPr>
          <w:rFonts w:ascii="Times New Roman" w:eastAsia="Times New Roman" w:hAnsi="Times New Roman" w:cs="Times New Roman"/>
          <w:sz w:val="24"/>
          <w:szCs w:val="24"/>
          <w:lang w:eastAsia="ru-RU"/>
        </w:rPr>
      </w:pPr>
      <w:r w:rsidRPr="00A25F84">
        <w:rPr>
          <w:rFonts w:ascii="Times New Roman" w:eastAsia="Calibri" w:hAnsi="Times New Roman" w:cs="Times New Roman"/>
          <w:color w:val="000000" w:themeColor="text1"/>
          <w:sz w:val="24"/>
          <w:szCs w:val="24"/>
        </w:rPr>
        <w:t>Для решения вопросов по увеличению обеспеченности спортивными сооружениями в</w:t>
      </w:r>
      <w:r w:rsidRPr="00A25F84">
        <w:rPr>
          <w:rFonts w:ascii="Times New Roman" w:eastAsia="Times New Roman" w:hAnsi="Times New Roman" w:cs="Times New Roman"/>
          <w:sz w:val="24"/>
          <w:szCs w:val="24"/>
          <w:lang w:eastAsia="ru-RU"/>
        </w:rPr>
        <w:t xml:space="preserve"> 202</w:t>
      </w:r>
      <w:r w:rsidR="0039396B">
        <w:rPr>
          <w:rFonts w:ascii="Times New Roman" w:eastAsia="Times New Roman" w:hAnsi="Times New Roman" w:cs="Times New Roman"/>
          <w:sz w:val="24"/>
          <w:szCs w:val="24"/>
          <w:lang w:eastAsia="ru-RU"/>
        </w:rPr>
        <w:t>1</w:t>
      </w:r>
      <w:r w:rsidRPr="00A25F84">
        <w:rPr>
          <w:rFonts w:ascii="Times New Roman" w:eastAsia="Times New Roman" w:hAnsi="Times New Roman" w:cs="Times New Roman"/>
          <w:sz w:val="24"/>
          <w:szCs w:val="24"/>
          <w:lang w:eastAsia="ru-RU"/>
        </w:rPr>
        <w:t xml:space="preserve"> году проведена работа по созданию условий для строительства быстровозводимых объектов спорта на территории городского </w:t>
      </w:r>
      <w:r w:rsidR="0066550E">
        <w:rPr>
          <w:rFonts w:ascii="Times New Roman" w:eastAsia="Times New Roman" w:hAnsi="Times New Roman" w:cs="Times New Roman"/>
          <w:sz w:val="24"/>
          <w:szCs w:val="24"/>
          <w:lang w:eastAsia="ru-RU"/>
        </w:rPr>
        <w:t>округа</w:t>
      </w:r>
      <w:r w:rsidRPr="00A25F84">
        <w:rPr>
          <w:rFonts w:ascii="Times New Roman" w:eastAsia="Times New Roman" w:hAnsi="Times New Roman" w:cs="Times New Roman"/>
          <w:sz w:val="24"/>
          <w:szCs w:val="24"/>
          <w:lang w:eastAsia="ru-RU"/>
        </w:rPr>
        <w:t xml:space="preserve">. </w:t>
      </w:r>
      <w:r w:rsidR="0039396B">
        <w:rPr>
          <w:rFonts w:ascii="Times New Roman" w:eastAsia="Times New Roman" w:hAnsi="Times New Roman" w:cs="Times New Roman"/>
          <w:sz w:val="24"/>
          <w:szCs w:val="24"/>
          <w:lang w:eastAsia="ru-RU"/>
        </w:rPr>
        <w:t xml:space="preserve">В </w:t>
      </w:r>
      <w:r w:rsidRPr="00A25F84">
        <w:rPr>
          <w:rFonts w:ascii="Times New Roman" w:eastAsia="Times New Roman" w:hAnsi="Times New Roman" w:cs="Times New Roman"/>
          <w:sz w:val="24"/>
          <w:szCs w:val="24"/>
          <w:lang w:eastAsia="ru-RU"/>
        </w:rPr>
        <w:t>п</w:t>
      </w:r>
      <w:r w:rsidRPr="00A25F84">
        <w:rPr>
          <w:rFonts w:ascii="Times New Roman" w:hAnsi="Times New Roman" w:cs="Times New Roman"/>
          <w:sz w:val="24"/>
          <w:szCs w:val="24"/>
        </w:rPr>
        <w:t>еречень объектов капитального строительства</w:t>
      </w:r>
      <w:r w:rsidRPr="00A25F84">
        <w:rPr>
          <w:rFonts w:ascii="Times New Roman" w:hAnsi="Times New Roman" w:cs="Times New Roman"/>
          <w:bCs/>
          <w:sz w:val="24"/>
          <w:szCs w:val="24"/>
        </w:rPr>
        <w:t xml:space="preserve"> государственной программы Ханты-Мансийс</w:t>
      </w:r>
      <w:r w:rsidRPr="00A25F84">
        <w:rPr>
          <w:rFonts w:ascii="Times New Roman" w:hAnsi="Times New Roman" w:cs="Times New Roman"/>
          <w:sz w:val="24"/>
          <w:szCs w:val="24"/>
        </w:rPr>
        <w:t>кого автономного округа - Югры «</w:t>
      </w:r>
      <w:r w:rsidRPr="00A25F84">
        <w:rPr>
          <w:rFonts w:ascii="Times New Roman" w:hAnsi="Times New Roman" w:cs="Times New Roman"/>
          <w:bCs/>
          <w:sz w:val="24"/>
          <w:szCs w:val="24"/>
        </w:rPr>
        <w:t>Развит</w:t>
      </w:r>
      <w:r w:rsidRPr="00A25F84">
        <w:rPr>
          <w:rFonts w:ascii="Times New Roman" w:hAnsi="Times New Roman" w:cs="Times New Roman"/>
          <w:sz w:val="24"/>
          <w:szCs w:val="24"/>
        </w:rPr>
        <w:t>ие физической культуры и спорта», утвержденной п</w:t>
      </w:r>
      <w:r w:rsidRPr="00A25F84">
        <w:rPr>
          <w:rFonts w:ascii="Times New Roman" w:hAnsi="Times New Roman" w:cs="Times New Roman"/>
          <w:bCs/>
          <w:sz w:val="24"/>
          <w:szCs w:val="24"/>
        </w:rPr>
        <w:t>остановлением Правительства Ханты-Мансийского автономного округа – Югры от 22.10.2019 №395-п</w:t>
      </w:r>
      <w:r w:rsidRPr="00A25F84">
        <w:rPr>
          <w:rFonts w:ascii="Times New Roman" w:hAnsi="Times New Roman" w:cs="Times New Roman"/>
          <w:sz w:val="24"/>
          <w:szCs w:val="24"/>
        </w:rPr>
        <w:t>, включено строительство (проектирование) следующих объектов спорта:</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A25F84">
        <w:rPr>
          <w:rFonts w:ascii="Times New Roman" w:hAnsi="Times New Roman" w:cs="Times New Roman"/>
          <w:sz w:val="24"/>
          <w:szCs w:val="24"/>
        </w:rPr>
        <w:t>физкультурно-спортивный комплекс с универсальным спортивны</w:t>
      </w:r>
      <w:r w:rsidR="00544EEF">
        <w:rPr>
          <w:rFonts w:ascii="Times New Roman" w:hAnsi="Times New Roman" w:cs="Times New Roman"/>
          <w:sz w:val="24"/>
          <w:szCs w:val="24"/>
        </w:rPr>
        <w:t xml:space="preserve">м залом и </w:t>
      </w:r>
      <w:r w:rsidR="0039396B">
        <w:rPr>
          <w:rFonts w:ascii="Times New Roman" w:hAnsi="Times New Roman" w:cs="Times New Roman"/>
          <w:sz w:val="24"/>
          <w:szCs w:val="24"/>
        </w:rPr>
        <w:t>зал</w:t>
      </w:r>
      <w:r w:rsidR="00544EEF">
        <w:rPr>
          <w:rFonts w:ascii="Times New Roman" w:hAnsi="Times New Roman" w:cs="Times New Roman"/>
          <w:sz w:val="24"/>
          <w:szCs w:val="24"/>
        </w:rPr>
        <w:t>ом</w:t>
      </w:r>
      <w:r w:rsidR="0039396B">
        <w:rPr>
          <w:rFonts w:ascii="Times New Roman" w:hAnsi="Times New Roman" w:cs="Times New Roman"/>
          <w:sz w:val="24"/>
          <w:szCs w:val="24"/>
        </w:rPr>
        <w:t xml:space="preserve"> </w:t>
      </w:r>
      <w:r w:rsidR="00544EEF">
        <w:rPr>
          <w:rFonts w:ascii="Times New Roman" w:hAnsi="Times New Roman" w:cs="Times New Roman"/>
          <w:sz w:val="24"/>
          <w:szCs w:val="24"/>
        </w:rPr>
        <w:t>бокса</w:t>
      </w:r>
      <w:r w:rsidR="0039396B">
        <w:rPr>
          <w:rFonts w:ascii="Times New Roman" w:hAnsi="Times New Roman" w:cs="Times New Roman"/>
          <w:sz w:val="24"/>
          <w:szCs w:val="24"/>
        </w:rPr>
        <w:t xml:space="preserve"> в городе </w:t>
      </w:r>
      <w:r w:rsidRPr="00A25F84">
        <w:rPr>
          <w:rFonts w:ascii="Times New Roman" w:hAnsi="Times New Roman" w:cs="Times New Roman"/>
          <w:sz w:val="24"/>
          <w:szCs w:val="24"/>
        </w:rPr>
        <w:t>Мегионе;</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A25F84">
        <w:rPr>
          <w:rFonts w:ascii="Times New Roman" w:hAnsi="Times New Roman" w:cs="Times New Roman"/>
          <w:sz w:val="24"/>
          <w:szCs w:val="24"/>
        </w:rPr>
        <w:t>тренировочный спортивный комплекс с ледовым катком и бассейном в городе Мегионе.</w:t>
      </w:r>
    </w:p>
    <w:p w:rsidR="00FC0533" w:rsidRPr="00A25F84" w:rsidRDefault="0001226A" w:rsidP="00115633">
      <w:pPr>
        <w:pStyle w:val="a3"/>
        <w:widowControl w:val="0"/>
        <w:shd w:val="clear" w:color="auto" w:fill="FFFFFF" w:themeFill="background1"/>
        <w:spacing w:before="0" w:beforeAutospacing="0" w:after="0" w:afterAutospacing="0"/>
        <w:ind w:firstLine="709"/>
        <w:jc w:val="both"/>
      </w:pPr>
      <w:r>
        <w:t>Р</w:t>
      </w:r>
      <w:r w:rsidR="00FC0533" w:rsidRPr="00A25F84">
        <w:t>азработана</w:t>
      </w:r>
      <w:r>
        <w:t xml:space="preserve"> и одобрена</w:t>
      </w:r>
      <w:r w:rsidR="00FC0533" w:rsidRPr="00A25F84">
        <w:t xml:space="preserve"> проектная инициатива «Реализация комплекса мероприятий по обеспечению создания объекта «Физкультурно-спортивный комплекс с</w:t>
      </w:r>
      <w:r w:rsidR="00544EEF">
        <w:t xml:space="preserve"> универсальным спортивным залом и</w:t>
      </w:r>
      <w:r w:rsidR="00FC0533" w:rsidRPr="00A25F84">
        <w:t xml:space="preserve"> зал</w:t>
      </w:r>
      <w:r w:rsidR="00544EEF">
        <w:t>ом</w:t>
      </w:r>
      <w:r>
        <w:t xml:space="preserve"> </w:t>
      </w:r>
      <w:r w:rsidR="00544EEF">
        <w:t>бокса</w:t>
      </w:r>
      <w:r>
        <w:t xml:space="preserve"> в городе Мегион»</w:t>
      </w:r>
      <w:r w:rsidR="00FC0533" w:rsidRPr="00A25F84">
        <w:t>.</w:t>
      </w:r>
      <w:r w:rsidR="00FC0533" w:rsidRPr="00A25F84">
        <w:rPr>
          <w:rFonts w:eastAsia="Batang"/>
          <w:bCs/>
          <w:lang w:eastAsia="ko-KR"/>
        </w:rPr>
        <w:t xml:space="preserve"> Период реализации проекта установлен с </w:t>
      </w:r>
      <w:r w:rsidR="00FC0533" w:rsidRPr="00A25F84">
        <w:t xml:space="preserve">01.05.2020 по 27.01.2023. </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A25F84">
        <w:rPr>
          <w:rFonts w:ascii="Times New Roman" w:hAnsi="Times New Roman" w:cs="Times New Roman"/>
          <w:sz w:val="24"/>
          <w:szCs w:val="24"/>
        </w:rPr>
        <w:t>В марте 2021 года заключен инвестиционный договор, в рамках которого передан земельный участок, инвестором начато проектирование ФСК с универсальным спортивным залом и залом бокса.</w:t>
      </w:r>
    </w:p>
    <w:p w:rsidR="00FC0533" w:rsidRPr="00A25F84" w:rsidRDefault="00FC0533" w:rsidP="0011563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25F84">
        <w:rPr>
          <w:rFonts w:ascii="Times New Roman" w:hAnsi="Times New Roman" w:cs="Times New Roman"/>
          <w:sz w:val="24"/>
          <w:szCs w:val="24"/>
        </w:rPr>
        <w:t xml:space="preserve">Для строительства </w:t>
      </w:r>
      <w:r w:rsidR="001D660D">
        <w:rPr>
          <w:rFonts w:ascii="Times New Roman" w:hAnsi="Times New Roman" w:cs="Times New Roman"/>
          <w:sz w:val="24"/>
          <w:szCs w:val="24"/>
        </w:rPr>
        <w:t>тренировочного комплекса</w:t>
      </w:r>
      <w:r w:rsidRPr="00A25F84">
        <w:rPr>
          <w:rFonts w:ascii="Times New Roman" w:hAnsi="Times New Roman" w:cs="Times New Roman"/>
          <w:sz w:val="24"/>
          <w:szCs w:val="24"/>
        </w:rPr>
        <w:t xml:space="preserve"> с бассейном и ледовым катком сформирован и поставлен на кадастровый уч</w:t>
      </w:r>
      <w:r w:rsidR="00193926">
        <w:rPr>
          <w:rFonts w:ascii="Times New Roman" w:hAnsi="Times New Roman" w:cs="Times New Roman"/>
          <w:sz w:val="24"/>
          <w:szCs w:val="24"/>
        </w:rPr>
        <w:t>е</w:t>
      </w:r>
      <w:r w:rsidRPr="00A25F84">
        <w:rPr>
          <w:rFonts w:ascii="Times New Roman" w:hAnsi="Times New Roman" w:cs="Times New Roman"/>
          <w:sz w:val="24"/>
          <w:szCs w:val="24"/>
        </w:rPr>
        <w:t>т земельный участок, ведутся переговоры с потенциальными инвесторами. Заключение инвестиционного договора планируется во втором полугодии 2022 года.</w:t>
      </w:r>
    </w:p>
    <w:p w:rsidR="00FC0533" w:rsidRPr="00A25F84" w:rsidRDefault="00FC0533" w:rsidP="0011563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25F84">
        <w:rPr>
          <w:rFonts w:ascii="Times New Roman" w:hAnsi="Times New Roman" w:cs="Times New Roman"/>
          <w:sz w:val="24"/>
          <w:szCs w:val="24"/>
        </w:rPr>
        <w:t>Строительство спортивных объектов позволить достичь исполнение целевого показателя «Уровень обеспеченности граждан спортивными сооружениями исходя из единовременной пропускной способности объектов спорта (%)» регионального проекта «Спорт – норма жизни».</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rPr>
      </w:pPr>
      <w:r w:rsidRPr="00A25F84">
        <w:rPr>
          <w:rFonts w:ascii="Times New Roman" w:eastAsia="Calibri" w:hAnsi="Times New Roman" w:cs="Times New Roman"/>
          <w:sz w:val="24"/>
          <w:szCs w:val="24"/>
        </w:rPr>
        <w:t>В 2022 году для увеличения количества занимающихся физической культурой и спортом планируется расширить количество проводимых физкультурно-массовых мероприятий и спортивных соревнований</w:t>
      </w:r>
      <w:r w:rsidRPr="00A25F84">
        <w:rPr>
          <w:rFonts w:ascii="Times New Roman" w:eastAsia="Calibri" w:hAnsi="Times New Roman" w:cs="Times New Roman"/>
          <w:color w:val="000000" w:themeColor="text1"/>
          <w:sz w:val="24"/>
          <w:szCs w:val="24"/>
        </w:rPr>
        <w:t xml:space="preserve">, </w:t>
      </w:r>
      <w:r w:rsidR="0001226A">
        <w:rPr>
          <w:rFonts w:ascii="Times New Roman" w:eastAsia="Calibri" w:hAnsi="Times New Roman" w:cs="Times New Roman"/>
          <w:color w:val="000000" w:themeColor="text1"/>
          <w:sz w:val="24"/>
          <w:szCs w:val="24"/>
        </w:rPr>
        <w:t xml:space="preserve">обеспечить </w:t>
      </w:r>
      <w:r w:rsidRPr="00A25F84">
        <w:rPr>
          <w:rFonts w:ascii="Times New Roman" w:eastAsia="Calibri" w:hAnsi="Times New Roman" w:cs="Times New Roman"/>
          <w:color w:val="000000" w:themeColor="text1"/>
          <w:sz w:val="24"/>
          <w:szCs w:val="24"/>
        </w:rPr>
        <w:t>участи</w:t>
      </w:r>
      <w:r w:rsidR="0001226A">
        <w:rPr>
          <w:rFonts w:ascii="Times New Roman" w:eastAsia="Calibri" w:hAnsi="Times New Roman" w:cs="Times New Roman"/>
          <w:color w:val="000000" w:themeColor="text1"/>
          <w:sz w:val="24"/>
          <w:szCs w:val="24"/>
        </w:rPr>
        <w:t>е</w:t>
      </w:r>
      <w:r w:rsidRPr="00A25F84">
        <w:rPr>
          <w:rFonts w:ascii="Times New Roman" w:eastAsia="Calibri" w:hAnsi="Times New Roman" w:cs="Times New Roman"/>
          <w:color w:val="000000" w:themeColor="text1"/>
          <w:sz w:val="24"/>
          <w:szCs w:val="24"/>
        </w:rPr>
        <w:t xml:space="preserve"> сборных команд городского </w:t>
      </w:r>
      <w:r w:rsidRPr="00A25F84">
        <w:rPr>
          <w:rFonts w:ascii="Times New Roman" w:eastAsia="Calibri" w:hAnsi="Times New Roman" w:cs="Times New Roman"/>
          <w:color w:val="000000" w:themeColor="text1"/>
          <w:sz w:val="24"/>
          <w:szCs w:val="24"/>
        </w:rPr>
        <w:lastRenderedPageBreak/>
        <w:t xml:space="preserve">округа в региональных спортивно-массовых мероприятиях, чемпионатах и первенствах Ханты-Мансийского автономного округа – Югры, в том числе по адаптивному спорту. </w:t>
      </w:r>
    </w:p>
    <w:p w:rsidR="00FC0533" w:rsidRPr="00A25F84" w:rsidRDefault="0001226A" w:rsidP="00115633">
      <w:pPr>
        <w:widowControl w:val="0"/>
        <w:shd w:val="clear" w:color="auto" w:fill="FFFFFF" w:themeFill="background1"/>
        <w:spacing w:after="0" w:line="240" w:lineRule="auto"/>
        <w:ind w:firstLine="709"/>
        <w:jc w:val="both"/>
        <w:rPr>
          <w:rFonts w:ascii="Times New Roman" w:hAnsi="Times New Roman" w:cs="Times New Roman"/>
          <w:sz w:val="24"/>
          <w:szCs w:val="24"/>
          <w:lang w:eastAsia="x-none"/>
        </w:rPr>
      </w:pPr>
      <w:r>
        <w:rPr>
          <w:rFonts w:ascii="Times New Roman" w:hAnsi="Times New Roman" w:cs="Times New Roman"/>
          <w:sz w:val="24"/>
          <w:szCs w:val="24"/>
          <w:lang w:eastAsia="x-none"/>
        </w:rPr>
        <w:t>Приоритетными задачами в 2022</w:t>
      </w:r>
      <w:r w:rsidR="00FC0533" w:rsidRPr="00A25F84">
        <w:rPr>
          <w:rFonts w:ascii="Times New Roman" w:hAnsi="Times New Roman" w:cs="Times New Roman"/>
          <w:sz w:val="24"/>
          <w:szCs w:val="24"/>
          <w:lang w:eastAsia="x-none"/>
        </w:rPr>
        <w:t xml:space="preserve"> году являются:</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создание условий для осуществления строительства спортивных объектов,</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 xml:space="preserve">выполнение стандартов спортивной подготовки, </w:t>
      </w:r>
    </w:p>
    <w:p w:rsidR="00FC0533" w:rsidRPr="00A25F84" w:rsidRDefault="00FC0533" w:rsidP="00115633">
      <w:pPr>
        <w:widowControl w:val="0"/>
        <w:shd w:val="clear" w:color="auto" w:fill="FFFFFF" w:themeFill="background1"/>
        <w:spacing w:after="0" w:line="240" w:lineRule="auto"/>
        <w:ind w:firstLine="709"/>
        <w:jc w:val="both"/>
        <w:rPr>
          <w:rFonts w:ascii="Times New Roman" w:hAnsi="Times New Roman" w:cs="Times New Roman"/>
          <w:sz w:val="24"/>
          <w:szCs w:val="24"/>
          <w:lang w:eastAsia="x-none"/>
        </w:rPr>
      </w:pPr>
      <w:r w:rsidRPr="00A25F84">
        <w:rPr>
          <w:rFonts w:ascii="Times New Roman" w:hAnsi="Times New Roman" w:cs="Times New Roman"/>
          <w:sz w:val="24"/>
          <w:szCs w:val="24"/>
          <w:lang w:eastAsia="x-none"/>
        </w:rPr>
        <w:t>увеличение негосударственных организаций, оказывающих услуги в сфере физической культуры и спорта,</w:t>
      </w:r>
    </w:p>
    <w:p w:rsidR="00FC0533" w:rsidRPr="008677E5" w:rsidRDefault="00FC0533" w:rsidP="00115633">
      <w:pPr>
        <w:widowControl w:val="0"/>
        <w:shd w:val="clear" w:color="auto" w:fill="FFFFFF" w:themeFill="background1"/>
        <w:spacing w:after="0" w:line="240" w:lineRule="auto"/>
        <w:ind w:firstLine="709"/>
        <w:jc w:val="both"/>
        <w:rPr>
          <w:rFonts w:ascii="Times New Roman" w:eastAsia="Calibri" w:hAnsi="Times New Roman" w:cs="Times New Roman"/>
          <w:color w:val="000000" w:themeColor="text1"/>
          <w:sz w:val="24"/>
          <w:szCs w:val="24"/>
        </w:rPr>
      </w:pPr>
      <w:r w:rsidRPr="00A25F84">
        <w:rPr>
          <w:rFonts w:ascii="Times New Roman" w:hAnsi="Times New Roman" w:cs="Times New Roman"/>
          <w:sz w:val="24"/>
          <w:szCs w:val="24"/>
          <w:lang w:eastAsia="x-none"/>
        </w:rPr>
        <w:t>достижение показателей и выполнение мероприятий, предусмотренных региональным проектом «Спорт – норма жизни».</w:t>
      </w:r>
      <w:r w:rsidRPr="008677E5">
        <w:rPr>
          <w:rFonts w:ascii="Times New Roman" w:hAnsi="Times New Roman" w:cs="Times New Roman"/>
          <w:sz w:val="24"/>
          <w:szCs w:val="24"/>
          <w:lang w:eastAsia="x-none"/>
        </w:rPr>
        <w:t xml:space="preserve">  </w:t>
      </w:r>
    </w:p>
    <w:p w:rsidR="006F26C4" w:rsidRPr="00A85BD0" w:rsidRDefault="006F26C4"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A85BD0"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85BD0">
        <w:rPr>
          <w:rFonts w:ascii="Times New Roman" w:eastAsia="Times New Roman" w:hAnsi="Times New Roman" w:cs="Times New Roman"/>
          <w:b/>
          <w:color w:val="000000" w:themeColor="text1"/>
          <w:sz w:val="24"/>
          <w:szCs w:val="24"/>
          <w:lang w:eastAsia="ru-RU"/>
        </w:rPr>
        <w:t>5</w:t>
      </w:r>
      <w:r w:rsidR="00AB6713" w:rsidRPr="00A85BD0">
        <w:rPr>
          <w:rFonts w:ascii="Times New Roman" w:eastAsia="Times New Roman" w:hAnsi="Times New Roman" w:cs="Times New Roman"/>
          <w:b/>
          <w:color w:val="000000" w:themeColor="text1"/>
          <w:sz w:val="24"/>
          <w:szCs w:val="24"/>
          <w:lang w:eastAsia="ru-RU"/>
        </w:rPr>
        <w:t>.</w:t>
      </w:r>
      <w:r w:rsidRPr="00A85BD0">
        <w:rPr>
          <w:rFonts w:ascii="Times New Roman" w:eastAsia="Times New Roman" w:hAnsi="Times New Roman" w:cs="Times New Roman"/>
          <w:b/>
          <w:color w:val="000000" w:themeColor="text1"/>
          <w:sz w:val="24"/>
          <w:szCs w:val="24"/>
          <w:lang w:eastAsia="ru-RU"/>
        </w:rPr>
        <w:t>Деятельность комиссии по делам несовершеннолетних</w:t>
      </w:r>
    </w:p>
    <w:p w:rsidR="00AB6713" w:rsidRPr="00A85BD0"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воспитательно-профилактического характера, реализации прав несовершеннолетних, прав детей-сирот и детей, оставшихся без попечения родителей. </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Основными задачами деятельности Комиссии являются:</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обеспечение защиты прав и законных интересов несовершеннолетних;</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A85BD0" w:rsidRDefault="00A85BD0" w:rsidP="00115633">
      <w:pPr>
        <w:widowControl w:val="0"/>
        <w:spacing w:after="0" w:line="240" w:lineRule="auto"/>
        <w:ind w:firstLine="708"/>
        <w:jc w:val="both"/>
        <w:rPr>
          <w:rFonts w:ascii="Times New Roman" w:eastAsia="Calibri Light" w:hAnsi="Times New Roman"/>
          <w:sz w:val="24"/>
          <w:szCs w:val="24"/>
        </w:rPr>
      </w:pPr>
      <w:r>
        <w:rPr>
          <w:rFonts w:ascii="Times New Roman" w:eastAsia="Calibri Light" w:hAnsi="Times New Roman"/>
          <w:sz w:val="24"/>
          <w:szCs w:val="24"/>
        </w:rPr>
        <w:t>В целях обеспечения переданных государственных полномочий в соответствии с законом Ханты-Мансийского автономного округа – Югры от 12.10.2005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в 2021 году было проведено 47</w:t>
      </w:r>
      <w:r>
        <w:rPr>
          <w:rFonts w:ascii="Times New Roman" w:eastAsia="Calibri Light" w:hAnsi="Times New Roman"/>
          <w:b/>
          <w:sz w:val="32"/>
          <w:szCs w:val="32"/>
        </w:rPr>
        <w:t xml:space="preserve"> </w:t>
      </w:r>
      <w:r>
        <w:rPr>
          <w:rFonts w:ascii="Times New Roman" w:eastAsia="Calibri Light" w:hAnsi="Times New Roman"/>
          <w:sz w:val="24"/>
          <w:szCs w:val="24"/>
        </w:rPr>
        <w:t>заседаний муниципальной комиссии по делам несовершеннолетних и защите их прав в городе Мегионе (2020 год – 50).</w:t>
      </w:r>
    </w:p>
    <w:p w:rsidR="00A85BD0" w:rsidRDefault="00A85BD0" w:rsidP="00115633">
      <w:pPr>
        <w:widowControl w:val="0"/>
        <w:spacing w:after="0" w:line="240" w:lineRule="auto"/>
        <w:ind w:firstLine="708"/>
        <w:jc w:val="both"/>
        <w:rPr>
          <w:rFonts w:ascii="Times New Roman" w:eastAsia="Calibri Light" w:hAnsi="Times New Roman"/>
          <w:sz w:val="24"/>
          <w:szCs w:val="24"/>
        </w:rPr>
      </w:pPr>
      <w:r>
        <w:rPr>
          <w:rFonts w:ascii="Times New Roman" w:eastAsia="Calibri Light" w:hAnsi="Times New Roman"/>
          <w:sz w:val="24"/>
          <w:szCs w:val="24"/>
        </w:rPr>
        <w:t>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несовершеннолетних, принято 90 (2020 год – 95) координационных постановлений.</w:t>
      </w:r>
    </w:p>
    <w:p w:rsidR="00A85BD0" w:rsidRDefault="00A85BD0" w:rsidP="00115633">
      <w:pPr>
        <w:widowControl w:val="0"/>
        <w:spacing w:after="0" w:line="240" w:lineRule="auto"/>
        <w:ind w:firstLine="708"/>
        <w:jc w:val="both"/>
        <w:rPr>
          <w:rFonts w:ascii="Times New Roman" w:eastAsia="Calibri Light" w:hAnsi="Times New Roman"/>
          <w:sz w:val="24"/>
          <w:szCs w:val="24"/>
        </w:rPr>
      </w:pPr>
      <w:r>
        <w:rPr>
          <w:rFonts w:ascii="Times New Roman" w:eastAsia="Calibri Light" w:hAnsi="Times New Roman"/>
          <w:sz w:val="24"/>
          <w:szCs w:val="24"/>
        </w:rPr>
        <w:t>Вынесено 922 (2020 год – 858) постановлений Комиссии, касающихся организации и проведения межведомственной индивидуальной профилактической работы с несовершеннолетними и семьями, находящимися в социально опасном положении.</w:t>
      </w:r>
    </w:p>
    <w:p w:rsidR="00A85BD0" w:rsidRDefault="00A85BD0" w:rsidP="00115633">
      <w:pPr>
        <w:widowControl w:val="0"/>
        <w:spacing w:after="0" w:line="240" w:lineRule="auto"/>
        <w:ind w:firstLine="708"/>
        <w:jc w:val="both"/>
        <w:rPr>
          <w:rFonts w:ascii="Times New Roman" w:eastAsia="Calibri Light" w:hAnsi="Times New Roman"/>
          <w:sz w:val="24"/>
          <w:szCs w:val="24"/>
        </w:rPr>
      </w:pPr>
      <w:r>
        <w:rPr>
          <w:rFonts w:ascii="Times New Roman" w:eastAsia="Calibri Light" w:hAnsi="Times New Roman"/>
          <w:sz w:val="24"/>
          <w:szCs w:val="24"/>
        </w:rPr>
        <w:t>Рассмотрено 234 дела (2020 год – 320) об административных правонарушениях, из них: в отношении родителей (законных представителей) несовершеннолетних, и иных совершеннолетних лиц – 196 дел (2020 год – 261), в отношении несовершеннолетних – 38 дел (2020 год – 59).</w:t>
      </w:r>
    </w:p>
    <w:p w:rsidR="00A85BD0" w:rsidRPr="00ED263C" w:rsidRDefault="00A85BD0" w:rsidP="00115633">
      <w:pPr>
        <w:widowControl w:val="0"/>
        <w:spacing w:after="0" w:line="240" w:lineRule="auto"/>
        <w:ind w:firstLine="708"/>
        <w:jc w:val="both"/>
        <w:rPr>
          <w:rFonts w:ascii="Times New Roman" w:eastAsia="Calibri Light" w:hAnsi="Times New Roman"/>
          <w:sz w:val="24"/>
          <w:szCs w:val="24"/>
        </w:rPr>
      </w:pPr>
      <w:r w:rsidRPr="00420717">
        <w:rPr>
          <w:rFonts w:ascii="Times New Roman" w:eastAsia="Calibri Light" w:hAnsi="Times New Roman"/>
          <w:sz w:val="24"/>
          <w:szCs w:val="24"/>
        </w:rPr>
        <w:t xml:space="preserve">В межведомственном реестре учета несовершеннолетних, находящихся в социально опасном положении (по состоянию на 31.12.2021), состоят </w:t>
      </w:r>
      <w:r w:rsidRPr="00ED263C">
        <w:rPr>
          <w:rFonts w:ascii="Times New Roman" w:eastAsia="Calibri Light" w:hAnsi="Times New Roman"/>
          <w:sz w:val="24"/>
          <w:szCs w:val="32"/>
        </w:rPr>
        <w:t>50</w:t>
      </w:r>
      <w:r w:rsidRPr="00ED263C">
        <w:rPr>
          <w:rFonts w:ascii="Times New Roman" w:eastAsia="Calibri Light" w:hAnsi="Times New Roman"/>
          <w:sz w:val="24"/>
          <w:szCs w:val="24"/>
        </w:rPr>
        <w:t xml:space="preserve"> несовершеннолетних (2020 год – 52).</w:t>
      </w:r>
    </w:p>
    <w:p w:rsidR="00A85BD0" w:rsidRPr="00ED263C" w:rsidRDefault="00A85BD0" w:rsidP="00115633">
      <w:pPr>
        <w:widowControl w:val="0"/>
        <w:spacing w:after="0" w:line="240" w:lineRule="auto"/>
        <w:ind w:firstLine="709"/>
        <w:jc w:val="both"/>
        <w:rPr>
          <w:rFonts w:ascii="Times New Roman" w:eastAsia="Calibri Light" w:hAnsi="Times New Roman"/>
          <w:sz w:val="24"/>
          <w:szCs w:val="24"/>
        </w:rPr>
      </w:pPr>
      <w:r w:rsidRPr="00ED263C">
        <w:rPr>
          <w:rFonts w:ascii="Times New Roman" w:eastAsia="Calibri Light" w:hAnsi="Times New Roman"/>
          <w:sz w:val="24"/>
          <w:szCs w:val="24"/>
        </w:rPr>
        <w:t xml:space="preserve">В межведомственном реестре учета семей, находящихся в социально опасном положении (по состоянию на 31.12.2021), состоит 88 семей (2020 год – 61), в них проживает </w:t>
      </w:r>
      <w:r w:rsidR="00D61EF1">
        <w:rPr>
          <w:rFonts w:ascii="Times New Roman" w:eastAsia="Calibri Light" w:hAnsi="Times New Roman"/>
          <w:sz w:val="24"/>
          <w:szCs w:val="32"/>
        </w:rPr>
        <w:t>109</w:t>
      </w:r>
      <w:r w:rsidRPr="00ED263C">
        <w:rPr>
          <w:rFonts w:ascii="Times New Roman" w:eastAsia="Calibri Light" w:hAnsi="Times New Roman"/>
          <w:sz w:val="20"/>
          <w:szCs w:val="24"/>
        </w:rPr>
        <w:t xml:space="preserve"> </w:t>
      </w:r>
      <w:r w:rsidRPr="00ED263C">
        <w:rPr>
          <w:rFonts w:ascii="Times New Roman" w:eastAsia="Calibri Light" w:hAnsi="Times New Roman"/>
          <w:sz w:val="24"/>
          <w:szCs w:val="24"/>
        </w:rPr>
        <w:t xml:space="preserve">детей (2020 год – 112). </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 xml:space="preserve">Специалисты отдела по обеспечению деятельности муниципальной комиссии по делам </w:t>
      </w:r>
      <w:r>
        <w:rPr>
          <w:rFonts w:ascii="Times New Roman" w:eastAsia="Calibri Light" w:hAnsi="Times New Roman"/>
          <w:sz w:val="24"/>
          <w:szCs w:val="24"/>
        </w:rPr>
        <w:lastRenderedPageBreak/>
        <w:t xml:space="preserve">несовершеннолетних администрации города оперативно реагируют на обращения граждан, принимают меры по оказанию необходимой помощи. Так, в 2021 году поступило </w:t>
      </w:r>
      <w:r w:rsidR="00631C65">
        <w:rPr>
          <w:rFonts w:ascii="Times New Roman" w:eastAsia="Calibri Light" w:hAnsi="Times New Roman"/>
          <w:sz w:val="24"/>
          <w:szCs w:val="24"/>
        </w:rPr>
        <w:t xml:space="preserve">                            </w:t>
      </w:r>
      <w:r w:rsidRPr="00ED263C">
        <w:rPr>
          <w:rFonts w:ascii="Times New Roman" w:eastAsia="Calibri Light" w:hAnsi="Times New Roman"/>
          <w:sz w:val="24"/>
          <w:szCs w:val="32"/>
        </w:rPr>
        <w:t>16</w:t>
      </w:r>
      <w:r w:rsidRPr="00ED263C">
        <w:rPr>
          <w:rFonts w:ascii="Times New Roman" w:eastAsia="Calibri Light" w:hAnsi="Times New Roman"/>
          <w:sz w:val="20"/>
          <w:szCs w:val="24"/>
        </w:rPr>
        <w:t xml:space="preserve"> </w:t>
      </w:r>
      <w:r>
        <w:rPr>
          <w:rFonts w:ascii="Times New Roman" w:eastAsia="Calibri Light" w:hAnsi="Times New Roman"/>
          <w:sz w:val="24"/>
          <w:szCs w:val="24"/>
        </w:rPr>
        <w:t>обращений (в 2020 году – 17).</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 xml:space="preserve">В рамках проведения межведомственной индивидуальной профилактической работы были организованы реабилитационные мероприятия </w:t>
      </w:r>
      <w:r w:rsidRPr="00ED263C">
        <w:rPr>
          <w:rFonts w:ascii="Times New Roman" w:eastAsia="Calibri Light" w:hAnsi="Times New Roman"/>
          <w:sz w:val="24"/>
          <w:szCs w:val="24"/>
        </w:rPr>
        <w:t xml:space="preserve">с 50 </w:t>
      </w:r>
      <w:r>
        <w:rPr>
          <w:rFonts w:ascii="Times New Roman" w:eastAsia="Calibri Light" w:hAnsi="Times New Roman"/>
          <w:sz w:val="24"/>
          <w:szCs w:val="24"/>
        </w:rPr>
        <w:t>несовершеннолетними, к которым привлекались все участники системы профилактики безнадзорности и правонарушений несовершеннолетних города Мегиона.</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bCs/>
          <w:sz w:val="24"/>
          <w:szCs w:val="24"/>
        </w:rPr>
        <w:t xml:space="preserve">В </w:t>
      </w:r>
      <w:r>
        <w:rPr>
          <w:rFonts w:ascii="Times New Roman" w:eastAsia="Calibri Light" w:hAnsi="Times New Roman"/>
          <w:sz w:val="24"/>
          <w:szCs w:val="24"/>
        </w:rPr>
        <w:t>организациях, осуществляющих образовательную деятельность, проводились тематические классные часы с обучающимися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rsidR="00A85BD0" w:rsidRDefault="00A85BD0" w:rsidP="00115633">
      <w:pPr>
        <w:widowControl w:val="0"/>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проводилась межведомственная оперативно-профилактическая операция «Подросток».</w:t>
      </w:r>
    </w:p>
    <w:p w:rsidR="00A85BD0" w:rsidRPr="007B7CCF" w:rsidRDefault="00A85BD0" w:rsidP="00115633">
      <w:pPr>
        <w:widowControl w:val="0"/>
        <w:spacing w:after="0" w:line="240" w:lineRule="auto"/>
        <w:ind w:firstLine="709"/>
        <w:jc w:val="both"/>
        <w:rPr>
          <w:rFonts w:ascii="Times New Roman" w:hAnsi="Times New Roman"/>
          <w:bCs/>
          <w:sz w:val="24"/>
          <w:szCs w:val="24"/>
        </w:rPr>
      </w:pPr>
      <w:r w:rsidRPr="007B7CCF">
        <w:rPr>
          <w:rFonts w:ascii="Times New Roman" w:hAnsi="Times New Roman"/>
          <w:bCs/>
          <w:sz w:val="24"/>
          <w:szCs w:val="24"/>
        </w:rPr>
        <w:t>19.05.2021 проведено муниципальное родительское собрание в онлайн-формате</w:t>
      </w:r>
      <w:r>
        <w:rPr>
          <w:rFonts w:ascii="Times New Roman" w:hAnsi="Times New Roman"/>
          <w:bCs/>
          <w:sz w:val="24"/>
          <w:szCs w:val="24"/>
        </w:rPr>
        <w:t xml:space="preserve"> </w:t>
      </w:r>
      <w:r w:rsidRPr="007B7CCF">
        <w:rPr>
          <w:rFonts w:ascii="Times New Roman" w:hAnsi="Times New Roman"/>
          <w:bCs/>
          <w:sz w:val="24"/>
          <w:szCs w:val="24"/>
        </w:rPr>
        <w:t>на тему: «Об ответственности родителей (законных представителей) за обеспечение комплексной безопасности несове</w:t>
      </w:r>
      <w:r>
        <w:rPr>
          <w:rFonts w:ascii="Times New Roman" w:hAnsi="Times New Roman"/>
          <w:bCs/>
          <w:sz w:val="24"/>
          <w:szCs w:val="24"/>
        </w:rPr>
        <w:t>ршеннолетних в летние каникулы».</w:t>
      </w:r>
    </w:p>
    <w:p w:rsidR="00DB4112" w:rsidRPr="00631C65" w:rsidRDefault="00A85BD0" w:rsidP="00115633">
      <w:pPr>
        <w:widowControl w:val="0"/>
        <w:spacing w:after="0" w:line="240" w:lineRule="auto"/>
        <w:ind w:firstLine="709"/>
        <w:jc w:val="both"/>
        <w:rPr>
          <w:rFonts w:ascii="Times New Roman" w:eastAsia="Calibri Light" w:hAnsi="Times New Roman"/>
          <w:sz w:val="24"/>
          <w:szCs w:val="24"/>
        </w:rPr>
      </w:pPr>
      <w:r w:rsidRPr="007B7CCF">
        <w:rPr>
          <w:rFonts w:ascii="Times New Roman" w:eastAsia="Calibri Light" w:hAnsi="Times New Roman"/>
          <w:bCs/>
          <w:sz w:val="24"/>
          <w:szCs w:val="24"/>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округа-Югры «Мегионский центр занятости населения», МАУ «Центр гражданского и патриотического воспитания имени Е.И.Горбатова».</w:t>
      </w:r>
      <w:r w:rsidRPr="00420717">
        <w:rPr>
          <w:rFonts w:ascii="Times New Roman" w:eastAsia="Calibri Light" w:hAnsi="Times New Roman"/>
          <w:b/>
          <w:sz w:val="24"/>
          <w:szCs w:val="24"/>
        </w:rPr>
        <w:t xml:space="preserve"> </w:t>
      </w:r>
      <w:r w:rsidR="00631C65">
        <w:rPr>
          <w:rFonts w:ascii="Times New Roman" w:eastAsia="Calibri Light" w:hAnsi="Times New Roman"/>
          <w:sz w:val="24"/>
          <w:szCs w:val="24"/>
        </w:rPr>
        <w:t>Из общего количества трудоустроенных граждан в возрасте от 14 до 18 лет за 2021 год составило 1591 человек, 46 – находящихся в социально опасном положении.</w:t>
      </w:r>
    </w:p>
    <w:p w:rsidR="00A85BD0" w:rsidRPr="007B7CCF" w:rsidRDefault="00A85BD0" w:rsidP="00115633">
      <w:pPr>
        <w:widowControl w:val="0"/>
        <w:spacing w:after="0" w:line="240" w:lineRule="auto"/>
        <w:ind w:firstLine="709"/>
        <w:jc w:val="both"/>
        <w:rPr>
          <w:rFonts w:ascii="Times New Roman" w:eastAsia="Calibri Light" w:hAnsi="Times New Roman"/>
          <w:sz w:val="24"/>
          <w:szCs w:val="24"/>
        </w:rPr>
      </w:pPr>
      <w:r w:rsidRPr="007B7CCF">
        <w:rPr>
          <w:rFonts w:ascii="Times New Roman" w:eastAsia="Calibri Light" w:hAnsi="Times New Roman"/>
          <w:sz w:val="24"/>
          <w:szCs w:val="24"/>
        </w:rPr>
        <w:t>За отчетный период среди несовершеннолетних и родителей распространялись тематические буклеты, бюллетени с информацией по теме предупреждения чрезвычайных пришествий с детьми на объектах транспортной инфраструктуры.</w:t>
      </w:r>
    </w:p>
    <w:p w:rsidR="00A85BD0" w:rsidRDefault="00A85BD0" w:rsidP="00115633">
      <w:pPr>
        <w:widowControl w:val="0"/>
        <w:autoSpaceDE w:val="0"/>
        <w:autoSpaceDN w:val="0"/>
        <w:adjustRightInd w:val="0"/>
        <w:spacing w:after="0" w:line="240" w:lineRule="auto"/>
        <w:ind w:firstLine="708"/>
        <w:jc w:val="both"/>
        <w:rPr>
          <w:rFonts w:ascii="Times New Roman" w:hAnsi="Times New Roman"/>
          <w:sz w:val="24"/>
          <w:szCs w:val="24"/>
        </w:rPr>
      </w:pPr>
      <w:r w:rsidRPr="007B7CCF">
        <w:rPr>
          <w:rFonts w:ascii="Times New Roman" w:eastAsia="Calibri Light" w:hAnsi="Times New Roman"/>
          <w:sz w:val="24"/>
          <w:szCs w:val="24"/>
        </w:rPr>
        <w:t xml:space="preserve">В целях устранения причин и условий, способствующих безнадзорности, беспризорности, правонарушений и антиобщественных действий несовершеннолетних, </w:t>
      </w:r>
      <w:r w:rsidRPr="007B7CCF">
        <w:rPr>
          <w:rFonts w:ascii="Times New Roman" w:hAnsi="Times New Roman"/>
          <w:sz w:val="24"/>
          <w:szCs w:val="24"/>
        </w:rPr>
        <w:t>муниципальной комиссии по делам несовершеннолетних и защите их прав приняты:</w:t>
      </w:r>
    </w:p>
    <w:p w:rsidR="00A85BD0" w:rsidRPr="007B7CCF" w:rsidRDefault="00A85BD0" w:rsidP="00DB411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м</w:t>
      </w:r>
      <w:r w:rsidRPr="007B7CCF">
        <w:rPr>
          <w:rFonts w:ascii="Times New Roman" w:hAnsi="Times New Roman"/>
          <w:sz w:val="24"/>
          <w:szCs w:val="24"/>
        </w:rPr>
        <w:t>ежведомственный план по профилактике социального сиротства в городском округе, направленный на своевременное выявление и социальное сопровождение семей с детьми, находящимися в трудной жизненной ситуации и социально опасном положении, сокращение численности детей, у которых оба либо единственный родитель лишены родительских прав или ограничены в родительских правах, а также на снижение случаев отказа от новорожденных, предупреждение беспризорности и правонарушений среди несовершеннолетних на 2022-2025 годы</w:t>
      </w:r>
      <w:r>
        <w:rPr>
          <w:rFonts w:ascii="Times New Roman" w:hAnsi="Times New Roman"/>
          <w:sz w:val="24"/>
          <w:szCs w:val="24"/>
        </w:rPr>
        <w:t>;</w:t>
      </w:r>
    </w:p>
    <w:p w:rsidR="00A85BD0" w:rsidRPr="00161FAD" w:rsidRDefault="00A85BD0" w:rsidP="00DB4112">
      <w:pPr>
        <w:widowControl w:val="0"/>
        <w:autoSpaceDE w:val="0"/>
        <w:autoSpaceDN w:val="0"/>
        <w:adjustRightInd w:val="0"/>
        <w:spacing w:after="0" w:line="240" w:lineRule="auto"/>
        <w:ind w:firstLine="708"/>
        <w:jc w:val="both"/>
        <w:rPr>
          <w:rFonts w:ascii="Times New Roman" w:eastAsia="Calibri Light" w:hAnsi="Times New Roman"/>
          <w:sz w:val="24"/>
          <w:szCs w:val="24"/>
        </w:rPr>
      </w:pPr>
      <w:r w:rsidRPr="00161FAD">
        <w:rPr>
          <w:rFonts w:ascii="Times New Roman" w:eastAsia="Calibri Light" w:hAnsi="Times New Roman"/>
          <w:bCs/>
          <w:sz w:val="24"/>
          <w:szCs w:val="24"/>
        </w:rPr>
        <w:t>комплексный межведомственный план по проведению в 2021 году мероприятий по предупреждению и пресечению совершения антиобщественных действий, включая предупреждение употребления несовершеннолетними наркотических средств, психотропных, одурманивающих веществ, алкогольн</w:t>
      </w:r>
      <w:r w:rsidR="00D1539B">
        <w:rPr>
          <w:rFonts w:ascii="Times New Roman" w:eastAsia="Calibri Light" w:hAnsi="Times New Roman"/>
          <w:bCs/>
          <w:sz w:val="24"/>
          <w:szCs w:val="24"/>
        </w:rPr>
        <w:t>ой и спиртосодержащей продукции</w:t>
      </w:r>
      <w:r w:rsidRPr="00161FAD">
        <w:rPr>
          <w:rFonts w:ascii="Times New Roman" w:eastAsia="Calibri Light" w:hAnsi="Times New Roman"/>
          <w:sz w:val="24"/>
          <w:szCs w:val="24"/>
        </w:rPr>
        <w:t>;</w:t>
      </w:r>
    </w:p>
    <w:p w:rsidR="00A85BD0" w:rsidRPr="007B7CCF" w:rsidRDefault="00A85BD0" w:rsidP="00DB4112">
      <w:pPr>
        <w:widowControl w:val="0"/>
        <w:autoSpaceDE w:val="0"/>
        <w:autoSpaceDN w:val="0"/>
        <w:adjustRightInd w:val="0"/>
        <w:spacing w:after="0" w:line="240" w:lineRule="auto"/>
        <w:ind w:firstLine="708"/>
        <w:jc w:val="both"/>
        <w:rPr>
          <w:rFonts w:ascii="Times New Roman" w:hAnsi="Times New Roman"/>
          <w:sz w:val="24"/>
          <w:szCs w:val="24"/>
        </w:rPr>
      </w:pPr>
      <w:r w:rsidRPr="007B7CCF">
        <w:rPr>
          <w:rFonts w:ascii="Times New Roman" w:hAnsi="Times New Roman"/>
          <w:sz w:val="24"/>
          <w:szCs w:val="24"/>
        </w:rPr>
        <w:t>межведомственный план мероприятий по устранению причин и условий, способствующих росту от</w:t>
      </w:r>
      <w:r w:rsidR="00D1539B">
        <w:rPr>
          <w:rFonts w:ascii="Times New Roman" w:hAnsi="Times New Roman"/>
          <w:sz w:val="24"/>
          <w:szCs w:val="24"/>
        </w:rPr>
        <w:t>казов от новорожденных матерями</w:t>
      </w:r>
      <w:r w:rsidRPr="007B7CCF">
        <w:rPr>
          <w:rFonts w:ascii="Times New Roman" w:hAnsi="Times New Roman"/>
          <w:sz w:val="24"/>
          <w:szCs w:val="24"/>
        </w:rPr>
        <w:t>;</w:t>
      </w:r>
    </w:p>
    <w:p w:rsidR="00A85BD0" w:rsidRPr="007B7CCF" w:rsidRDefault="00A85BD0" w:rsidP="00DB4112">
      <w:pPr>
        <w:widowControl w:val="0"/>
        <w:autoSpaceDE w:val="0"/>
        <w:autoSpaceDN w:val="0"/>
        <w:adjustRightInd w:val="0"/>
        <w:spacing w:after="0" w:line="240" w:lineRule="auto"/>
        <w:ind w:firstLine="708"/>
        <w:jc w:val="both"/>
        <w:rPr>
          <w:rFonts w:ascii="Times New Roman" w:eastAsia="Calibri Light" w:hAnsi="Times New Roman"/>
          <w:sz w:val="24"/>
          <w:szCs w:val="24"/>
        </w:rPr>
      </w:pPr>
      <w:r w:rsidRPr="007B7CCF">
        <w:rPr>
          <w:rFonts w:ascii="Times New Roman" w:eastAsia="Calibri Light" w:hAnsi="Times New Roman"/>
          <w:sz w:val="24"/>
          <w:szCs w:val="24"/>
        </w:rPr>
        <w:t>комплексный межведомственный план мероприятий по предупреждению дорожно-транспортных происшествий с участием детей на 2022 год;</w:t>
      </w:r>
    </w:p>
    <w:p w:rsidR="00A85BD0" w:rsidRPr="00D32C2B" w:rsidRDefault="00A85BD0" w:rsidP="00DB4112">
      <w:pPr>
        <w:widowControl w:val="0"/>
        <w:spacing w:after="0" w:line="240" w:lineRule="auto"/>
        <w:ind w:firstLine="708"/>
        <w:jc w:val="both"/>
        <w:rPr>
          <w:rFonts w:ascii="Times New Roman" w:eastAsia="Times New Roman" w:hAnsi="Times New Roman"/>
          <w:sz w:val="24"/>
          <w:szCs w:val="24"/>
          <w:lang w:eastAsia="ru-RU"/>
        </w:rPr>
      </w:pPr>
      <w:r w:rsidRPr="00D32C2B">
        <w:rPr>
          <w:rFonts w:ascii="Times New Roman" w:eastAsia="Times New Roman" w:hAnsi="Times New Roman"/>
          <w:sz w:val="24"/>
          <w:szCs w:val="24"/>
          <w:lang w:eastAsia="ru-RU"/>
        </w:rPr>
        <w:t xml:space="preserve">план мероприятий по предупреждению чрезвычайных происшествий </w:t>
      </w:r>
      <w:r w:rsidR="00D1539B">
        <w:rPr>
          <w:rFonts w:ascii="Times New Roman" w:eastAsia="Times New Roman" w:hAnsi="Times New Roman"/>
          <w:sz w:val="24"/>
          <w:szCs w:val="24"/>
          <w:lang w:eastAsia="ru-RU"/>
        </w:rPr>
        <w:t>в результате управляемых причин</w:t>
      </w:r>
      <w:r>
        <w:rPr>
          <w:rFonts w:ascii="Times New Roman" w:eastAsia="Times New Roman" w:hAnsi="Times New Roman"/>
          <w:sz w:val="24"/>
          <w:szCs w:val="24"/>
          <w:lang w:eastAsia="ru-RU"/>
        </w:rPr>
        <w:t>;</w:t>
      </w:r>
    </w:p>
    <w:p w:rsidR="00A85BD0" w:rsidRPr="00196C13" w:rsidRDefault="00A85BD0" w:rsidP="00DB4112">
      <w:pPr>
        <w:widowControl w:val="0"/>
        <w:autoSpaceDE w:val="0"/>
        <w:autoSpaceDN w:val="0"/>
        <w:adjustRightInd w:val="0"/>
        <w:spacing w:after="0" w:line="240" w:lineRule="auto"/>
        <w:ind w:firstLine="708"/>
        <w:jc w:val="both"/>
        <w:rPr>
          <w:rFonts w:ascii="Times New Roman" w:eastAsia="Calibri Light" w:hAnsi="Times New Roman"/>
          <w:sz w:val="24"/>
          <w:szCs w:val="24"/>
        </w:rPr>
      </w:pPr>
      <w:r w:rsidRPr="00196C13">
        <w:rPr>
          <w:rFonts w:ascii="Times New Roman" w:eastAsia="Calibri Light" w:hAnsi="Times New Roman"/>
          <w:sz w:val="24"/>
          <w:szCs w:val="24"/>
        </w:rPr>
        <w:t>межведомственный план мероприятий по профилактике суицидальных попыток среди несовершеннолетних;</w:t>
      </w:r>
    </w:p>
    <w:p w:rsidR="00A85BD0" w:rsidRPr="00300C25" w:rsidRDefault="00A85BD0" w:rsidP="00DB4112">
      <w:pPr>
        <w:widowControl w:val="0"/>
        <w:autoSpaceDE w:val="0"/>
        <w:autoSpaceDN w:val="0"/>
        <w:adjustRightInd w:val="0"/>
        <w:spacing w:after="0" w:line="240" w:lineRule="auto"/>
        <w:ind w:firstLine="708"/>
        <w:jc w:val="both"/>
        <w:rPr>
          <w:rFonts w:ascii="Times New Roman" w:eastAsia="Calibri Light" w:hAnsi="Times New Roman"/>
          <w:sz w:val="24"/>
          <w:szCs w:val="24"/>
        </w:rPr>
      </w:pPr>
      <w:r w:rsidRPr="00300C25">
        <w:rPr>
          <w:rFonts w:ascii="Times New Roman" w:eastAsia="Calibri Light" w:hAnsi="Times New Roman"/>
          <w:sz w:val="24"/>
          <w:szCs w:val="24"/>
        </w:rPr>
        <w:lastRenderedPageBreak/>
        <w:t>план профилактической, психокоррекционной работы с обучающимися образовательных учреждений, расположенных на территории городского округа Мегион, и их родителями по проблеме раннего материнства (отцовства) на 2020-2021 учебный год.</w:t>
      </w:r>
    </w:p>
    <w:p w:rsidR="00B058D1" w:rsidRDefault="00B058D1" w:rsidP="00115633">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AB6713" w:rsidRPr="00A85BD0"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85BD0">
        <w:rPr>
          <w:rFonts w:ascii="Times New Roman" w:eastAsia="Times New Roman" w:hAnsi="Times New Roman" w:cs="Times New Roman"/>
          <w:b/>
          <w:color w:val="000000" w:themeColor="text1"/>
          <w:sz w:val="24"/>
          <w:szCs w:val="24"/>
          <w:lang w:eastAsia="ru-RU"/>
        </w:rPr>
        <w:t>6</w:t>
      </w:r>
      <w:r w:rsidR="00AB6713" w:rsidRPr="00A85BD0">
        <w:rPr>
          <w:rFonts w:ascii="Times New Roman" w:eastAsia="Times New Roman" w:hAnsi="Times New Roman" w:cs="Times New Roman"/>
          <w:b/>
          <w:color w:val="000000" w:themeColor="text1"/>
          <w:sz w:val="24"/>
          <w:szCs w:val="24"/>
          <w:lang w:eastAsia="ru-RU"/>
        </w:rPr>
        <w:t>.</w:t>
      </w:r>
      <w:r w:rsidRPr="00A85BD0">
        <w:rPr>
          <w:rFonts w:ascii="Times New Roman" w:eastAsia="Times New Roman" w:hAnsi="Times New Roman" w:cs="Times New Roman"/>
          <w:b/>
          <w:color w:val="000000" w:themeColor="text1"/>
          <w:sz w:val="24"/>
          <w:szCs w:val="24"/>
          <w:lang w:eastAsia="ru-RU"/>
        </w:rPr>
        <w:t>Опека и попечительство</w:t>
      </w:r>
    </w:p>
    <w:p w:rsidR="00AB6713" w:rsidRPr="00A85BD0"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85BD0" w:rsidRPr="0091635D"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Управление</w:t>
      </w:r>
      <w:r w:rsidRPr="0091635D">
        <w:rPr>
          <w:rFonts w:ascii="Times New Roman" w:eastAsia="Calibri Light" w:hAnsi="Times New Roman"/>
          <w:sz w:val="24"/>
          <w:szCs w:val="24"/>
        </w:rPr>
        <w:t xml:space="preserve"> опеки и попечительства администрации города Мегиона исполняет отдельные государственные полномочия по осуществлению деятельности по опеке и попечительству в соответствии с законом Ханты-Мансийского автономного округа – Югры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A85BD0" w:rsidRPr="0091635D"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Всего по состоянию на 31.12</w:t>
      </w:r>
      <w:r>
        <w:rPr>
          <w:rFonts w:ascii="Times New Roman" w:eastAsia="Times New Roman" w:hAnsi="Times New Roman"/>
          <w:sz w:val="24"/>
          <w:szCs w:val="24"/>
        </w:rPr>
        <w:t>.2021 в управлении</w:t>
      </w:r>
      <w:r w:rsidRPr="0091635D">
        <w:rPr>
          <w:rFonts w:ascii="Times New Roman" w:eastAsia="Times New Roman" w:hAnsi="Times New Roman"/>
          <w:sz w:val="24"/>
          <w:szCs w:val="24"/>
        </w:rPr>
        <w:t xml:space="preserve"> опеки и попечительства состоят на учете</w:t>
      </w:r>
      <w:r>
        <w:rPr>
          <w:rFonts w:ascii="Times New Roman" w:eastAsia="Times New Roman" w:hAnsi="Times New Roman"/>
          <w:sz w:val="24"/>
          <w:szCs w:val="24"/>
        </w:rPr>
        <w:t xml:space="preserve"> 334</w:t>
      </w:r>
      <w:r w:rsidRPr="0091635D">
        <w:rPr>
          <w:rFonts w:ascii="Times New Roman" w:eastAsia="Times New Roman" w:hAnsi="Times New Roman"/>
          <w:sz w:val="24"/>
          <w:szCs w:val="24"/>
        </w:rPr>
        <w:t xml:space="preserve"> человек</w:t>
      </w:r>
      <w:r>
        <w:rPr>
          <w:rFonts w:ascii="Times New Roman" w:eastAsia="Times New Roman" w:hAnsi="Times New Roman"/>
          <w:sz w:val="24"/>
          <w:szCs w:val="24"/>
        </w:rPr>
        <w:t>а (2020</w:t>
      </w:r>
      <w:r w:rsidRPr="0091635D">
        <w:rPr>
          <w:rFonts w:ascii="Times New Roman" w:eastAsia="Times New Roman" w:hAnsi="Times New Roman"/>
          <w:sz w:val="24"/>
          <w:szCs w:val="24"/>
        </w:rPr>
        <w:t xml:space="preserve"> год </w:t>
      </w:r>
      <w:r w:rsidR="00D1539B" w:rsidRPr="0091635D">
        <w:rPr>
          <w:rFonts w:ascii="Times New Roman" w:eastAsia="Times New Roman" w:hAnsi="Times New Roman"/>
          <w:sz w:val="24"/>
          <w:szCs w:val="24"/>
        </w:rPr>
        <w:t>–</w:t>
      </w:r>
      <w:r w:rsidRPr="0091635D">
        <w:rPr>
          <w:rFonts w:ascii="Times New Roman" w:eastAsia="Times New Roman" w:hAnsi="Times New Roman"/>
          <w:sz w:val="24"/>
          <w:szCs w:val="24"/>
        </w:rPr>
        <w:t xml:space="preserve"> </w:t>
      </w:r>
      <w:r>
        <w:rPr>
          <w:rFonts w:ascii="Times New Roman" w:eastAsia="Times New Roman" w:hAnsi="Times New Roman"/>
          <w:sz w:val="24"/>
          <w:szCs w:val="24"/>
        </w:rPr>
        <w:t>345</w:t>
      </w:r>
      <w:r w:rsidRPr="0091635D">
        <w:rPr>
          <w:rFonts w:ascii="Times New Roman" w:eastAsia="Times New Roman" w:hAnsi="Times New Roman"/>
          <w:sz w:val="24"/>
          <w:szCs w:val="24"/>
        </w:rPr>
        <w:t xml:space="preserve">) детей-сирот и детей, оставшихся без попечения родителей, из них: </w:t>
      </w:r>
    </w:p>
    <w:p w:rsidR="00A85BD0" w:rsidRPr="0091635D"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усыновленные –</w:t>
      </w:r>
      <w:r>
        <w:rPr>
          <w:rFonts w:ascii="Times New Roman" w:eastAsia="Times New Roman" w:hAnsi="Times New Roman"/>
          <w:sz w:val="24"/>
          <w:szCs w:val="24"/>
        </w:rPr>
        <w:t xml:space="preserve"> 101 ребенок (2020</w:t>
      </w:r>
      <w:r w:rsidRPr="0091635D">
        <w:rPr>
          <w:rFonts w:ascii="Times New Roman" w:eastAsia="Times New Roman" w:hAnsi="Times New Roman"/>
          <w:sz w:val="24"/>
          <w:szCs w:val="24"/>
        </w:rPr>
        <w:t xml:space="preserve"> год </w:t>
      </w:r>
      <w:r w:rsidR="001D660D" w:rsidRPr="0091635D">
        <w:rPr>
          <w:rFonts w:ascii="Times New Roman" w:eastAsia="Times New Roman" w:hAnsi="Times New Roman"/>
          <w:sz w:val="24"/>
          <w:szCs w:val="24"/>
        </w:rPr>
        <w:t>–</w:t>
      </w:r>
      <w:r w:rsidRPr="0091635D">
        <w:rPr>
          <w:rFonts w:ascii="Times New Roman" w:eastAsia="Times New Roman" w:hAnsi="Times New Roman"/>
          <w:sz w:val="24"/>
          <w:szCs w:val="24"/>
        </w:rPr>
        <w:t xml:space="preserve"> </w:t>
      </w:r>
      <w:r>
        <w:rPr>
          <w:rFonts w:ascii="Times New Roman" w:eastAsia="Times New Roman" w:hAnsi="Times New Roman"/>
          <w:sz w:val="24"/>
          <w:szCs w:val="24"/>
        </w:rPr>
        <w:t>108</w:t>
      </w:r>
      <w:r w:rsidRPr="0091635D">
        <w:rPr>
          <w:rFonts w:ascii="Times New Roman" w:eastAsia="Times New Roman" w:hAnsi="Times New Roman"/>
          <w:sz w:val="24"/>
          <w:szCs w:val="24"/>
        </w:rPr>
        <w:t>);</w:t>
      </w:r>
    </w:p>
    <w:p w:rsidR="00A85BD0" w:rsidRPr="0091635D"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находящиеся под опекой –</w:t>
      </w:r>
      <w:r>
        <w:rPr>
          <w:rFonts w:ascii="Times New Roman" w:eastAsia="Times New Roman" w:hAnsi="Times New Roman"/>
          <w:sz w:val="24"/>
          <w:szCs w:val="24"/>
        </w:rPr>
        <w:t xml:space="preserve"> 102 ребенка (2020</w:t>
      </w:r>
      <w:r w:rsidRPr="0091635D">
        <w:rPr>
          <w:rFonts w:ascii="Times New Roman" w:eastAsia="Times New Roman" w:hAnsi="Times New Roman"/>
          <w:sz w:val="24"/>
          <w:szCs w:val="24"/>
        </w:rPr>
        <w:t xml:space="preserve"> год </w:t>
      </w:r>
      <w:r w:rsidR="00373418" w:rsidRPr="0091635D">
        <w:rPr>
          <w:rFonts w:ascii="Times New Roman" w:eastAsia="Times New Roman" w:hAnsi="Times New Roman"/>
          <w:sz w:val="24"/>
          <w:szCs w:val="24"/>
        </w:rPr>
        <w:t>–</w:t>
      </w:r>
      <w:r w:rsidRPr="0091635D">
        <w:rPr>
          <w:rFonts w:ascii="Times New Roman" w:eastAsia="Times New Roman" w:hAnsi="Times New Roman"/>
          <w:sz w:val="24"/>
          <w:szCs w:val="24"/>
        </w:rPr>
        <w:t xml:space="preserve"> </w:t>
      </w:r>
      <w:r>
        <w:rPr>
          <w:rFonts w:ascii="Times New Roman" w:eastAsia="Times New Roman" w:hAnsi="Times New Roman"/>
          <w:sz w:val="24"/>
          <w:szCs w:val="24"/>
        </w:rPr>
        <w:t>110)</w:t>
      </w:r>
      <w:r w:rsidRPr="0091635D">
        <w:rPr>
          <w:rFonts w:ascii="Times New Roman" w:eastAsia="Times New Roman" w:hAnsi="Times New Roman"/>
          <w:sz w:val="24"/>
          <w:szCs w:val="24"/>
        </w:rPr>
        <w:t>;</w:t>
      </w:r>
    </w:p>
    <w:p w:rsidR="00A85BD0" w:rsidRPr="0091635D"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находящиеся в приемных семьях –</w:t>
      </w:r>
      <w:r>
        <w:rPr>
          <w:rFonts w:ascii="Times New Roman" w:eastAsia="Times New Roman" w:hAnsi="Times New Roman"/>
          <w:sz w:val="24"/>
          <w:szCs w:val="24"/>
        </w:rPr>
        <w:t xml:space="preserve"> 120</w:t>
      </w:r>
      <w:r w:rsidRPr="0091635D">
        <w:rPr>
          <w:rFonts w:ascii="Times New Roman" w:eastAsia="Times New Roman" w:hAnsi="Times New Roman"/>
          <w:sz w:val="24"/>
          <w:szCs w:val="24"/>
        </w:rPr>
        <w:t xml:space="preserve"> </w:t>
      </w:r>
      <w:r>
        <w:rPr>
          <w:rFonts w:ascii="Times New Roman" w:eastAsia="Times New Roman" w:hAnsi="Times New Roman"/>
          <w:sz w:val="24"/>
          <w:szCs w:val="24"/>
        </w:rPr>
        <w:t>детей (2020</w:t>
      </w:r>
      <w:r w:rsidRPr="0091635D">
        <w:rPr>
          <w:rFonts w:ascii="Times New Roman" w:eastAsia="Times New Roman" w:hAnsi="Times New Roman"/>
          <w:sz w:val="24"/>
          <w:szCs w:val="24"/>
        </w:rPr>
        <w:t xml:space="preserve"> год</w:t>
      </w:r>
      <w:r w:rsidR="00DB4112">
        <w:rPr>
          <w:rFonts w:ascii="Times New Roman" w:eastAsia="Times New Roman" w:hAnsi="Times New Roman"/>
          <w:sz w:val="24"/>
          <w:szCs w:val="24"/>
        </w:rPr>
        <w:t xml:space="preserve"> </w:t>
      </w:r>
      <w:r w:rsidR="001D660D" w:rsidRPr="0091635D">
        <w:rPr>
          <w:rFonts w:ascii="Times New Roman" w:eastAsia="Times New Roman" w:hAnsi="Times New Roman"/>
          <w:sz w:val="24"/>
          <w:szCs w:val="24"/>
        </w:rPr>
        <w:t>–</w:t>
      </w:r>
      <w:r w:rsidR="00DB4112">
        <w:rPr>
          <w:rFonts w:ascii="Times New Roman" w:eastAsia="Times New Roman" w:hAnsi="Times New Roman"/>
          <w:sz w:val="24"/>
          <w:szCs w:val="24"/>
        </w:rPr>
        <w:t xml:space="preserve"> </w:t>
      </w:r>
      <w:r>
        <w:rPr>
          <w:rFonts w:ascii="Times New Roman" w:eastAsia="Times New Roman" w:hAnsi="Times New Roman"/>
          <w:sz w:val="24"/>
          <w:szCs w:val="24"/>
        </w:rPr>
        <w:t>127)</w:t>
      </w:r>
      <w:r w:rsidRPr="0091635D">
        <w:rPr>
          <w:rFonts w:ascii="Times New Roman" w:eastAsia="Times New Roman" w:hAnsi="Times New Roman"/>
          <w:sz w:val="24"/>
          <w:szCs w:val="24"/>
        </w:rPr>
        <w:t>.</w:t>
      </w:r>
    </w:p>
    <w:p w:rsidR="00A85BD0" w:rsidRPr="0091635D"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 xml:space="preserve">Усыновление является приоритетной формой устройства детей, оставшихся без попечения родителей, при которой юридически устанавливаются родственные связи между усыновителями и ребенком. В правах и обязанностях усыновленный ребенок приравнивается к кровному, а усыновители принимают на себя все родительские права и обязанности. От общего числа детей-сирот и детей, оставшихся без попечения родителей, состоящих на учете, усыновленные дети составляют </w:t>
      </w:r>
      <w:r>
        <w:rPr>
          <w:rFonts w:ascii="Times New Roman" w:eastAsia="Times New Roman" w:hAnsi="Times New Roman"/>
          <w:sz w:val="24"/>
          <w:szCs w:val="24"/>
        </w:rPr>
        <w:t>30,2</w:t>
      </w:r>
      <w:r w:rsidRPr="0091635D">
        <w:rPr>
          <w:rFonts w:ascii="Times New Roman" w:eastAsia="Times New Roman" w:hAnsi="Times New Roman"/>
          <w:sz w:val="24"/>
          <w:szCs w:val="24"/>
        </w:rPr>
        <w:t>%</w:t>
      </w:r>
      <w:r>
        <w:rPr>
          <w:rFonts w:ascii="Times New Roman" w:eastAsia="Times New Roman" w:hAnsi="Times New Roman"/>
          <w:sz w:val="24"/>
          <w:szCs w:val="24"/>
        </w:rPr>
        <w:t xml:space="preserve"> (2020 год – 31,3</w:t>
      </w:r>
      <w:r w:rsidRPr="0091635D">
        <w:rPr>
          <w:rFonts w:ascii="Times New Roman" w:eastAsia="Times New Roman" w:hAnsi="Times New Roman"/>
          <w:sz w:val="24"/>
          <w:szCs w:val="24"/>
        </w:rPr>
        <w:t>%).</w:t>
      </w:r>
    </w:p>
    <w:p w:rsidR="00A85BD0"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sz w:val="24"/>
          <w:szCs w:val="24"/>
        </w:rPr>
        <w:t xml:space="preserve"> В 20</w:t>
      </w:r>
      <w:r>
        <w:rPr>
          <w:rFonts w:ascii="Times New Roman" w:eastAsia="Times New Roman" w:hAnsi="Times New Roman"/>
          <w:sz w:val="24"/>
          <w:szCs w:val="24"/>
        </w:rPr>
        <w:t xml:space="preserve">21 </w:t>
      </w:r>
      <w:r w:rsidRPr="0091635D">
        <w:rPr>
          <w:rFonts w:ascii="Times New Roman" w:eastAsia="Times New Roman" w:hAnsi="Times New Roman"/>
          <w:sz w:val="24"/>
          <w:szCs w:val="24"/>
        </w:rPr>
        <w:t xml:space="preserve">году </w:t>
      </w:r>
      <w:r>
        <w:rPr>
          <w:rFonts w:ascii="Times New Roman" w:eastAsia="Times New Roman" w:hAnsi="Times New Roman"/>
          <w:sz w:val="24"/>
          <w:szCs w:val="24"/>
        </w:rPr>
        <w:t xml:space="preserve">из других форм семейного устройства передано на усыновление 2 ребенка, </w:t>
      </w:r>
      <w:r w:rsidRPr="0091635D">
        <w:rPr>
          <w:rFonts w:ascii="Times New Roman" w:eastAsia="Times New Roman" w:hAnsi="Times New Roman"/>
          <w:sz w:val="24"/>
          <w:szCs w:val="24"/>
        </w:rPr>
        <w:t>в</w:t>
      </w:r>
      <w:r>
        <w:rPr>
          <w:rFonts w:ascii="Times New Roman" w:eastAsia="Times New Roman" w:hAnsi="Times New Roman"/>
          <w:sz w:val="24"/>
          <w:szCs w:val="24"/>
        </w:rPr>
        <w:t xml:space="preserve"> 2020 году усыновл</w:t>
      </w:r>
      <w:r w:rsidR="005832BC">
        <w:rPr>
          <w:rFonts w:ascii="Times New Roman" w:eastAsia="Times New Roman" w:hAnsi="Times New Roman"/>
          <w:sz w:val="24"/>
          <w:szCs w:val="24"/>
        </w:rPr>
        <w:t>е</w:t>
      </w:r>
      <w:r>
        <w:rPr>
          <w:rFonts w:ascii="Times New Roman" w:eastAsia="Times New Roman" w:hAnsi="Times New Roman"/>
          <w:sz w:val="24"/>
          <w:szCs w:val="24"/>
        </w:rPr>
        <w:t xml:space="preserve">нных детей </w:t>
      </w:r>
      <w:r w:rsidR="00373418" w:rsidRPr="0091635D">
        <w:rPr>
          <w:rFonts w:ascii="Times New Roman" w:eastAsia="Times New Roman" w:hAnsi="Times New Roman"/>
          <w:sz w:val="24"/>
          <w:szCs w:val="24"/>
        </w:rPr>
        <w:t>–</w:t>
      </w:r>
      <w:r>
        <w:rPr>
          <w:rFonts w:ascii="Times New Roman" w:eastAsia="Times New Roman" w:hAnsi="Times New Roman"/>
          <w:sz w:val="24"/>
          <w:szCs w:val="24"/>
        </w:rPr>
        <w:t xml:space="preserve"> 0, в 2019</w:t>
      </w:r>
      <w:r w:rsidRPr="0091635D">
        <w:rPr>
          <w:rFonts w:ascii="Times New Roman" w:eastAsia="Times New Roman" w:hAnsi="Times New Roman"/>
          <w:sz w:val="24"/>
          <w:szCs w:val="24"/>
        </w:rPr>
        <w:t xml:space="preserve"> году</w:t>
      </w:r>
      <w:r w:rsidR="00DB4112">
        <w:rPr>
          <w:rFonts w:ascii="Times New Roman" w:eastAsia="Times New Roman" w:hAnsi="Times New Roman"/>
          <w:sz w:val="24"/>
          <w:szCs w:val="24"/>
        </w:rPr>
        <w:t xml:space="preserve"> </w:t>
      </w:r>
      <w:r w:rsidR="00373418" w:rsidRPr="0091635D">
        <w:rPr>
          <w:rFonts w:ascii="Times New Roman" w:eastAsia="Times New Roman" w:hAnsi="Times New Roman"/>
          <w:sz w:val="24"/>
          <w:szCs w:val="24"/>
        </w:rPr>
        <w:t>–</w:t>
      </w:r>
      <w:r w:rsidR="00DB4112">
        <w:rPr>
          <w:rFonts w:ascii="Times New Roman" w:eastAsia="Times New Roman" w:hAnsi="Times New Roman"/>
          <w:sz w:val="24"/>
          <w:szCs w:val="24"/>
        </w:rPr>
        <w:t xml:space="preserve"> </w:t>
      </w:r>
      <w:r>
        <w:rPr>
          <w:rFonts w:ascii="Times New Roman" w:eastAsia="Times New Roman" w:hAnsi="Times New Roman"/>
          <w:sz w:val="24"/>
          <w:szCs w:val="24"/>
        </w:rPr>
        <w:t xml:space="preserve">3 детей. </w:t>
      </w:r>
    </w:p>
    <w:p w:rsidR="00A85BD0" w:rsidRPr="0091635D" w:rsidRDefault="00A85BD0" w:rsidP="00115633">
      <w:pPr>
        <w:widowControl w:val="0"/>
        <w:spacing w:after="0" w:line="240" w:lineRule="auto"/>
        <w:ind w:right="-1" w:firstLine="709"/>
        <w:jc w:val="both"/>
        <w:textAlignment w:val="top"/>
        <w:rPr>
          <w:rFonts w:ascii="Times New Roman" w:eastAsia="Times New Roman" w:hAnsi="Times New Roman"/>
          <w:sz w:val="24"/>
          <w:szCs w:val="24"/>
        </w:rPr>
      </w:pPr>
      <w:r w:rsidRPr="0091635D">
        <w:rPr>
          <w:rFonts w:ascii="Times New Roman" w:eastAsia="Times New Roman" w:hAnsi="Times New Roman"/>
          <w:bCs/>
          <w:sz w:val="24"/>
          <w:szCs w:val="24"/>
        </w:rPr>
        <w:t>Опека и попечительство</w:t>
      </w:r>
      <w:r>
        <w:rPr>
          <w:rFonts w:ascii="Times New Roman" w:eastAsia="Times New Roman" w:hAnsi="Times New Roman"/>
          <w:b/>
          <w:bCs/>
          <w:sz w:val="24"/>
          <w:szCs w:val="24"/>
        </w:rPr>
        <w:t xml:space="preserve"> </w:t>
      </w:r>
      <w:r w:rsidRPr="0091635D">
        <w:rPr>
          <w:rFonts w:ascii="Times New Roman" w:eastAsia="Times New Roman" w:hAnsi="Times New Roman"/>
          <w:b/>
          <w:bCs/>
          <w:sz w:val="24"/>
          <w:szCs w:val="24"/>
        </w:rPr>
        <w:t xml:space="preserve">– </w:t>
      </w:r>
      <w:r w:rsidRPr="0091635D">
        <w:rPr>
          <w:rFonts w:ascii="Times New Roman" w:eastAsia="Times New Roman" w:hAnsi="Times New Roman"/>
          <w:sz w:val="24"/>
          <w:szCs w:val="24"/>
        </w:rPr>
        <w:t>форма устройства детей, оставшихся без попечения родителей, которая соответствует интересам несовершеннолетнего по причине сохранения привычной для него среды, родственных связей, возможности жить и воспитываться в кровной семье, так как в большинстве своем, опекуны/попечители – это бабушки, дедушки, тети, дяди, совершеннолетние братья, сестры и другие родственники.</w:t>
      </w:r>
      <w:r>
        <w:rPr>
          <w:rFonts w:ascii="Times New Roman" w:eastAsia="Times New Roman" w:hAnsi="Times New Roman"/>
          <w:sz w:val="24"/>
          <w:szCs w:val="24"/>
        </w:rPr>
        <w:t xml:space="preserve"> По состоянию на конец 2021 года 102 ребенка</w:t>
      </w:r>
      <w:r w:rsidRPr="0091635D">
        <w:rPr>
          <w:rFonts w:ascii="Times New Roman" w:eastAsia="Times New Roman" w:hAnsi="Times New Roman"/>
          <w:sz w:val="24"/>
          <w:szCs w:val="24"/>
        </w:rPr>
        <w:t>, оставши</w:t>
      </w:r>
      <w:r>
        <w:rPr>
          <w:rFonts w:ascii="Times New Roman" w:eastAsia="Times New Roman" w:hAnsi="Times New Roman"/>
          <w:sz w:val="24"/>
          <w:szCs w:val="24"/>
        </w:rPr>
        <w:t>х</w:t>
      </w:r>
      <w:r w:rsidRPr="0091635D">
        <w:rPr>
          <w:rFonts w:ascii="Times New Roman" w:eastAsia="Times New Roman" w:hAnsi="Times New Roman"/>
          <w:sz w:val="24"/>
          <w:szCs w:val="24"/>
        </w:rPr>
        <w:t xml:space="preserve">ся без </w:t>
      </w:r>
      <w:r>
        <w:rPr>
          <w:rFonts w:ascii="Times New Roman" w:eastAsia="Times New Roman" w:hAnsi="Times New Roman"/>
          <w:sz w:val="24"/>
          <w:szCs w:val="24"/>
        </w:rPr>
        <w:t>родительского попечения</w:t>
      </w:r>
      <w:r w:rsidRPr="0091635D">
        <w:rPr>
          <w:rFonts w:ascii="Times New Roman" w:eastAsia="Times New Roman" w:hAnsi="Times New Roman"/>
          <w:sz w:val="24"/>
          <w:szCs w:val="24"/>
        </w:rPr>
        <w:t xml:space="preserve">, находится под опекой (попечительством), что составляет </w:t>
      </w:r>
      <w:r>
        <w:rPr>
          <w:rFonts w:ascii="Times New Roman" w:eastAsia="Times New Roman" w:hAnsi="Times New Roman"/>
          <w:sz w:val="24"/>
          <w:szCs w:val="24"/>
        </w:rPr>
        <w:t xml:space="preserve">30,5% (2020 </w:t>
      </w:r>
      <w:r w:rsidRPr="0091635D">
        <w:rPr>
          <w:rFonts w:ascii="Times New Roman" w:eastAsia="Times New Roman" w:hAnsi="Times New Roman"/>
          <w:sz w:val="24"/>
          <w:szCs w:val="24"/>
        </w:rPr>
        <w:t xml:space="preserve">год </w:t>
      </w:r>
      <w:r w:rsidR="00373418" w:rsidRPr="0091635D">
        <w:rPr>
          <w:rFonts w:ascii="Times New Roman" w:eastAsia="Times New Roman" w:hAnsi="Times New Roman"/>
          <w:sz w:val="24"/>
          <w:szCs w:val="24"/>
        </w:rPr>
        <w:t>–</w:t>
      </w:r>
      <w:r>
        <w:rPr>
          <w:rFonts w:ascii="Times New Roman" w:eastAsia="Times New Roman" w:hAnsi="Times New Roman"/>
          <w:sz w:val="24"/>
          <w:szCs w:val="24"/>
        </w:rPr>
        <w:t xml:space="preserve"> 31,9</w:t>
      </w:r>
      <w:r w:rsidRPr="0091635D">
        <w:rPr>
          <w:rFonts w:ascii="Times New Roman" w:eastAsia="Times New Roman" w:hAnsi="Times New Roman"/>
          <w:sz w:val="24"/>
          <w:szCs w:val="24"/>
        </w:rPr>
        <w:t>%) от общего числа детей указанной категории, и</w:t>
      </w:r>
      <w:r>
        <w:rPr>
          <w:rFonts w:ascii="Times New Roman" w:eastAsia="Times New Roman" w:hAnsi="Times New Roman"/>
          <w:sz w:val="24"/>
          <w:szCs w:val="24"/>
        </w:rPr>
        <w:t>з них у родственников воспитывае</w:t>
      </w:r>
      <w:r w:rsidRPr="0091635D">
        <w:rPr>
          <w:rFonts w:ascii="Times New Roman" w:eastAsia="Times New Roman" w:hAnsi="Times New Roman"/>
          <w:sz w:val="24"/>
          <w:szCs w:val="24"/>
        </w:rPr>
        <w:t xml:space="preserve">тся </w:t>
      </w:r>
      <w:r>
        <w:rPr>
          <w:rFonts w:ascii="Times New Roman" w:eastAsia="Times New Roman" w:hAnsi="Times New Roman"/>
          <w:sz w:val="24"/>
          <w:szCs w:val="24"/>
        </w:rPr>
        <w:t>81 ребенок.</w:t>
      </w:r>
    </w:p>
    <w:p w:rsidR="00A85BD0" w:rsidRPr="0091635D" w:rsidRDefault="00A85BD0" w:rsidP="00115633">
      <w:pPr>
        <w:widowControl w:val="0"/>
        <w:spacing w:after="0" w:line="240" w:lineRule="auto"/>
        <w:ind w:firstLine="709"/>
        <w:jc w:val="both"/>
        <w:textAlignment w:val="top"/>
        <w:rPr>
          <w:rFonts w:ascii="Times New Roman" w:eastAsia="Times New Roman" w:hAnsi="Times New Roman"/>
          <w:sz w:val="24"/>
          <w:szCs w:val="24"/>
        </w:rPr>
      </w:pPr>
      <w:r w:rsidRPr="0091635D">
        <w:rPr>
          <w:rFonts w:ascii="Times New Roman" w:eastAsia="Times New Roman" w:hAnsi="Times New Roman"/>
          <w:bCs/>
          <w:sz w:val="24"/>
          <w:szCs w:val="24"/>
        </w:rPr>
        <w:t>Наиболее активно в городе продолжает развиваться такая форма семейного устройства детей, оставшихся без попечения родителей, как приемная семья, которая осуществляется по договору о приемной семье. Приемная семья</w:t>
      </w:r>
      <w:r w:rsidRPr="0091635D">
        <w:rPr>
          <w:rFonts w:ascii="Times New Roman" w:eastAsia="Times New Roman" w:hAnsi="Times New Roman"/>
          <w:sz w:val="24"/>
          <w:szCs w:val="24"/>
        </w:rPr>
        <w:t> способствует обеспечению оптимальных условий жизни, воспитания, образования и содержания несовершеннолетних, нуждающихся в дополнительном уходе и специализированном воспитательном подходе, а также защите их прав и интересов. За отчетный перио</w:t>
      </w:r>
      <w:r>
        <w:rPr>
          <w:rFonts w:ascii="Times New Roman" w:eastAsia="Times New Roman" w:hAnsi="Times New Roman"/>
          <w:sz w:val="24"/>
          <w:szCs w:val="24"/>
        </w:rPr>
        <w:t xml:space="preserve">д </w:t>
      </w:r>
      <w:r w:rsidRPr="0091635D">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город</w:t>
      </w:r>
      <w:r w:rsidR="00D1539B">
        <w:rPr>
          <w:rFonts w:ascii="Times New Roman" w:eastAsia="Times New Roman" w:hAnsi="Times New Roman"/>
          <w:sz w:val="24"/>
          <w:szCs w:val="24"/>
        </w:rPr>
        <w:t>а</w:t>
      </w:r>
      <w:r>
        <w:rPr>
          <w:rFonts w:ascii="Times New Roman" w:eastAsia="Times New Roman" w:hAnsi="Times New Roman"/>
          <w:sz w:val="24"/>
          <w:szCs w:val="24"/>
        </w:rPr>
        <w:t xml:space="preserve"> зарегистрированы 26 приемных семей</w:t>
      </w:r>
      <w:r w:rsidRPr="0091635D">
        <w:rPr>
          <w:rFonts w:ascii="Times New Roman" w:eastAsia="Times New Roman" w:hAnsi="Times New Roman"/>
          <w:sz w:val="24"/>
          <w:szCs w:val="24"/>
        </w:rPr>
        <w:t>, в которых прожива</w:t>
      </w:r>
      <w:r>
        <w:rPr>
          <w:rFonts w:ascii="Times New Roman" w:eastAsia="Times New Roman" w:hAnsi="Times New Roman"/>
          <w:sz w:val="24"/>
          <w:szCs w:val="24"/>
        </w:rPr>
        <w:t>ют 120</w:t>
      </w:r>
      <w:r w:rsidRPr="0091635D">
        <w:rPr>
          <w:rFonts w:ascii="Times New Roman" w:eastAsia="Times New Roman" w:hAnsi="Times New Roman"/>
          <w:sz w:val="24"/>
          <w:szCs w:val="24"/>
        </w:rPr>
        <w:t xml:space="preserve"> детей (</w:t>
      </w:r>
      <w:r>
        <w:rPr>
          <w:rFonts w:ascii="Times New Roman" w:eastAsia="Times New Roman" w:hAnsi="Times New Roman"/>
          <w:sz w:val="24"/>
          <w:szCs w:val="24"/>
        </w:rPr>
        <w:t>в 2020 году</w:t>
      </w:r>
      <w:r w:rsidR="00D1539B">
        <w:rPr>
          <w:rFonts w:ascii="Times New Roman" w:eastAsia="Times New Roman" w:hAnsi="Times New Roman"/>
          <w:sz w:val="24"/>
          <w:szCs w:val="24"/>
        </w:rPr>
        <w:t xml:space="preserve"> </w:t>
      </w:r>
      <w:r w:rsidR="00D1539B" w:rsidRPr="0091635D">
        <w:rPr>
          <w:rFonts w:ascii="Times New Roman" w:eastAsia="Times New Roman" w:hAnsi="Times New Roman"/>
          <w:sz w:val="24"/>
          <w:szCs w:val="24"/>
        </w:rPr>
        <w:t>–</w:t>
      </w:r>
      <w:r w:rsidR="00D1539B">
        <w:rPr>
          <w:rFonts w:ascii="Times New Roman" w:eastAsia="Times New Roman" w:hAnsi="Times New Roman"/>
          <w:sz w:val="24"/>
          <w:szCs w:val="24"/>
        </w:rPr>
        <w:t xml:space="preserve"> </w:t>
      </w:r>
      <w:r>
        <w:rPr>
          <w:rFonts w:ascii="Times New Roman" w:eastAsia="Times New Roman" w:hAnsi="Times New Roman"/>
          <w:sz w:val="24"/>
          <w:szCs w:val="24"/>
        </w:rPr>
        <w:t xml:space="preserve">26 приемных семей, в которых проживали 127 детей, </w:t>
      </w:r>
      <w:r w:rsidRPr="0091635D">
        <w:rPr>
          <w:rFonts w:ascii="Times New Roman" w:eastAsia="Times New Roman" w:hAnsi="Times New Roman"/>
          <w:sz w:val="24"/>
          <w:szCs w:val="24"/>
        </w:rPr>
        <w:t xml:space="preserve">в </w:t>
      </w:r>
      <w:r>
        <w:rPr>
          <w:rFonts w:ascii="Times New Roman" w:eastAsia="Times New Roman" w:hAnsi="Times New Roman"/>
          <w:sz w:val="24"/>
          <w:szCs w:val="24"/>
        </w:rPr>
        <w:t xml:space="preserve">2019 году </w:t>
      </w:r>
      <w:r w:rsidR="00373418" w:rsidRPr="0091635D">
        <w:rPr>
          <w:rFonts w:ascii="Times New Roman" w:eastAsia="Times New Roman" w:hAnsi="Times New Roman"/>
          <w:sz w:val="24"/>
          <w:szCs w:val="24"/>
        </w:rPr>
        <w:t>–</w:t>
      </w:r>
      <w:r>
        <w:rPr>
          <w:rFonts w:ascii="Times New Roman" w:eastAsia="Times New Roman" w:hAnsi="Times New Roman"/>
          <w:sz w:val="24"/>
          <w:szCs w:val="24"/>
        </w:rPr>
        <w:t xml:space="preserve"> 23 приемные семьи, в которых проживали 112 детей).</w:t>
      </w:r>
    </w:p>
    <w:p w:rsidR="00A85BD0" w:rsidRPr="0091635D"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На учете в управлении</w:t>
      </w:r>
      <w:r w:rsidRPr="0091635D">
        <w:rPr>
          <w:rFonts w:ascii="Times New Roman" w:eastAsia="Calibri Light" w:hAnsi="Times New Roman"/>
          <w:sz w:val="24"/>
          <w:szCs w:val="24"/>
        </w:rPr>
        <w:t xml:space="preserve"> опеки и попечительства состоят дети – сироты и дети, оставшиеся без попечения родителей, как выявленные на территории города Мегиона, так и прибывшие из других субъектов Российской Федерации, муниципальных образований автономного округа и других государств. </w:t>
      </w:r>
    </w:p>
    <w:p w:rsidR="00A85BD0"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В 2021</w:t>
      </w:r>
      <w:r w:rsidRPr="00C073AE">
        <w:rPr>
          <w:rFonts w:ascii="Times New Roman" w:eastAsia="Calibri Light" w:hAnsi="Times New Roman"/>
          <w:sz w:val="24"/>
          <w:szCs w:val="24"/>
        </w:rPr>
        <w:t xml:space="preserve"> году отделом опеки и попечительства выявлены </w:t>
      </w:r>
      <w:r>
        <w:rPr>
          <w:rFonts w:ascii="Times New Roman" w:eastAsia="Calibri Light" w:hAnsi="Times New Roman"/>
          <w:sz w:val="24"/>
          <w:szCs w:val="24"/>
        </w:rPr>
        <w:t xml:space="preserve">7 детей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17</w:t>
      </w:r>
      <w:r w:rsidRPr="00C073AE">
        <w:rPr>
          <w:rFonts w:ascii="Times New Roman" w:eastAsia="Calibri Light" w:hAnsi="Times New Roman"/>
          <w:sz w:val="24"/>
          <w:szCs w:val="24"/>
        </w:rPr>
        <w:t xml:space="preserve">), оставшихся без </w:t>
      </w:r>
      <w:r>
        <w:rPr>
          <w:rFonts w:ascii="Times New Roman" w:eastAsia="Calibri Light" w:hAnsi="Times New Roman"/>
          <w:sz w:val="24"/>
          <w:szCs w:val="24"/>
        </w:rPr>
        <w:t xml:space="preserve">родительского попечения. </w:t>
      </w:r>
      <w:r w:rsidRPr="00C073AE">
        <w:rPr>
          <w:rFonts w:ascii="Times New Roman" w:eastAsia="Calibri Light" w:hAnsi="Times New Roman"/>
          <w:sz w:val="24"/>
          <w:szCs w:val="24"/>
        </w:rPr>
        <w:t>Всем детям обеспечена одна из форм семейного устройства, ни один ребенок из города Мегиона не направлен в организации для детей-сирот и детей, оста</w:t>
      </w:r>
      <w:r>
        <w:rPr>
          <w:rFonts w:ascii="Times New Roman" w:eastAsia="Calibri Light" w:hAnsi="Times New Roman"/>
          <w:sz w:val="24"/>
          <w:szCs w:val="24"/>
        </w:rPr>
        <w:t>вшихся без попечения родителей.</w:t>
      </w:r>
    </w:p>
    <w:p w:rsidR="00A85BD0" w:rsidRDefault="00A85BD0" w:rsidP="00115633">
      <w:pPr>
        <w:widowControl w:val="0"/>
        <w:spacing w:after="0" w:line="240" w:lineRule="auto"/>
        <w:ind w:right="-1" w:firstLine="709"/>
        <w:jc w:val="both"/>
        <w:rPr>
          <w:rFonts w:ascii="Times New Roman" w:eastAsia="Calibri Light" w:hAnsi="Times New Roman"/>
          <w:bCs/>
          <w:sz w:val="24"/>
          <w:szCs w:val="24"/>
        </w:rPr>
      </w:pPr>
      <w:r>
        <w:rPr>
          <w:rFonts w:ascii="Times New Roman" w:eastAsia="Calibri Light" w:hAnsi="Times New Roman"/>
          <w:sz w:val="24"/>
          <w:szCs w:val="24"/>
        </w:rPr>
        <w:t xml:space="preserve"> </w:t>
      </w:r>
      <w:r w:rsidRPr="00400A7E">
        <w:rPr>
          <w:rFonts w:ascii="Times New Roman" w:eastAsia="Calibri Light" w:hAnsi="Times New Roman"/>
          <w:sz w:val="24"/>
          <w:szCs w:val="24"/>
        </w:rPr>
        <w:t>И</w:t>
      </w:r>
      <w:r w:rsidRPr="00400A7E">
        <w:rPr>
          <w:rFonts w:ascii="Times New Roman" w:eastAsia="Calibri Light" w:hAnsi="Times New Roman"/>
          <w:bCs/>
          <w:sz w:val="24"/>
          <w:szCs w:val="24"/>
        </w:rPr>
        <w:t>з общего числа вы</w:t>
      </w:r>
      <w:r>
        <w:rPr>
          <w:rFonts w:ascii="Times New Roman" w:eastAsia="Calibri Light" w:hAnsi="Times New Roman"/>
          <w:bCs/>
          <w:sz w:val="24"/>
          <w:szCs w:val="24"/>
        </w:rPr>
        <w:t>явленных в 2021</w:t>
      </w:r>
      <w:r w:rsidRPr="00400A7E">
        <w:rPr>
          <w:rFonts w:ascii="Times New Roman" w:eastAsia="Calibri Light" w:hAnsi="Times New Roman"/>
          <w:bCs/>
          <w:sz w:val="24"/>
          <w:szCs w:val="24"/>
        </w:rPr>
        <w:t xml:space="preserve"> году детей, оставшихся без родительского </w:t>
      </w:r>
      <w:r w:rsidRPr="00400A7E">
        <w:rPr>
          <w:rFonts w:ascii="Times New Roman" w:eastAsia="Calibri Light" w:hAnsi="Times New Roman"/>
          <w:bCs/>
          <w:sz w:val="24"/>
          <w:szCs w:val="24"/>
        </w:rPr>
        <w:lastRenderedPageBreak/>
        <w:t>попечения, бол</w:t>
      </w:r>
      <w:r>
        <w:rPr>
          <w:rFonts w:ascii="Times New Roman" w:eastAsia="Calibri Light" w:hAnsi="Times New Roman"/>
          <w:bCs/>
          <w:sz w:val="24"/>
          <w:szCs w:val="24"/>
        </w:rPr>
        <w:t xml:space="preserve">ьшую часть составляют сироты </w:t>
      </w:r>
      <w:r w:rsidR="00373418" w:rsidRPr="0091635D">
        <w:rPr>
          <w:rFonts w:ascii="Times New Roman" w:eastAsia="Times New Roman" w:hAnsi="Times New Roman"/>
          <w:sz w:val="24"/>
          <w:szCs w:val="24"/>
        </w:rPr>
        <w:t>–</w:t>
      </w:r>
      <w:r>
        <w:rPr>
          <w:rFonts w:ascii="Times New Roman" w:eastAsia="Calibri Light" w:hAnsi="Times New Roman"/>
          <w:bCs/>
          <w:sz w:val="24"/>
          <w:szCs w:val="24"/>
        </w:rPr>
        <w:t xml:space="preserve"> 5</w:t>
      </w:r>
      <w:r w:rsidRPr="00400A7E">
        <w:rPr>
          <w:rFonts w:ascii="Times New Roman" w:eastAsia="Calibri Light" w:hAnsi="Times New Roman"/>
          <w:bCs/>
          <w:sz w:val="24"/>
          <w:szCs w:val="24"/>
        </w:rPr>
        <w:t xml:space="preserve"> человек,</w:t>
      </w:r>
      <w:r>
        <w:rPr>
          <w:rFonts w:ascii="Times New Roman" w:eastAsia="Calibri Light" w:hAnsi="Times New Roman"/>
          <w:bCs/>
          <w:sz w:val="24"/>
          <w:szCs w:val="24"/>
        </w:rPr>
        <w:t xml:space="preserve"> что составляет 71,4% (2020 год </w:t>
      </w:r>
      <w:r w:rsidR="00373418" w:rsidRPr="0091635D">
        <w:rPr>
          <w:rFonts w:ascii="Times New Roman" w:eastAsia="Times New Roman" w:hAnsi="Times New Roman"/>
          <w:sz w:val="24"/>
          <w:szCs w:val="24"/>
        </w:rPr>
        <w:t>–</w:t>
      </w:r>
      <w:r>
        <w:rPr>
          <w:rFonts w:ascii="Times New Roman" w:eastAsia="Calibri Light" w:hAnsi="Times New Roman"/>
          <w:bCs/>
          <w:sz w:val="24"/>
          <w:szCs w:val="24"/>
        </w:rPr>
        <w:t xml:space="preserve"> 53</w:t>
      </w:r>
      <w:r w:rsidRPr="00400A7E">
        <w:rPr>
          <w:rFonts w:ascii="Times New Roman" w:eastAsia="Calibri Light" w:hAnsi="Times New Roman"/>
          <w:bCs/>
          <w:sz w:val="24"/>
          <w:szCs w:val="24"/>
        </w:rPr>
        <w:t xml:space="preserve">%). </w:t>
      </w:r>
      <w:r>
        <w:rPr>
          <w:rFonts w:ascii="Times New Roman" w:eastAsia="Calibri Light" w:hAnsi="Times New Roman"/>
          <w:bCs/>
          <w:sz w:val="24"/>
          <w:szCs w:val="24"/>
        </w:rPr>
        <w:t>Социальных сирот в 2020 году</w:t>
      </w:r>
      <w:r w:rsidR="00DB4112">
        <w:rPr>
          <w:rFonts w:ascii="Times New Roman" w:eastAsia="Calibri Light" w:hAnsi="Times New Roman"/>
          <w:bCs/>
          <w:sz w:val="24"/>
          <w:szCs w:val="24"/>
        </w:rPr>
        <w:t xml:space="preserve"> </w:t>
      </w:r>
      <w:r w:rsidR="00373418" w:rsidRPr="0091635D">
        <w:rPr>
          <w:rFonts w:ascii="Times New Roman" w:eastAsia="Times New Roman" w:hAnsi="Times New Roman"/>
          <w:sz w:val="24"/>
          <w:szCs w:val="24"/>
        </w:rPr>
        <w:t>–</w:t>
      </w:r>
      <w:r>
        <w:rPr>
          <w:rFonts w:ascii="Times New Roman" w:eastAsia="Calibri Light" w:hAnsi="Times New Roman"/>
          <w:bCs/>
          <w:sz w:val="24"/>
          <w:szCs w:val="24"/>
        </w:rPr>
        <w:t xml:space="preserve"> 2 </w:t>
      </w:r>
      <w:r w:rsidRPr="00400A7E">
        <w:rPr>
          <w:rFonts w:ascii="Times New Roman" w:eastAsia="Calibri Light" w:hAnsi="Times New Roman"/>
          <w:bCs/>
          <w:sz w:val="24"/>
          <w:szCs w:val="24"/>
        </w:rPr>
        <w:t>ч</w:t>
      </w:r>
      <w:r>
        <w:rPr>
          <w:rFonts w:ascii="Times New Roman" w:eastAsia="Calibri Light" w:hAnsi="Times New Roman"/>
          <w:bCs/>
          <w:sz w:val="24"/>
          <w:szCs w:val="24"/>
        </w:rPr>
        <w:t>еловека, что составляет 28,6% (2020</w:t>
      </w:r>
      <w:r w:rsidRPr="00400A7E">
        <w:rPr>
          <w:rFonts w:ascii="Times New Roman" w:eastAsia="Calibri Light" w:hAnsi="Times New Roman"/>
          <w:bCs/>
          <w:sz w:val="24"/>
          <w:szCs w:val="24"/>
        </w:rPr>
        <w:t xml:space="preserve"> год</w:t>
      </w:r>
      <w:r>
        <w:rPr>
          <w:rFonts w:ascii="Times New Roman" w:eastAsia="Calibri Light" w:hAnsi="Times New Roman"/>
          <w:bCs/>
          <w:sz w:val="24"/>
          <w:szCs w:val="24"/>
        </w:rPr>
        <w:t xml:space="preserve"> </w:t>
      </w:r>
      <w:r w:rsidR="00373418" w:rsidRPr="0091635D">
        <w:rPr>
          <w:rFonts w:ascii="Times New Roman" w:eastAsia="Times New Roman" w:hAnsi="Times New Roman"/>
          <w:sz w:val="24"/>
          <w:szCs w:val="24"/>
        </w:rPr>
        <w:t>–</w:t>
      </w:r>
      <w:r>
        <w:rPr>
          <w:rFonts w:ascii="Times New Roman" w:eastAsia="Calibri Light" w:hAnsi="Times New Roman"/>
          <w:bCs/>
          <w:sz w:val="24"/>
          <w:szCs w:val="24"/>
        </w:rPr>
        <w:t xml:space="preserve"> 47</w:t>
      </w:r>
      <w:r w:rsidRPr="00400A7E">
        <w:rPr>
          <w:rFonts w:ascii="Times New Roman" w:eastAsia="Calibri Light" w:hAnsi="Times New Roman"/>
          <w:bCs/>
          <w:sz w:val="24"/>
          <w:szCs w:val="24"/>
        </w:rPr>
        <w:t xml:space="preserve">%). </w:t>
      </w:r>
      <w:r>
        <w:rPr>
          <w:rFonts w:ascii="Times New Roman" w:eastAsia="Calibri Light" w:hAnsi="Times New Roman"/>
          <w:bCs/>
          <w:sz w:val="24"/>
          <w:szCs w:val="24"/>
        </w:rPr>
        <w:t>Ранее о</w:t>
      </w:r>
      <w:r w:rsidRPr="00400A7E">
        <w:rPr>
          <w:rFonts w:ascii="Times New Roman" w:eastAsia="Calibri Light" w:hAnsi="Times New Roman"/>
          <w:bCs/>
          <w:sz w:val="24"/>
          <w:szCs w:val="24"/>
        </w:rPr>
        <w:t>сновной причиной социаль</w:t>
      </w:r>
      <w:r>
        <w:rPr>
          <w:rFonts w:ascii="Times New Roman" w:eastAsia="Calibri Light" w:hAnsi="Times New Roman"/>
          <w:bCs/>
          <w:sz w:val="24"/>
          <w:szCs w:val="24"/>
        </w:rPr>
        <w:t>ного сиротства являлось</w:t>
      </w:r>
      <w:r w:rsidRPr="00400A7E">
        <w:rPr>
          <w:rFonts w:ascii="Times New Roman" w:eastAsia="Calibri Light" w:hAnsi="Times New Roman"/>
          <w:bCs/>
          <w:sz w:val="24"/>
          <w:szCs w:val="24"/>
        </w:rPr>
        <w:t xml:space="preserve"> лишение родительских прав родителей (2020 год </w:t>
      </w:r>
      <w:r w:rsidR="00373418" w:rsidRPr="0091635D">
        <w:rPr>
          <w:rFonts w:ascii="Times New Roman" w:eastAsia="Times New Roman" w:hAnsi="Times New Roman"/>
          <w:sz w:val="24"/>
          <w:szCs w:val="24"/>
        </w:rPr>
        <w:t>–</w:t>
      </w:r>
      <w:r w:rsidR="00373418">
        <w:rPr>
          <w:rFonts w:ascii="Times New Roman" w:eastAsia="Times New Roman" w:hAnsi="Times New Roman"/>
          <w:sz w:val="24"/>
          <w:szCs w:val="24"/>
        </w:rPr>
        <w:t xml:space="preserve"> </w:t>
      </w:r>
      <w:r>
        <w:rPr>
          <w:rFonts w:ascii="Times New Roman" w:eastAsia="Calibri Light" w:hAnsi="Times New Roman"/>
          <w:bCs/>
          <w:sz w:val="24"/>
          <w:szCs w:val="24"/>
        </w:rPr>
        <w:t xml:space="preserve">5 человек, 2019 год </w:t>
      </w:r>
      <w:r w:rsidR="00373418" w:rsidRPr="0091635D">
        <w:rPr>
          <w:rFonts w:ascii="Times New Roman" w:eastAsia="Times New Roman" w:hAnsi="Times New Roman"/>
          <w:sz w:val="24"/>
          <w:szCs w:val="24"/>
        </w:rPr>
        <w:t>–</w:t>
      </w:r>
      <w:r w:rsidRPr="00400A7E">
        <w:rPr>
          <w:rFonts w:ascii="Times New Roman" w:eastAsia="Calibri Light" w:hAnsi="Times New Roman"/>
          <w:bCs/>
          <w:sz w:val="24"/>
          <w:szCs w:val="24"/>
        </w:rPr>
        <w:t xml:space="preserve"> </w:t>
      </w:r>
      <w:r>
        <w:rPr>
          <w:rFonts w:ascii="Times New Roman" w:eastAsia="Calibri Light" w:hAnsi="Times New Roman"/>
          <w:bCs/>
          <w:sz w:val="24"/>
          <w:szCs w:val="24"/>
        </w:rPr>
        <w:t>0</w:t>
      </w:r>
      <w:r w:rsidRPr="00400A7E">
        <w:rPr>
          <w:rFonts w:ascii="Times New Roman" w:eastAsia="Calibri Light" w:hAnsi="Times New Roman"/>
          <w:bCs/>
          <w:sz w:val="24"/>
          <w:szCs w:val="24"/>
        </w:rPr>
        <w:t xml:space="preserve"> человек) и ограничение в родительских правах родителей (</w:t>
      </w:r>
      <w:r>
        <w:rPr>
          <w:rFonts w:ascii="Times New Roman" w:eastAsia="Calibri Light" w:hAnsi="Times New Roman"/>
          <w:bCs/>
          <w:sz w:val="24"/>
          <w:szCs w:val="24"/>
        </w:rPr>
        <w:t xml:space="preserve">2020 год </w:t>
      </w:r>
      <w:r w:rsidR="00373418" w:rsidRPr="0091635D">
        <w:rPr>
          <w:rFonts w:ascii="Times New Roman" w:eastAsia="Times New Roman" w:hAnsi="Times New Roman"/>
          <w:sz w:val="24"/>
          <w:szCs w:val="24"/>
        </w:rPr>
        <w:t>–</w:t>
      </w:r>
      <w:r>
        <w:rPr>
          <w:rFonts w:ascii="Times New Roman" w:eastAsia="Calibri Light" w:hAnsi="Times New Roman"/>
          <w:bCs/>
          <w:sz w:val="24"/>
          <w:szCs w:val="24"/>
        </w:rPr>
        <w:t xml:space="preserve"> </w:t>
      </w:r>
      <w:r w:rsidRPr="00400A7E">
        <w:rPr>
          <w:rFonts w:ascii="Times New Roman" w:eastAsia="Calibri Light" w:hAnsi="Times New Roman"/>
          <w:bCs/>
          <w:sz w:val="24"/>
          <w:szCs w:val="24"/>
        </w:rPr>
        <w:t xml:space="preserve">2 человека, 2019 год </w:t>
      </w:r>
      <w:r w:rsidR="00373418" w:rsidRPr="0091635D">
        <w:rPr>
          <w:rFonts w:ascii="Times New Roman" w:eastAsia="Times New Roman" w:hAnsi="Times New Roman"/>
          <w:sz w:val="24"/>
          <w:szCs w:val="24"/>
        </w:rPr>
        <w:t>–</w:t>
      </w:r>
      <w:r w:rsidRPr="00400A7E">
        <w:rPr>
          <w:rFonts w:ascii="Times New Roman" w:eastAsia="Calibri Light" w:hAnsi="Times New Roman"/>
          <w:bCs/>
          <w:sz w:val="24"/>
          <w:szCs w:val="24"/>
        </w:rPr>
        <w:t xml:space="preserve"> 7 человек). </w:t>
      </w:r>
      <w:r>
        <w:rPr>
          <w:rFonts w:ascii="Times New Roman" w:eastAsia="Calibri Light" w:hAnsi="Times New Roman"/>
          <w:bCs/>
          <w:sz w:val="24"/>
          <w:szCs w:val="24"/>
        </w:rPr>
        <w:t xml:space="preserve">В 2021 году дети, выявленные по данным основаниям, отсутствуют. </w:t>
      </w:r>
    </w:p>
    <w:p w:rsidR="00A85BD0" w:rsidRPr="003F10F5"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В 2021 году из 17 детей (2020</w:t>
      </w:r>
      <w:r w:rsidRPr="003F10F5">
        <w:rPr>
          <w:rFonts w:ascii="Times New Roman" w:eastAsia="Calibri Light" w:hAnsi="Times New Roman"/>
          <w:sz w:val="24"/>
          <w:szCs w:val="24"/>
        </w:rPr>
        <w:t xml:space="preserve"> </w:t>
      </w:r>
      <w:r>
        <w:rPr>
          <w:rFonts w:ascii="Times New Roman" w:eastAsia="Calibri Light" w:hAnsi="Times New Roman"/>
          <w:sz w:val="24"/>
          <w:szCs w:val="24"/>
        </w:rPr>
        <w:t xml:space="preserve">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34</w:t>
      </w:r>
      <w:r w:rsidRPr="003F10F5">
        <w:rPr>
          <w:rFonts w:ascii="Times New Roman" w:eastAsia="Calibri Light" w:hAnsi="Times New Roman"/>
          <w:sz w:val="24"/>
          <w:szCs w:val="24"/>
        </w:rPr>
        <w:t>)</w:t>
      </w:r>
      <w:r>
        <w:rPr>
          <w:rFonts w:ascii="Times New Roman" w:eastAsia="Calibri Light" w:hAnsi="Times New Roman"/>
          <w:sz w:val="24"/>
          <w:szCs w:val="24"/>
        </w:rPr>
        <w:t xml:space="preserve">, поставленных на учет в управление </w:t>
      </w:r>
      <w:r w:rsidRPr="003F10F5">
        <w:rPr>
          <w:rFonts w:ascii="Times New Roman" w:eastAsia="Calibri Light" w:hAnsi="Times New Roman"/>
          <w:sz w:val="24"/>
          <w:szCs w:val="24"/>
        </w:rPr>
        <w:t>опеки и попечительства, прибыли из других субъектов Рос</w:t>
      </w:r>
      <w:r>
        <w:rPr>
          <w:rFonts w:ascii="Times New Roman" w:eastAsia="Calibri Light" w:hAnsi="Times New Roman"/>
          <w:sz w:val="24"/>
          <w:szCs w:val="24"/>
        </w:rPr>
        <w:t>сийской Федерации 7 детей (2020</w:t>
      </w:r>
      <w:r w:rsidRPr="003F10F5">
        <w:rPr>
          <w:rFonts w:ascii="Times New Roman" w:eastAsia="Calibri Light" w:hAnsi="Times New Roman"/>
          <w:sz w:val="24"/>
          <w:szCs w:val="24"/>
        </w:rPr>
        <w:t xml:space="preserve"> год </w:t>
      </w:r>
      <w:r w:rsidR="00373418" w:rsidRPr="0091635D">
        <w:rPr>
          <w:rFonts w:ascii="Times New Roman" w:eastAsia="Times New Roman" w:hAnsi="Times New Roman"/>
          <w:sz w:val="24"/>
          <w:szCs w:val="24"/>
        </w:rPr>
        <w:t>–</w:t>
      </w:r>
      <w:r w:rsidRPr="003F10F5">
        <w:rPr>
          <w:rFonts w:ascii="Times New Roman" w:eastAsia="Calibri Light" w:hAnsi="Times New Roman"/>
          <w:sz w:val="24"/>
          <w:szCs w:val="24"/>
        </w:rPr>
        <w:t xml:space="preserve"> 12)</w:t>
      </w:r>
      <w:r>
        <w:rPr>
          <w:rFonts w:ascii="Times New Roman" w:eastAsia="Calibri Light" w:hAnsi="Times New Roman"/>
          <w:sz w:val="24"/>
          <w:szCs w:val="24"/>
        </w:rPr>
        <w:t>, из них 6 детей (2020 год</w:t>
      </w:r>
      <w:r w:rsidR="00DB4112">
        <w:rPr>
          <w:rFonts w:ascii="Times New Roman" w:eastAsia="Calibri Light" w:hAnsi="Times New Roman"/>
          <w:sz w:val="24"/>
          <w:szCs w:val="24"/>
        </w:rPr>
        <w:t xml:space="preserve">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21) переданы в семьи граждан из организаций для детей сирот и детей, оставшихся без попечения родителей</w:t>
      </w:r>
      <w:r w:rsidRPr="003F10F5">
        <w:rPr>
          <w:rFonts w:ascii="Times New Roman" w:eastAsia="Calibri Light" w:hAnsi="Times New Roman"/>
          <w:sz w:val="24"/>
          <w:szCs w:val="24"/>
        </w:rPr>
        <w:t xml:space="preserve">.  </w:t>
      </w:r>
    </w:p>
    <w:p w:rsidR="00A85BD0" w:rsidRPr="00885FAD" w:rsidRDefault="00A85BD0" w:rsidP="00115633">
      <w:pPr>
        <w:widowControl w:val="0"/>
        <w:tabs>
          <w:tab w:val="center" w:pos="0"/>
        </w:tabs>
        <w:spacing w:after="0" w:line="240" w:lineRule="auto"/>
        <w:ind w:right="-1" w:firstLine="709"/>
        <w:jc w:val="both"/>
        <w:rPr>
          <w:rFonts w:ascii="Times New Roman" w:eastAsia="Calibri Light" w:hAnsi="Times New Roman"/>
          <w:bCs/>
          <w:sz w:val="24"/>
          <w:szCs w:val="24"/>
        </w:rPr>
      </w:pPr>
      <w:r w:rsidRPr="00885FAD">
        <w:rPr>
          <w:rFonts w:ascii="Times New Roman" w:eastAsia="Calibri Light" w:hAnsi="Times New Roman"/>
          <w:bCs/>
          <w:sz w:val="24"/>
          <w:szCs w:val="24"/>
        </w:rPr>
        <w:t>В управлении опеки и попечительства состоят на учете 105 детей-сирот и детей, оставшихся без попечения родителей до 14 лет,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w:t>
      </w:r>
      <w:r w:rsidR="00DB4112">
        <w:rPr>
          <w:rFonts w:ascii="Times New Roman" w:eastAsia="Calibri Light" w:hAnsi="Times New Roman"/>
          <w:bCs/>
          <w:sz w:val="24"/>
          <w:szCs w:val="24"/>
        </w:rPr>
        <w:t>анных жилых помещений. 74 ребен</w:t>
      </w:r>
      <w:r w:rsidRPr="00885FAD">
        <w:rPr>
          <w:rFonts w:ascii="Times New Roman" w:eastAsia="Calibri Light" w:hAnsi="Times New Roman"/>
          <w:bCs/>
          <w:sz w:val="24"/>
          <w:szCs w:val="24"/>
        </w:rPr>
        <w:t>к</w:t>
      </w:r>
      <w:r w:rsidR="00DB4112">
        <w:rPr>
          <w:rFonts w:ascii="Times New Roman" w:eastAsia="Calibri Light" w:hAnsi="Times New Roman"/>
          <w:bCs/>
          <w:sz w:val="24"/>
          <w:szCs w:val="24"/>
        </w:rPr>
        <w:t>а</w:t>
      </w:r>
      <w:r w:rsidRPr="00885FAD">
        <w:rPr>
          <w:rFonts w:ascii="Times New Roman" w:eastAsia="Calibri Light" w:hAnsi="Times New Roman"/>
          <w:bCs/>
          <w:sz w:val="24"/>
          <w:szCs w:val="24"/>
        </w:rPr>
        <w:t xml:space="preserve"> старше 14 лет включены в список детей-сирот и детей, оставшихся без попечения родителей, лиц из числа детей-сирот и детей, оставшихся без попечения родителей, на обеспечение жилыми помещениями специализированного жилищного фонда по договорам найма специализированных жилых помещений. Обеспечение жилыми помещениями гарантировано детям, состоящим на учете при наступлении совершеннолетия. </w:t>
      </w:r>
    </w:p>
    <w:p w:rsidR="00A85BD0" w:rsidRPr="00885FAD" w:rsidRDefault="00A85BD0" w:rsidP="00115633">
      <w:pPr>
        <w:widowControl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В 2021 году обеспечено жилыми помещениями 14 лиц из числа детей-сирот и детей, оставшихся без попечения родителей, из 35 человек, которые подлежат обеспечению жилыми помещениями. Остальным лицам жилые помещения приобретены в 2021 году и будут предоставлены в 2022 год</w:t>
      </w:r>
      <w:r w:rsidR="00D1539B">
        <w:rPr>
          <w:rFonts w:ascii="Times New Roman" w:eastAsia="Times New Roman" w:hAnsi="Times New Roman"/>
          <w:bCs/>
          <w:sz w:val="24"/>
          <w:szCs w:val="24"/>
        </w:rPr>
        <w:t>у</w:t>
      </w:r>
      <w:r>
        <w:rPr>
          <w:rFonts w:ascii="Times New Roman" w:eastAsia="Times New Roman" w:hAnsi="Times New Roman"/>
          <w:bCs/>
          <w:sz w:val="24"/>
          <w:szCs w:val="24"/>
        </w:rPr>
        <w:t xml:space="preserve"> (19 человек) и июле 2022 года (2 человека).</w:t>
      </w:r>
    </w:p>
    <w:p w:rsidR="00A85BD0" w:rsidRPr="00992876" w:rsidRDefault="00A85BD0" w:rsidP="00115633">
      <w:pPr>
        <w:widowControl w:val="0"/>
        <w:spacing w:after="0" w:line="240" w:lineRule="auto"/>
        <w:ind w:right="-1" w:firstLine="709"/>
        <w:jc w:val="both"/>
        <w:rPr>
          <w:rFonts w:ascii="Times New Roman" w:eastAsia="Calibri Light" w:hAnsi="Times New Roman"/>
          <w:sz w:val="24"/>
          <w:szCs w:val="24"/>
        </w:rPr>
      </w:pPr>
      <w:r w:rsidRPr="00992876">
        <w:rPr>
          <w:rFonts w:ascii="Times New Roman" w:eastAsia="Calibri Light" w:hAnsi="Times New Roman"/>
          <w:sz w:val="24"/>
          <w:szCs w:val="24"/>
        </w:rPr>
        <w:t xml:space="preserve">По состоянию на 31.12.2021 на учете в управлении опеки и попечительства состоят                         112 совершеннолетних граждан, которые признаны судом недееспособными, или не полностью дееспособными (2020 год </w:t>
      </w:r>
      <w:r w:rsidR="00373418" w:rsidRPr="0091635D">
        <w:rPr>
          <w:rFonts w:ascii="Times New Roman" w:eastAsia="Times New Roman" w:hAnsi="Times New Roman"/>
          <w:sz w:val="24"/>
          <w:szCs w:val="24"/>
        </w:rPr>
        <w:t>–</w:t>
      </w:r>
      <w:r w:rsidRPr="00992876">
        <w:rPr>
          <w:rFonts w:ascii="Times New Roman" w:eastAsia="Calibri Light" w:hAnsi="Times New Roman"/>
          <w:sz w:val="24"/>
          <w:szCs w:val="24"/>
        </w:rPr>
        <w:t xml:space="preserve"> 113). В целях защиты прав граждан, нуждающихся                       в установлении опеки, управлением опеки и попечительства в Мегионский городской суд предъявлены 7 исков о признании граждан недееспособными. В 2021 году в связи с отказом родственников в интернаты помещены под надзор 4 недееспособных гражданина, еще                           1 ожидает помещения в специализированное учреждение </w:t>
      </w:r>
      <w:r w:rsidR="00373418" w:rsidRPr="0091635D">
        <w:rPr>
          <w:rFonts w:ascii="Times New Roman" w:eastAsia="Times New Roman" w:hAnsi="Times New Roman"/>
          <w:sz w:val="24"/>
          <w:szCs w:val="24"/>
        </w:rPr>
        <w:t>–</w:t>
      </w:r>
      <w:r w:rsidRPr="00992876">
        <w:rPr>
          <w:rFonts w:ascii="Times New Roman" w:eastAsia="Calibri Light" w:hAnsi="Times New Roman"/>
          <w:sz w:val="24"/>
          <w:szCs w:val="24"/>
        </w:rPr>
        <w:t xml:space="preserve"> Психоневрологический интернат, так как в связи Постановлением Губернатора Ханты-Мансийского автономного округа – Югры от 09.04.2020 №29 «О мерах по предотвращению завоза и распространения новой коронавирусной инфекции, вызванной COVID-19 в Ханты-Мансийском автономном округе – Югре», пр</w:t>
      </w:r>
      <w:r w:rsidR="00373418">
        <w:rPr>
          <w:rFonts w:ascii="Times New Roman" w:eastAsia="Calibri Light" w:hAnsi="Times New Roman"/>
          <w:sz w:val="24"/>
          <w:szCs w:val="24"/>
        </w:rPr>
        <w:t xml:space="preserve">ием пациентов закрыт (2020 год </w:t>
      </w:r>
      <w:r w:rsidR="00373418" w:rsidRPr="0091635D">
        <w:rPr>
          <w:rFonts w:ascii="Times New Roman" w:eastAsia="Times New Roman" w:hAnsi="Times New Roman"/>
          <w:sz w:val="24"/>
          <w:szCs w:val="24"/>
        </w:rPr>
        <w:t>–</w:t>
      </w:r>
      <w:r w:rsidRPr="00992876">
        <w:rPr>
          <w:rFonts w:ascii="Times New Roman" w:eastAsia="Calibri Light" w:hAnsi="Times New Roman"/>
          <w:sz w:val="24"/>
          <w:szCs w:val="24"/>
        </w:rPr>
        <w:t xml:space="preserve"> 1). </w:t>
      </w:r>
    </w:p>
    <w:p w:rsidR="00A85BD0" w:rsidRDefault="00A85BD0" w:rsidP="00115633">
      <w:pPr>
        <w:widowControl w:val="0"/>
        <w:spacing w:after="0" w:line="240" w:lineRule="auto"/>
        <w:ind w:right="-1" w:firstLine="709"/>
        <w:jc w:val="both"/>
        <w:rPr>
          <w:rFonts w:ascii="Times New Roman" w:eastAsia="Calibri Light" w:hAnsi="Times New Roman"/>
          <w:sz w:val="24"/>
          <w:szCs w:val="24"/>
        </w:rPr>
      </w:pPr>
      <w:r w:rsidRPr="00992876">
        <w:rPr>
          <w:rFonts w:ascii="Times New Roman" w:eastAsia="Calibri Light" w:hAnsi="Times New Roman"/>
          <w:sz w:val="24"/>
          <w:szCs w:val="24"/>
        </w:rPr>
        <w:t xml:space="preserve">На учете в управлении опеки и попечительства состоят 12 совершеннолетних граждан (2020 год – 13) по состоянию здоровья, нуждающихся в постоянном постороннем уходе, из них 9 проживают в приемных семьях для пожилых граждан (2020 год </w:t>
      </w:r>
      <w:r w:rsidR="00373418" w:rsidRPr="0091635D">
        <w:rPr>
          <w:rFonts w:ascii="Times New Roman" w:eastAsia="Times New Roman" w:hAnsi="Times New Roman"/>
          <w:sz w:val="24"/>
          <w:szCs w:val="24"/>
        </w:rPr>
        <w:t>–</w:t>
      </w:r>
      <w:r w:rsidRPr="00992876">
        <w:rPr>
          <w:rFonts w:ascii="Times New Roman" w:eastAsia="Calibri Light" w:hAnsi="Times New Roman"/>
          <w:sz w:val="24"/>
          <w:szCs w:val="24"/>
        </w:rPr>
        <w:t xml:space="preserve"> 10). </w:t>
      </w:r>
    </w:p>
    <w:p w:rsidR="00A85BD0" w:rsidRPr="003F10F5"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Управлением</w:t>
      </w:r>
      <w:r w:rsidRPr="00A72EEB">
        <w:rPr>
          <w:rFonts w:ascii="Times New Roman" w:eastAsia="Calibri Light" w:hAnsi="Times New Roman"/>
          <w:sz w:val="24"/>
          <w:szCs w:val="24"/>
        </w:rPr>
        <w:t xml:space="preserve"> опеки и попечительства ведется сбор, регистрация и учет сведений о детях,</w:t>
      </w:r>
      <w:r w:rsidRPr="003F10F5">
        <w:rPr>
          <w:rFonts w:ascii="Times New Roman" w:eastAsia="Calibri Light" w:hAnsi="Times New Roman"/>
          <w:sz w:val="24"/>
          <w:szCs w:val="24"/>
        </w:rPr>
        <w:t xml:space="preserve"> права и законные интересы которых нарушены, в соответствии с постановлением Правительства автономного округа от 02.09.2009 №232-п «О порядке организации на территории Ханты-Мансийского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w:t>
      </w:r>
    </w:p>
    <w:p w:rsidR="00A85BD0" w:rsidRPr="003F10F5"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За отчетный период в управление</w:t>
      </w:r>
      <w:r w:rsidRPr="003F10F5">
        <w:rPr>
          <w:rFonts w:ascii="Times New Roman" w:eastAsia="Calibri Light" w:hAnsi="Times New Roman"/>
          <w:sz w:val="24"/>
          <w:szCs w:val="24"/>
        </w:rPr>
        <w:t xml:space="preserve"> опеки и попечительс</w:t>
      </w:r>
      <w:r>
        <w:rPr>
          <w:rFonts w:ascii="Times New Roman" w:eastAsia="Calibri Light" w:hAnsi="Times New Roman"/>
          <w:sz w:val="24"/>
          <w:szCs w:val="24"/>
        </w:rPr>
        <w:t>тва поступил</w:t>
      </w:r>
      <w:r w:rsidR="00D1539B">
        <w:rPr>
          <w:rFonts w:ascii="Times New Roman" w:eastAsia="Calibri Light" w:hAnsi="Times New Roman"/>
          <w:sz w:val="24"/>
          <w:szCs w:val="24"/>
        </w:rPr>
        <w:t>о</w:t>
      </w:r>
      <w:r>
        <w:rPr>
          <w:rFonts w:ascii="Times New Roman" w:eastAsia="Calibri Light" w:hAnsi="Times New Roman"/>
          <w:sz w:val="24"/>
          <w:szCs w:val="24"/>
        </w:rPr>
        <w:t xml:space="preserve"> 45 сообщений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39</w:t>
      </w:r>
      <w:r w:rsidRPr="003F10F5">
        <w:rPr>
          <w:rFonts w:ascii="Times New Roman" w:eastAsia="Calibri Light" w:hAnsi="Times New Roman"/>
          <w:sz w:val="24"/>
          <w:szCs w:val="24"/>
        </w:rPr>
        <w:t>) о нарушении прав и законных и</w:t>
      </w:r>
      <w:r>
        <w:rPr>
          <w:rFonts w:ascii="Times New Roman" w:eastAsia="Calibri Light" w:hAnsi="Times New Roman"/>
          <w:sz w:val="24"/>
          <w:szCs w:val="24"/>
        </w:rPr>
        <w:t xml:space="preserve">нтересов 64 детей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56</w:t>
      </w:r>
      <w:r w:rsidRPr="003F10F5">
        <w:rPr>
          <w:rFonts w:ascii="Times New Roman" w:eastAsia="Calibri Light" w:hAnsi="Times New Roman"/>
          <w:sz w:val="24"/>
          <w:szCs w:val="24"/>
        </w:rPr>
        <w:t>) со стороны родителей. Из них п</w:t>
      </w:r>
      <w:r>
        <w:rPr>
          <w:rFonts w:ascii="Times New Roman" w:eastAsia="Calibri Light" w:hAnsi="Times New Roman"/>
          <w:sz w:val="24"/>
          <w:szCs w:val="24"/>
        </w:rPr>
        <w:t xml:space="preserve">одтвердилось 15 сообщений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21</w:t>
      </w:r>
      <w:r w:rsidRPr="003F10F5">
        <w:rPr>
          <w:rFonts w:ascii="Times New Roman" w:eastAsia="Calibri Light" w:hAnsi="Times New Roman"/>
          <w:sz w:val="24"/>
          <w:szCs w:val="24"/>
        </w:rPr>
        <w:t>), в связи с чем в комиссию по делам несовершеннолетни</w:t>
      </w:r>
      <w:r>
        <w:rPr>
          <w:rFonts w:ascii="Times New Roman" w:eastAsia="Calibri Light" w:hAnsi="Times New Roman"/>
          <w:sz w:val="24"/>
          <w:szCs w:val="24"/>
        </w:rPr>
        <w:t xml:space="preserve">х и защите их прав направлено 15 заключений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21</w:t>
      </w:r>
      <w:r w:rsidRPr="003F10F5">
        <w:rPr>
          <w:rFonts w:ascii="Times New Roman" w:eastAsia="Calibri Light" w:hAnsi="Times New Roman"/>
          <w:sz w:val="24"/>
          <w:szCs w:val="24"/>
        </w:rPr>
        <w:t>)                                      о необходимости индивидуальной профилактической работы. В отношен</w:t>
      </w:r>
      <w:r>
        <w:rPr>
          <w:rFonts w:ascii="Times New Roman" w:eastAsia="Calibri Light" w:hAnsi="Times New Roman"/>
          <w:sz w:val="24"/>
          <w:szCs w:val="24"/>
        </w:rPr>
        <w:t xml:space="preserve">ии 11 семей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18) и 15 детей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31</w:t>
      </w:r>
      <w:r w:rsidRPr="003F10F5">
        <w:rPr>
          <w:rFonts w:ascii="Times New Roman" w:eastAsia="Calibri Light" w:hAnsi="Times New Roman"/>
          <w:sz w:val="24"/>
          <w:szCs w:val="24"/>
        </w:rPr>
        <w:t xml:space="preserve">) организована индивидуальная профилактическая работа.  </w:t>
      </w:r>
    </w:p>
    <w:p w:rsidR="00A85BD0" w:rsidRPr="003F10F5" w:rsidRDefault="00A85BD0" w:rsidP="00115633">
      <w:pPr>
        <w:widowControl w:val="0"/>
        <w:spacing w:after="0" w:line="240" w:lineRule="auto"/>
        <w:ind w:right="-1" w:firstLine="709"/>
        <w:jc w:val="both"/>
        <w:rPr>
          <w:rFonts w:ascii="Times New Roman" w:eastAsia="Calibri Light" w:hAnsi="Times New Roman"/>
          <w:sz w:val="24"/>
          <w:szCs w:val="24"/>
        </w:rPr>
      </w:pPr>
      <w:r w:rsidRPr="003F10F5">
        <w:rPr>
          <w:rFonts w:ascii="Times New Roman" w:eastAsia="Calibri Light" w:hAnsi="Times New Roman"/>
          <w:sz w:val="24"/>
          <w:szCs w:val="24"/>
        </w:rPr>
        <w:t xml:space="preserve">Отдельное государственное полномочие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w:t>
      </w:r>
      <w:r w:rsidRPr="003F10F5">
        <w:rPr>
          <w:rFonts w:ascii="Times New Roman" w:eastAsia="Calibri Light" w:hAnsi="Times New Roman"/>
          <w:sz w:val="24"/>
          <w:szCs w:val="24"/>
        </w:rPr>
        <w:lastRenderedPageBreak/>
        <w:t>Федерации формах, с 01.01.2019 передано в соответствии с постановлением администрации  города Мегиона от 20.12.2018 №2752 «О передаче организации отдельного государственного полномочия органа опеки и попечительства» автономной некоммерческой организации «Центр социального обслуживания населения «Добродея». В подготовке граждан в обязательном порядке прин</w:t>
      </w:r>
      <w:r>
        <w:rPr>
          <w:rFonts w:ascii="Times New Roman" w:eastAsia="Calibri Light" w:hAnsi="Times New Roman"/>
          <w:sz w:val="24"/>
          <w:szCs w:val="24"/>
        </w:rPr>
        <w:t>имают участие специалисты управления</w:t>
      </w:r>
      <w:r w:rsidRPr="003F10F5">
        <w:rPr>
          <w:rFonts w:ascii="Times New Roman" w:eastAsia="Calibri Light" w:hAnsi="Times New Roman"/>
          <w:sz w:val="24"/>
          <w:szCs w:val="24"/>
        </w:rPr>
        <w:t xml:space="preserve"> опеки и попечительства и действующие приемные родители, имеющие положительный опыт воспитания детей-сирот и детей, оставшихся без попечения родителей.</w:t>
      </w:r>
      <w:r>
        <w:rPr>
          <w:rFonts w:ascii="Times New Roman" w:eastAsia="Calibri Light" w:hAnsi="Times New Roman"/>
          <w:sz w:val="24"/>
          <w:szCs w:val="24"/>
        </w:rPr>
        <w:t xml:space="preserve"> В 2021</w:t>
      </w:r>
      <w:r w:rsidRPr="003F10F5">
        <w:rPr>
          <w:rFonts w:ascii="Times New Roman" w:eastAsia="Calibri Light" w:hAnsi="Times New Roman"/>
          <w:sz w:val="24"/>
          <w:szCs w:val="24"/>
        </w:rPr>
        <w:t xml:space="preserve"> году в АНО «ЦСОН «Добродея» для прохождения подгот</w:t>
      </w:r>
      <w:r>
        <w:rPr>
          <w:rFonts w:ascii="Times New Roman" w:eastAsia="Calibri Light" w:hAnsi="Times New Roman"/>
          <w:sz w:val="24"/>
          <w:szCs w:val="24"/>
        </w:rPr>
        <w:t xml:space="preserve">овки обратилось 20 человек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19</w:t>
      </w:r>
      <w:r w:rsidRPr="003F10F5">
        <w:rPr>
          <w:rFonts w:ascii="Times New Roman" w:eastAsia="Calibri Light" w:hAnsi="Times New Roman"/>
          <w:sz w:val="24"/>
          <w:szCs w:val="24"/>
        </w:rPr>
        <w:t xml:space="preserve">), из них </w:t>
      </w:r>
      <w:r>
        <w:rPr>
          <w:rFonts w:ascii="Times New Roman" w:eastAsia="Calibri Light" w:hAnsi="Times New Roman"/>
          <w:sz w:val="24"/>
          <w:szCs w:val="24"/>
        </w:rPr>
        <w:t xml:space="preserve">успешно прошли обучение и </w:t>
      </w:r>
      <w:r w:rsidRPr="003F10F5">
        <w:rPr>
          <w:rFonts w:ascii="Times New Roman" w:eastAsia="Calibri Light" w:hAnsi="Times New Roman"/>
          <w:sz w:val="24"/>
          <w:szCs w:val="24"/>
        </w:rPr>
        <w:t>получили свидетельства о прохожд</w:t>
      </w:r>
      <w:r>
        <w:rPr>
          <w:rFonts w:ascii="Times New Roman" w:eastAsia="Calibri Light" w:hAnsi="Times New Roman"/>
          <w:sz w:val="24"/>
          <w:szCs w:val="24"/>
        </w:rPr>
        <w:t xml:space="preserve">ении подготовки 18 человек (2020 год </w:t>
      </w:r>
      <w:r w:rsidR="00373418" w:rsidRPr="0091635D">
        <w:rPr>
          <w:rFonts w:ascii="Times New Roman" w:eastAsia="Times New Roman" w:hAnsi="Times New Roman"/>
          <w:sz w:val="24"/>
          <w:szCs w:val="24"/>
        </w:rPr>
        <w:t>–</w:t>
      </w:r>
      <w:r>
        <w:rPr>
          <w:rFonts w:ascii="Times New Roman" w:eastAsia="Calibri Light" w:hAnsi="Times New Roman"/>
          <w:sz w:val="24"/>
          <w:szCs w:val="24"/>
        </w:rPr>
        <w:t xml:space="preserve"> 17).</w:t>
      </w:r>
    </w:p>
    <w:p w:rsidR="00A85BD0" w:rsidRPr="00BA5FE8"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В течение шести</w:t>
      </w:r>
      <w:r w:rsidRPr="00BA5FE8">
        <w:rPr>
          <w:rFonts w:ascii="Times New Roman" w:eastAsia="Calibri Light" w:hAnsi="Times New Roman"/>
          <w:sz w:val="24"/>
          <w:szCs w:val="24"/>
        </w:rPr>
        <w:t xml:space="preserve"> последних лет на территории Мегиона отсутствуют случаи возврата детей из замещающих семей в учреждения для детей-сирот. </w:t>
      </w:r>
    </w:p>
    <w:p w:rsidR="00A85BD0" w:rsidRPr="00BF1A1C"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Анализируя итоги 2021</w:t>
      </w:r>
      <w:r w:rsidRPr="00BF1A1C">
        <w:rPr>
          <w:rFonts w:ascii="Times New Roman" w:eastAsia="Calibri Light" w:hAnsi="Times New Roman"/>
          <w:sz w:val="24"/>
          <w:szCs w:val="24"/>
        </w:rPr>
        <w:t xml:space="preserve"> года, следует отметить:</w:t>
      </w:r>
    </w:p>
    <w:p w:rsidR="00A85BD0" w:rsidRPr="00BF1A1C" w:rsidRDefault="00A85BD0" w:rsidP="00115633">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выявлено детей-сирот и детей, оставшихс</w:t>
      </w:r>
      <w:r>
        <w:rPr>
          <w:rFonts w:ascii="Times New Roman" w:eastAsia="Calibri Light" w:hAnsi="Times New Roman"/>
          <w:sz w:val="24"/>
          <w:szCs w:val="24"/>
        </w:rPr>
        <w:t>я без попечения родителей, в 2,4</w:t>
      </w:r>
      <w:r w:rsidRPr="00BF1A1C">
        <w:rPr>
          <w:rFonts w:ascii="Times New Roman" w:eastAsia="Calibri Light" w:hAnsi="Times New Roman"/>
          <w:sz w:val="24"/>
          <w:szCs w:val="24"/>
        </w:rPr>
        <w:t xml:space="preserve"> раза </w:t>
      </w:r>
      <w:r>
        <w:rPr>
          <w:rFonts w:ascii="Times New Roman" w:eastAsia="Calibri Light" w:hAnsi="Times New Roman"/>
          <w:sz w:val="24"/>
          <w:szCs w:val="24"/>
        </w:rPr>
        <w:t>меньше, чем в 2020</w:t>
      </w:r>
      <w:r w:rsidRPr="00BF1A1C">
        <w:rPr>
          <w:rFonts w:ascii="Times New Roman" w:eastAsia="Calibri Light" w:hAnsi="Times New Roman"/>
          <w:sz w:val="24"/>
          <w:szCs w:val="24"/>
        </w:rPr>
        <w:t xml:space="preserve"> году;</w:t>
      </w:r>
    </w:p>
    <w:p w:rsidR="00A85BD0" w:rsidRPr="00BF1A1C" w:rsidRDefault="00A85BD0" w:rsidP="00115633">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доля социальных сирот из числа выявленных детей без родительского попечения снизилась</w:t>
      </w:r>
      <w:r>
        <w:rPr>
          <w:rFonts w:ascii="Times New Roman" w:eastAsia="Calibri Light" w:hAnsi="Times New Roman"/>
          <w:sz w:val="24"/>
          <w:szCs w:val="24"/>
        </w:rPr>
        <w:t xml:space="preserve"> на 18,4</w:t>
      </w:r>
      <w:r w:rsidRPr="00BF1A1C">
        <w:rPr>
          <w:rFonts w:ascii="Times New Roman" w:eastAsia="Calibri Light" w:hAnsi="Times New Roman"/>
          <w:sz w:val="24"/>
          <w:szCs w:val="24"/>
        </w:rPr>
        <w:t>%;</w:t>
      </w:r>
    </w:p>
    <w:p w:rsidR="00A85BD0" w:rsidRDefault="00A85BD0" w:rsidP="00115633">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100% выявленных детей-сирот и детей, оставшихся без попечения родителей, устроены в замещающие семьи (опека, приемная семья);</w:t>
      </w:r>
    </w:p>
    <w:p w:rsidR="00A85BD0" w:rsidRPr="00BF1A1C" w:rsidRDefault="00A85BD0" w:rsidP="00115633">
      <w:pPr>
        <w:widowControl w:val="0"/>
        <w:spacing w:after="0" w:line="240" w:lineRule="auto"/>
        <w:ind w:right="-1" w:firstLine="709"/>
        <w:jc w:val="both"/>
        <w:rPr>
          <w:rFonts w:ascii="Times New Roman" w:eastAsia="Calibri Light" w:hAnsi="Times New Roman"/>
          <w:sz w:val="24"/>
          <w:szCs w:val="24"/>
        </w:rPr>
      </w:pPr>
      <w:r>
        <w:rPr>
          <w:rFonts w:ascii="Times New Roman" w:eastAsia="Calibri Light" w:hAnsi="Times New Roman"/>
          <w:sz w:val="24"/>
          <w:szCs w:val="24"/>
        </w:rPr>
        <w:t xml:space="preserve">отсутствуют случаи выявления детей, оставшихся без попечения родителей, по причине лишения родителей родительских прав, ограничения в родительских правах; </w:t>
      </w:r>
    </w:p>
    <w:p w:rsidR="00A85BD0" w:rsidRPr="00BF1A1C" w:rsidRDefault="00A85BD0" w:rsidP="00115633">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отсутствуют возвраты детей из замещающих семей в учреждения для детей-сирот и детей, оставшихся без попечения родителей, и случаи отмены решений о передаче ребенка в семью;</w:t>
      </w:r>
    </w:p>
    <w:p w:rsidR="00A85BD0" w:rsidRPr="00BF1A1C" w:rsidRDefault="00A85BD0" w:rsidP="00115633">
      <w:pPr>
        <w:widowControl w:val="0"/>
        <w:spacing w:after="0" w:line="240" w:lineRule="auto"/>
        <w:ind w:right="-1" w:firstLine="709"/>
        <w:jc w:val="both"/>
        <w:rPr>
          <w:rFonts w:ascii="Times New Roman" w:eastAsia="Calibri Light" w:hAnsi="Times New Roman"/>
          <w:sz w:val="24"/>
          <w:szCs w:val="24"/>
        </w:rPr>
      </w:pPr>
      <w:r w:rsidRPr="00BF1A1C">
        <w:rPr>
          <w:rFonts w:ascii="Times New Roman" w:eastAsia="Calibri Light" w:hAnsi="Times New Roman"/>
          <w:sz w:val="24"/>
          <w:szCs w:val="24"/>
        </w:rPr>
        <w:t xml:space="preserve"> отсутствуют случаи отстранения замещающих родителей от исполнения обязанностей опекуна по инициативе органа опеки и попечительства в связи с ненадлежащим выполнением замещающими родителями обязанностей по воспитанию детей;  </w:t>
      </w:r>
    </w:p>
    <w:p w:rsidR="00A85BD0" w:rsidRPr="000C6116" w:rsidRDefault="00A85BD0" w:rsidP="00115633">
      <w:pPr>
        <w:widowControl w:val="0"/>
        <w:spacing w:after="0" w:line="240" w:lineRule="auto"/>
        <w:ind w:right="-5" w:firstLine="709"/>
        <w:jc w:val="both"/>
        <w:rPr>
          <w:rFonts w:ascii="Times New Roman" w:eastAsia="Calibri Light" w:hAnsi="Times New Roman"/>
          <w:sz w:val="24"/>
          <w:szCs w:val="24"/>
        </w:rPr>
      </w:pPr>
      <w:r w:rsidRPr="000C6116">
        <w:rPr>
          <w:rFonts w:ascii="Times New Roman" w:eastAsia="Calibri Light" w:hAnsi="Times New Roman"/>
          <w:sz w:val="24"/>
          <w:szCs w:val="24"/>
        </w:rPr>
        <w:t>Учитывая основные итоги деятельности за 2021 год, основными задачами в области опеки и попечительства на 2022 год по исполнению отдельных государственных полномочий являются:</w:t>
      </w:r>
    </w:p>
    <w:p w:rsidR="00A85BD0" w:rsidRPr="000C6116" w:rsidRDefault="00A85BD0" w:rsidP="00115633">
      <w:pPr>
        <w:widowControl w:val="0"/>
        <w:spacing w:after="0" w:line="240" w:lineRule="auto"/>
        <w:ind w:right="-5" w:firstLine="709"/>
        <w:jc w:val="both"/>
        <w:rPr>
          <w:rFonts w:ascii="Times New Roman" w:eastAsia="Calibri Light" w:hAnsi="Times New Roman"/>
          <w:sz w:val="24"/>
          <w:szCs w:val="24"/>
        </w:rPr>
      </w:pPr>
      <w:r w:rsidRPr="000C6116">
        <w:rPr>
          <w:rFonts w:ascii="Times New Roman" w:eastAsia="Calibri Light" w:hAnsi="Times New Roman"/>
          <w:sz w:val="24"/>
          <w:szCs w:val="24"/>
        </w:rPr>
        <w:t>обеспечение права ребенка воспитываться своими родителями, сохранение для ребенка кровной семьи и поддержка многопоколенных семей, являющихся основой традиционной российской семейной культуры;</w:t>
      </w:r>
    </w:p>
    <w:p w:rsidR="00A85BD0" w:rsidRPr="000C6116" w:rsidRDefault="00A85BD0" w:rsidP="00115633">
      <w:pPr>
        <w:widowControl w:val="0"/>
        <w:spacing w:after="0" w:line="240" w:lineRule="auto"/>
        <w:ind w:right="-5" w:firstLine="709"/>
        <w:jc w:val="both"/>
        <w:rPr>
          <w:rFonts w:ascii="Times New Roman" w:eastAsia="Calibri Light" w:hAnsi="Times New Roman"/>
          <w:sz w:val="24"/>
          <w:szCs w:val="24"/>
        </w:rPr>
      </w:pPr>
      <w:r w:rsidRPr="000C6116">
        <w:rPr>
          <w:rFonts w:ascii="Times New Roman" w:eastAsia="Calibri Light" w:hAnsi="Times New Roman"/>
          <w:sz w:val="24"/>
          <w:szCs w:val="24"/>
        </w:rPr>
        <w:t xml:space="preserve">повышение качества подготовки кандидатов в замещающие родители; </w:t>
      </w:r>
    </w:p>
    <w:p w:rsidR="00A85BD0" w:rsidRPr="0091635D" w:rsidRDefault="00A85BD0" w:rsidP="00115633">
      <w:pPr>
        <w:widowControl w:val="0"/>
        <w:tabs>
          <w:tab w:val="left" w:pos="440"/>
          <w:tab w:val="left" w:pos="660"/>
          <w:tab w:val="right" w:leader="dot" w:pos="9345"/>
        </w:tabs>
        <w:spacing w:after="0" w:line="240" w:lineRule="auto"/>
        <w:ind w:firstLine="709"/>
        <w:jc w:val="both"/>
        <w:rPr>
          <w:rFonts w:ascii="Times New Roman" w:eastAsia="Calibri Light" w:hAnsi="Times New Roman"/>
          <w:sz w:val="24"/>
          <w:szCs w:val="24"/>
        </w:rPr>
      </w:pPr>
      <w:r w:rsidRPr="000C6116">
        <w:rPr>
          <w:rFonts w:ascii="Times New Roman" w:eastAsia="Calibri Light" w:hAnsi="Times New Roman"/>
          <w:sz w:val="24"/>
          <w:szCs w:val="24"/>
        </w:rPr>
        <w:t>принятие дополнительных мер по устранению необеспеченности жилыми помещениями детей-сирот и детей, оставшихся без попечения родителей.</w:t>
      </w:r>
    </w:p>
    <w:p w:rsidR="005E6AF0" w:rsidRPr="00A85BD0" w:rsidRDefault="005E6AF0"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B6713" w:rsidRPr="00A85BD0"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85BD0">
        <w:rPr>
          <w:rFonts w:ascii="Times New Roman" w:eastAsia="Times New Roman" w:hAnsi="Times New Roman" w:cs="Times New Roman"/>
          <w:b/>
          <w:color w:val="000000" w:themeColor="text1"/>
          <w:sz w:val="24"/>
          <w:szCs w:val="24"/>
          <w:lang w:eastAsia="ru-RU"/>
        </w:rPr>
        <w:t>7</w:t>
      </w:r>
      <w:r w:rsidR="00AB6713" w:rsidRPr="00A85BD0">
        <w:rPr>
          <w:rFonts w:ascii="Times New Roman" w:eastAsia="Times New Roman" w:hAnsi="Times New Roman" w:cs="Times New Roman"/>
          <w:b/>
          <w:color w:val="000000" w:themeColor="text1"/>
          <w:sz w:val="24"/>
          <w:szCs w:val="24"/>
          <w:lang w:eastAsia="ru-RU"/>
        </w:rPr>
        <w:t>.З</w:t>
      </w:r>
      <w:r w:rsidRPr="00A85BD0">
        <w:rPr>
          <w:rFonts w:ascii="Times New Roman" w:eastAsia="Times New Roman" w:hAnsi="Times New Roman" w:cs="Times New Roman"/>
          <w:b/>
          <w:color w:val="000000" w:themeColor="text1"/>
          <w:sz w:val="24"/>
          <w:szCs w:val="24"/>
          <w:lang w:eastAsia="ru-RU"/>
        </w:rPr>
        <w:t>апись актов гражданского состояния</w:t>
      </w:r>
    </w:p>
    <w:p w:rsidR="00AB6713" w:rsidRPr="00A85BD0"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 xml:space="preserve">Основной целью деятельности отдела записи актов гражданского состояния администрации города Мегиона (далее </w:t>
      </w:r>
      <w:r w:rsidR="00AD4A43" w:rsidRPr="0091635D">
        <w:rPr>
          <w:rFonts w:ascii="Times New Roman" w:eastAsia="Times New Roman" w:hAnsi="Times New Roman"/>
          <w:sz w:val="24"/>
          <w:szCs w:val="24"/>
        </w:rPr>
        <w:t>–</w:t>
      </w:r>
      <w:r w:rsidRPr="00A85BD0">
        <w:rPr>
          <w:rFonts w:ascii="Times New Roman" w:hAnsi="Times New Roman" w:cs="Times New Roman"/>
          <w:color w:val="000000" w:themeColor="text1"/>
          <w:sz w:val="24"/>
          <w:szCs w:val="24"/>
        </w:rPr>
        <w:t xml:space="preserve"> отдел ЗАГС)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законодательством автономного округа,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rsidR="00A85BD0" w:rsidRPr="00A85BD0" w:rsidRDefault="00112856" w:rsidP="0011563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A85BD0" w:rsidRPr="00A85BD0">
        <w:rPr>
          <w:rFonts w:ascii="Times New Roman" w:hAnsi="Times New Roman" w:cs="Times New Roman"/>
          <w:color w:val="000000" w:themeColor="text1"/>
          <w:sz w:val="24"/>
          <w:szCs w:val="24"/>
        </w:rPr>
        <w:t>2021 году отдел ЗАГС в соответствии с возложенными на него государственными полномочиями выполнял следующие функции:</w:t>
      </w: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обеспечивал своевременную и полную регистрацию актов гражданского состояния;</w:t>
      </w: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осуществлял контроль за исполнением законодательства об актах гражданского состояния;</w:t>
      </w: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производил внесение исправлений или изменений в записи актов гражданского состояния;</w:t>
      </w: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 xml:space="preserve"> формировал архивный фонд составленных записей актов гражданского состояния на </w:t>
      </w:r>
      <w:r w:rsidRPr="00A85BD0">
        <w:rPr>
          <w:rFonts w:ascii="Times New Roman" w:hAnsi="Times New Roman" w:cs="Times New Roman"/>
          <w:color w:val="000000" w:themeColor="text1"/>
          <w:sz w:val="24"/>
          <w:szCs w:val="24"/>
        </w:rPr>
        <w:lastRenderedPageBreak/>
        <w:t>бумажном носителе и в форме электронных документов, обеспечивал его обработку, учет и условия хранения;</w:t>
      </w: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осуществлял выдачу повторных свидетельств, справок, иных документов, подтверждающих факт государственной регистрации актов гражданского состояния;</w:t>
      </w:r>
    </w:p>
    <w:p w:rsidR="00A85BD0" w:rsidRPr="00A85BD0" w:rsidRDefault="00A85BD0" w:rsidP="00115633">
      <w:pPr>
        <w:widowControl w:val="0"/>
        <w:spacing w:after="0" w:line="240" w:lineRule="auto"/>
        <w:ind w:firstLine="709"/>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осуществлял учет, хранение и отчетность о расходовании бланков свидетельств о государственной регистрации актов гражданского состояния;</w:t>
      </w:r>
    </w:p>
    <w:p w:rsidR="00A85BD0" w:rsidRPr="00A85BD0" w:rsidRDefault="00A85BD0" w:rsidP="00115633">
      <w:pPr>
        <w:widowControl w:val="0"/>
        <w:spacing w:after="0" w:line="240" w:lineRule="auto"/>
        <w:ind w:firstLine="708"/>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производил передачу сведений о регистрации актов гражданского состояния в установленном порядке органам, определенным Федеральным законом от 15.11.1997 №143-ФЗ «Об актах гражданского состояния»;</w:t>
      </w:r>
    </w:p>
    <w:p w:rsidR="00A85BD0" w:rsidRPr="00A85BD0" w:rsidRDefault="00A85BD0" w:rsidP="00115633">
      <w:pPr>
        <w:widowControl w:val="0"/>
        <w:spacing w:after="0" w:line="240" w:lineRule="auto"/>
        <w:ind w:firstLine="708"/>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проводил организационную работу по исполнению международных обязательств Российской Федерации в части истребования документов о регистрации актов гражданского состояния с территорий иностранных государств в соответствии с Конвенцией о правовой помощи и правовых отношениях по гражданским, семейным и уголовным делам;</w:t>
      </w:r>
    </w:p>
    <w:p w:rsidR="00A85BD0" w:rsidRPr="00A85BD0" w:rsidRDefault="00A85BD0" w:rsidP="00115633">
      <w:pPr>
        <w:widowControl w:val="0"/>
        <w:spacing w:after="0" w:line="240" w:lineRule="auto"/>
        <w:ind w:firstLine="708"/>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 xml:space="preserve">  предоставлял необходимую для сведения населения информацию о деятельности отдела в управление </w:t>
      </w:r>
      <w:r w:rsidR="00112856">
        <w:rPr>
          <w:rFonts w:ascii="Times New Roman" w:hAnsi="Times New Roman" w:cs="Times New Roman"/>
          <w:color w:val="000000" w:themeColor="text1"/>
          <w:sz w:val="24"/>
          <w:szCs w:val="24"/>
        </w:rPr>
        <w:t>общественных связей</w:t>
      </w:r>
      <w:r w:rsidRPr="00A85BD0">
        <w:rPr>
          <w:rFonts w:ascii="Times New Roman" w:hAnsi="Times New Roman" w:cs="Times New Roman"/>
          <w:color w:val="000000" w:themeColor="text1"/>
          <w:sz w:val="24"/>
          <w:szCs w:val="24"/>
        </w:rPr>
        <w:t xml:space="preserve"> администрации города для ее дальнейшего размещения на официальн</w:t>
      </w:r>
      <w:r w:rsidR="00112856">
        <w:rPr>
          <w:rFonts w:ascii="Times New Roman" w:hAnsi="Times New Roman" w:cs="Times New Roman"/>
          <w:color w:val="000000" w:themeColor="text1"/>
          <w:sz w:val="24"/>
          <w:szCs w:val="24"/>
        </w:rPr>
        <w:t>ом портале администрации города</w:t>
      </w:r>
      <w:r w:rsidRPr="00A85BD0">
        <w:rPr>
          <w:rFonts w:ascii="Times New Roman" w:hAnsi="Times New Roman" w:cs="Times New Roman"/>
          <w:color w:val="000000" w:themeColor="text1"/>
          <w:sz w:val="24"/>
          <w:szCs w:val="24"/>
        </w:rPr>
        <w:t>;</w:t>
      </w:r>
    </w:p>
    <w:p w:rsidR="00A85BD0" w:rsidRPr="00A85BD0" w:rsidRDefault="00A85BD0" w:rsidP="00115633">
      <w:pPr>
        <w:widowControl w:val="0"/>
        <w:spacing w:after="0" w:line="240" w:lineRule="auto"/>
        <w:ind w:firstLine="708"/>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 xml:space="preserve">в условиях </w:t>
      </w:r>
      <w:r w:rsidR="00112856">
        <w:rPr>
          <w:rFonts w:ascii="Times New Roman" w:hAnsi="Times New Roman" w:cs="Times New Roman"/>
          <w:color w:val="000000" w:themeColor="text1"/>
          <w:sz w:val="24"/>
          <w:szCs w:val="24"/>
        </w:rPr>
        <w:t>пандемии обеспечивал обстановку</w:t>
      </w:r>
      <w:r w:rsidRPr="00A85BD0">
        <w:rPr>
          <w:rFonts w:ascii="Times New Roman" w:hAnsi="Times New Roman" w:cs="Times New Roman"/>
          <w:color w:val="000000" w:themeColor="text1"/>
          <w:sz w:val="24"/>
          <w:szCs w:val="24"/>
        </w:rPr>
        <w:t xml:space="preserve"> максимально приближенной к торжественной для государственной регистрации заключения брака;</w:t>
      </w:r>
    </w:p>
    <w:p w:rsidR="00A85BD0" w:rsidRPr="00A85BD0" w:rsidRDefault="00A85BD0" w:rsidP="00115633">
      <w:pPr>
        <w:widowControl w:val="0"/>
        <w:spacing w:after="0" w:line="240" w:lineRule="auto"/>
        <w:ind w:firstLine="708"/>
        <w:jc w:val="both"/>
        <w:rPr>
          <w:rFonts w:ascii="Times New Roman" w:hAnsi="Times New Roman" w:cs="Times New Roman"/>
          <w:color w:val="000000" w:themeColor="text1"/>
          <w:sz w:val="24"/>
          <w:szCs w:val="24"/>
        </w:rPr>
      </w:pPr>
      <w:r w:rsidRPr="00A85BD0">
        <w:rPr>
          <w:rFonts w:ascii="Times New Roman" w:hAnsi="Times New Roman" w:cs="Times New Roman"/>
          <w:color w:val="000000" w:themeColor="text1"/>
          <w:sz w:val="24"/>
          <w:szCs w:val="24"/>
        </w:rPr>
        <w:t xml:space="preserve"> осуществлял разъяснение действующего законодательства о порядке государственной регистрации актов гражданского состояния при обращении граждан в отдел и через средства массовой информации.</w:t>
      </w:r>
    </w:p>
    <w:p w:rsidR="00D078E4" w:rsidRPr="002B20F0" w:rsidRDefault="00D078E4" w:rsidP="00115633">
      <w:pPr>
        <w:widowControl w:val="0"/>
        <w:spacing w:after="0" w:line="240" w:lineRule="auto"/>
        <w:ind w:firstLine="709"/>
        <w:jc w:val="both"/>
        <w:rPr>
          <w:rFonts w:ascii="Times New Roman" w:hAnsi="Times New Roman" w:cs="Times New Roman"/>
          <w:color w:val="000000" w:themeColor="text1"/>
          <w:sz w:val="24"/>
          <w:szCs w:val="24"/>
        </w:rPr>
      </w:pPr>
      <w:r w:rsidRPr="002B20F0">
        <w:rPr>
          <w:rFonts w:ascii="Times New Roman" w:hAnsi="Times New Roman" w:cs="Times New Roman"/>
          <w:color w:val="000000" w:themeColor="text1"/>
          <w:sz w:val="24"/>
          <w:szCs w:val="24"/>
        </w:rPr>
        <w:t>В 20</w:t>
      </w:r>
      <w:r w:rsidR="00096875" w:rsidRPr="002B20F0">
        <w:rPr>
          <w:rFonts w:ascii="Times New Roman" w:hAnsi="Times New Roman" w:cs="Times New Roman"/>
          <w:color w:val="000000" w:themeColor="text1"/>
          <w:sz w:val="24"/>
          <w:szCs w:val="24"/>
        </w:rPr>
        <w:t>2</w:t>
      </w:r>
      <w:r w:rsidR="002B20F0" w:rsidRPr="002B20F0">
        <w:rPr>
          <w:rFonts w:ascii="Times New Roman" w:hAnsi="Times New Roman" w:cs="Times New Roman"/>
          <w:color w:val="000000" w:themeColor="text1"/>
          <w:sz w:val="24"/>
          <w:szCs w:val="24"/>
        </w:rPr>
        <w:t>1</w:t>
      </w:r>
      <w:r w:rsidRPr="002B20F0">
        <w:rPr>
          <w:rFonts w:ascii="Times New Roman" w:hAnsi="Times New Roman" w:cs="Times New Roman"/>
          <w:color w:val="000000" w:themeColor="text1"/>
          <w:sz w:val="24"/>
          <w:szCs w:val="24"/>
        </w:rPr>
        <w:t xml:space="preserve"> году отделом ЗАГС зарегистрировано 1 </w:t>
      </w:r>
      <w:r w:rsidR="002B20F0" w:rsidRPr="002B20F0">
        <w:rPr>
          <w:rFonts w:ascii="Times New Roman" w:hAnsi="Times New Roman" w:cs="Times New Roman"/>
          <w:color w:val="000000" w:themeColor="text1"/>
          <w:sz w:val="24"/>
          <w:szCs w:val="24"/>
        </w:rPr>
        <w:t>866</w:t>
      </w:r>
      <w:r w:rsidRPr="002B20F0">
        <w:rPr>
          <w:rFonts w:ascii="Times New Roman" w:hAnsi="Times New Roman" w:cs="Times New Roman"/>
          <w:color w:val="000000" w:themeColor="text1"/>
          <w:sz w:val="24"/>
          <w:szCs w:val="24"/>
        </w:rPr>
        <w:t xml:space="preserve"> акт</w:t>
      </w:r>
      <w:r w:rsidR="00096875" w:rsidRPr="002B20F0">
        <w:rPr>
          <w:rFonts w:ascii="Times New Roman" w:hAnsi="Times New Roman" w:cs="Times New Roman"/>
          <w:color w:val="000000" w:themeColor="text1"/>
          <w:sz w:val="24"/>
          <w:szCs w:val="24"/>
        </w:rPr>
        <w:t>ов</w:t>
      </w:r>
      <w:r w:rsidRPr="002B20F0">
        <w:rPr>
          <w:rFonts w:ascii="Times New Roman" w:hAnsi="Times New Roman" w:cs="Times New Roman"/>
          <w:color w:val="000000" w:themeColor="text1"/>
          <w:sz w:val="24"/>
          <w:szCs w:val="24"/>
        </w:rPr>
        <w:t xml:space="preserve"> гражданского состояния, что на </w:t>
      </w:r>
      <w:r w:rsidR="002B20F0" w:rsidRPr="002B20F0">
        <w:rPr>
          <w:rFonts w:ascii="Times New Roman" w:hAnsi="Times New Roman" w:cs="Times New Roman"/>
          <w:color w:val="000000" w:themeColor="text1"/>
          <w:sz w:val="24"/>
          <w:szCs w:val="24"/>
        </w:rPr>
        <w:t>4,2</w:t>
      </w:r>
      <w:r w:rsidRPr="002B20F0">
        <w:rPr>
          <w:rFonts w:ascii="Times New Roman" w:hAnsi="Times New Roman" w:cs="Times New Roman"/>
          <w:color w:val="000000" w:themeColor="text1"/>
          <w:sz w:val="24"/>
          <w:szCs w:val="24"/>
        </w:rPr>
        <w:t xml:space="preserve">% </w:t>
      </w:r>
      <w:r w:rsidR="002B20F0" w:rsidRPr="002B20F0">
        <w:rPr>
          <w:rFonts w:ascii="Times New Roman" w:hAnsi="Times New Roman" w:cs="Times New Roman"/>
          <w:color w:val="000000" w:themeColor="text1"/>
          <w:sz w:val="24"/>
          <w:szCs w:val="24"/>
        </w:rPr>
        <w:t>больше</w:t>
      </w:r>
      <w:r w:rsidRPr="002B20F0">
        <w:rPr>
          <w:rFonts w:ascii="Times New Roman" w:hAnsi="Times New Roman" w:cs="Times New Roman"/>
          <w:color w:val="000000" w:themeColor="text1"/>
          <w:sz w:val="24"/>
          <w:szCs w:val="24"/>
        </w:rPr>
        <w:t>, чем в 20</w:t>
      </w:r>
      <w:r w:rsidR="002B20F0" w:rsidRPr="002B20F0">
        <w:rPr>
          <w:rFonts w:ascii="Times New Roman" w:hAnsi="Times New Roman" w:cs="Times New Roman"/>
          <w:color w:val="000000" w:themeColor="text1"/>
          <w:sz w:val="24"/>
          <w:szCs w:val="24"/>
        </w:rPr>
        <w:t>20</w:t>
      </w:r>
      <w:r w:rsidRPr="002B20F0">
        <w:rPr>
          <w:rFonts w:ascii="Times New Roman" w:hAnsi="Times New Roman" w:cs="Times New Roman"/>
          <w:color w:val="000000" w:themeColor="text1"/>
          <w:sz w:val="24"/>
          <w:szCs w:val="24"/>
        </w:rPr>
        <w:t xml:space="preserve"> году (1</w:t>
      </w:r>
      <w:r w:rsidR="00B6269A" w:rsidRPr="002B20F0">
        <w:rPr>
          <w:rFonts w:ascii="Times New Roman" w:hAnsi="Times New Roman" w:cs="Times New Roman"/>
          <w:color w:val="000000" w:themeColor="text1"/>
          <w:sz w:val="24"/>
          <w:szCs w:val="24"/>
        </w:rPr>
        <w:t> </w:t>
      </w:r>
      <w:r w:rsidR="002B20F0" w:rsidRPr="002B20F0">
        <w:rPr>
          <w:rFonts w:ascii="Times New Roman" w:hAnsi="Times New Roman" w:cs="Times New Roman"/>
          <w:color w:val="000000" w:themeColor="text1"/>
          <w:sz w:val="24"/>
          <w:szCs w:val="24"/>
        </w:rPr>
        <w:t>790</w:t>
      </w:r>
      <w:r w:rsidRPr="002B20F0">
        <w:rPr>
          <w:rFonts w:ascii="Times New Roman" w:hAnsi="Times New Roman" w:cs="Times New Roman"/>
          <w:color w:val="000000" w:themeColor="text1"/>
          <w:sz w:val="24"/>
          <w:szCs w:val="24"/>
        </w:rPr>
        <w:t>).</w:t>
      </w:r>
    </w:p>
    <w:p w:rsidR="00DD1E76" w:rsidRPr="002B20F0" w:rsidRDefault="00DB4112" w:rsidP="0011563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Зарегистрирован</w:t>
      </w:r>
      <w:r w:rsidR="00DD1E76" w:rsidRPr="002B20F0">
        <w:rPr>
          <w:rFonts w:ascii="Times New Roman" w:hAnsi="Times New Roman" w:cs="Times New Roman"/>
          <w:color w:val="000000" w:themeColor="text1"/>
          <w:sz w:val="24"/>
          <w:szCs w:val="24"/>
        </w:rPr>
        <w:t xml:space="preserve"> </w:t>
      </w:r>
      <w:r w:rsidR="002B20F0" w:rsidRPr="002B20F0">
        <w:rPr>
          <w:rFonts w:ascii="Times New Roman" w:hAnsi="Times New Roman" w:cs="Times New Roman"/>
          <w:color w:val="000000" w:themeColor="text1"/>
          <w:sz w:val="24"/>
          <w:szCs w:val="24"/>
        </w:rPr>
        <w:t>491</w:t>
      </w:r>
      <w:r w:rsidR="00DD1E76" w:rsidRPr="002B20F0">
        <w:rPr>
          <w:rFonts w:ascii="Times New Roman" w:hAnsi="Times New Roman" w:cs="Times New Roman"/>
          <w:color w:val="000000" w:themeColor="text1"/>
          <w:sz w:val="24"/>
          <w:szCs w:val="24"/>
        </w:rPr>
        <w:t xml:space="preserve"> акт гр</w:t>
      </w:r>
      <w:r w:rsidR="002B20F0" w:rsidRPr="002B20F0">
        <w:rPr>
          <w:rFonts w:ascii="Times New Roman" w:hAnsi="Times New Roman" w:cs="Times New Roman"/>
          <w:color w:val="000000" w:themeColor="text1"/>
          <w:sz w:val="24"/>
          <w:szCs w:val="24"/>
        </w:rPr>
        <w:t>ажданского состояния о рождении</w:t>
      </w:r>
      <w:r w:rsidR="00DD1E76" w:rsidRPr="002B20F0">
        <w:rPr>
          <w:rFonts w:ascii="Times New Roman" w:hAnsi="Times New Roman" w:cs="Times New Roman"/>
          <w:color w:val="000000" w:themeColor="text1"/>
          <w:sz w:val="24"/>
          <w:szCs w:val="24"/>
        </w:rPr>
        <w:t xml:space="preserve">. Количество рождений сократилось по сравнению с предыдущим годом на </w:t>
      </w:r>
      <w:r w:rsidR="002B20F0" w:rsidRPr="002B20F0">
        <w:rPr>
          <w:rFonts w:ascii="Times New Roman" w:hAnsi="Times New Roman" w:cs="Times New Roman"/>
          <w:color w:val="000000" w:themeColor="text1"/>
          <w:sz w:val="24"/>
          <w:szCs w:val="24"/>
        </w:rPr>
        <w:t>5,6</w:t>
      </w:r>
      <w:r w:rsidR="00DD1E76" w:rsidRPr="002B20F0">
        <w:rPr>
          <w:rFonts w:ascii="Times New Roman" w:hAnsi="Times New Roman" w:cs="Times New Roman"/>
          <w:color w:val="000000" w:themeColor="text1"/>
          <w:sz w:val="24"/>
          <w:szCs w:val="24"/>
        </w:rPr>
        <w:t xml:space="preserve">%. </w:t>
      </w:r>
    </w:p>
    <w:p w:rsidR="002B20F0" w:rsidRPr="002B20F0" w:rsidRDefault="002B20F0" w:rsidP="00115633">
      <w:pPr>
        <w:widowControl w:val="0"/>
        <w:spacing w:after="0" w:line="240" w:lineRule="auto"/>
        <w:ind w:firstLine="709"/>
        <w:jc w:val="both"/>
        <w:rPr>
          <w:rFonts w:ascii="Times New Roman" w:hAnsi="Times New Roman" w:cs="Times New Roman"/>
          <w:color w:val="000000" w:themeColor="text1"/>
          <w:sz w:val="24"/>
          <w:szCs w:val="24"/>
        </w:rPr>
      </w:pPr>
      <w:r w:rsidRPr="002B20F0">
        <w:rPr>
          <w:rFonts w:ascii="Times New Roman" w:hAnsi="Times New Roman" w:cs="Times New Roman"/>
          <w:color w:val="000000" w:themeColor="text1"/>
          <w:sz w:val="24"/>
          <w:szCs w:val="24"/>
        </w:rPr>
        <w:t xml:space="preserve">В 2021 году </w:t>
      </w:r>
      <w:r w:rsidR="00DB4112">
        <w:rPr>
          <w:rFonts w:ascii="Times New Roman" w:hAnsi="Times New Roman" w:cs="Times New Roman"/>
          <w:color w:val="000000" w:themeColor="text1"/>
          <w:sz w:val="24"/>
          <w:szCs w:val="24"/>
        </w:rPr>
        <w:t xml:space="preserve">внесено </w:t>
      </w:r>
      <w:r w:rsidRPr="002B20F0">
        <w:rPr>
          <w:rFonts w:ascii="Times New Roman" w:hAnsi="Times New Roman" w:cs="Times New Roman"/>
          <w:color w:val="000000" w:themeColor="text1"/>
          <w:sz w:val="24"/>
          <w:szCs w:val="24"/>
        </w:rPr>
        <w:t>278 актовых записей о заключении брака,</w:t>
      </w:r>
      <w:r w:rsidR="00112856">
        <w:rPr>
          <w:rFonts w:ascii="Times New Roman" w:hAnsi="Times New Roman" w:cs="Times New Roman"/>
          <w:color w:val="000000" w:themeColor="text1"/>
          <w:sz w:val="24"/>
          <w:szCs w:val="24"/>
        </w:rPr>
        <w:t xml:space="preserve"> что на 4 актовых записи меньше, чем в </w:t>
      </w:r>
      <w:r w:rsidRPr="002B20F0">
        <w:rPr>
          <w:rFonts w:ascii="Times New Roman" w:hAnsi="Times New Roman" w:cs="Times New Roman"/>
          <w:color w:val="000000" w:themeColor="text1"/>
          <w:sz w:val="24"/>
          <w:szCs w:val="24"/>
        </w:rPr>
        <w:t>202</w:t>
      </w:r>
      <w:r w:rsidR="00112856">
        <w:rPr>
          <w:rFonts w:ascii="Times New Roman" w:hAnsi="Times New Roman" w:cs="Times New Roman"/>
          <w:color w:val="000000" w:themeColor="text1"/>
          <w:sz w:val="24"/>
          <w:szCs w:val="24"/>
        </w:rPr>
        <w:t>0</w:t>
      </w:r>
      <w:r w:rsidRPr="002B20F0">
        <w:rPr>
          <w:rFonts w:ascii="Times New Roman" w:hAnsi="Times New Roman" w:cs="Times New Roman"/>
          <w:color w:val="000000" w:themeColor="text1"/>
          <w:sz w:val="24"/>
          <w:szCs w:val="24"/>
        </w:rPr>
        <w:t xml:space="preserve"> год</w:t>
      </w:r>
      <w:r w:rsidR="00112856">
        <w:rPr>
          <w:rFonts w:ascii="Times New Roman" w:hAnsi="Times New Roman" w:cs="Times New Roman"/>
          <w:color w:val="000000" w:themeColor="text1"/>
          <w:sz w:val="24"/>
          <w:szCs w:val="24"/>
        </w:rPr>
        <w:t>у</w:t>
      </w:r>
      <w:r w:rsidRPr="002B20F0">
        <w:rPr>
          <w:rFonts w:ascii="Times New Roman" w:hAnsi="Times New Roman" w:cs="Times New Roman"/>
          <w:color w:val="000000" w:themeColor="text1"/>
          <w:sz w:val="24"/>
          <w:szCs w:val="24"/>
        </w:rPr>
        <w:t>.</w:t>
      </w:r>
    </w:p>
    <w:p w:rsidR="002B20F0" w:rsidRPr="00870C56" w:rsidRDefault="002B20F0" w:rsidP="00115633">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2B20F0">
        <w:rPr>
          <w:rFonts w:ascii="Times New Roman" w:hAnsi="Times New Roman" w:cs="Times New Roman"/>
          <w:color w:val="000000" w:themeColor="text1"/>
          <w:sz w:val="24"/>
          <w:szCs w:val="24"/>
        </w:rPr>
        <w:t xml:space="preserve">Причиной снижения числа зарегистрированных актов гражданского состояния о заключении брака является введение </w:t>
      </w:r>
      <w:r w:rsidR="00112856">
        <w:rPr>
          <w:rFonts w:ascii="Times New Roman" w:hAnsi="Times New Roman" w:cs="Times New Roman"/>
          <w:color w:val="000000" w:themeColor="text1"/>
          <w:sz w:val="24"/>
          <w:szCs w:val="24"/>
        </w:rPr>
        <w:t>ограничительных</w:t>
      </w:r>
      <w:r w:rsidRPr="002B20F0">
        <w:rPr>
          <w:rFonts w:ascii="Times New Roman" w:hAnsi="Times New Roman" w:cs="Times New Roman"/>
          <w:color w:val="000000" w:themeColor="text1"/>
          <w:sz w:val="24"/>
          <w:szCs w:val="24"/>
        </w:rPr>
        <w:t xml:space="preserve"> мер по недопущению распростр</w:t>
      </w:r>
      <w:r w:rsidR="00112856">
        <w:rPr>
          <w:rFonts w:ascii="Times New Roman" w:hAnsi="Times New Roman" w:cs="Times New Roman"/>
          <w:color w:val="000000" w:themeColor="text1"/>
          <w:sz w:val="24"/>
          <w:szCs w:val="24"/>
        </w:rPr>
        <w:t xml:space="preserve">анения </w:t>
      </w:r>
      <w:r w:rsidR="00112856" w:rsidRPr="00870C56">
        <w:rPr>
          <w:rFonts w:ascii="Times New Roman" w:hAnsi="Times New Roman" w:cs="Times New Roman"/>
          <w:color w:val="000000" w:themeColor="text1"/>
          <w:sz w:val="24"/>
          <w:szCs w:val="24"/>
        </w:rPr>
        <w:t>короновирусной инфекции.</w:t>
      </w:r>
    </w:p>
    <w:p w:rsidR="002B20F0" w:rsidRPr="002B20F0" w:rsidRDefault="002B20F0" w:rsidP="00115633">
      <w:pPr>
        <w:widowControl w:val="0"/>
        <w:spacing w:after="0" w:line="240" w:lineRule="auto"/>
        <w:ind w:firstLine="709"/>
        <w:jc w:val="both"/>
        <w:rPr>
          <w:rFonts w:ascii="Times New Roman" w:hAnsi="Times New Roman" w:cs="Times New Roman"/>
          <w:color w:val="000000" w:themeColor="text1"/>
          <w:sz w:val="24"/>
          <w:szCs w:val="24"/>
        </w:rPr>
      </w:pPr>
      <w:r w:rsidRPr="00870C56">
        <w:rPr>
          <w:rFonts w:ascii="Times New Roman" w:hAnsi="Times New Roman" w:cs="Times New Roman"/>
          <w:color w:val="000000" w:themeColor="text1"/>
          <w:sz w:val="24"/>
          <w:szCs w:val="24"/>
        </w:rPr>
        <w:t xml:space="preserve">Увеличилось количество зарегистрированных актов о расторжении брака. Так в 2021 году зарегистрированы </w:t>
      </w:r>
      <w:r w:rsidR="00112856" w:rsidRPr="00870C56">
        <w:rPr>
          <w:rFonts w:ascii="Times New Roman" w:hAnsi="Times New Roman" w:cs="Times New Roman"/>
          <w:color w:val="000000" w:themeColor="text1"/>
          <w:sz w:val="24"/>
          <w:szCs w:val="24"/>
        </w:rPr>
        <w:t>284</w:t>
      </w:r>
      <w:r w:rsidRPr="00870C56">
        <w:rPr>
          <w:rFonts w:ascii="Times New Roman" w:hAnsi="Times New Roman" w:cs="Times New Roman"/>
          <w:color w:val="000000" w:themeColor="text1"/>
          <w:sz w:val="24"/>
          <w:szCs w:val="24"/>
        </w:rPr>
        <w:t xml:space="preserve"> актовых записей о расторжении брака, что</w:t>
      </w:r>
      <w:r w:rsidR="00AD4A43" w:rsidRPr="00870C56">
        <w:rPr>
          <w:rFonts w:ascii="Times New Roman" w:hAnsi="Times New Roman" w:cs="Times New Roman"/>
          <w:color w:val="000000" w:themeColor="text1"/>
          <w:sz w:val="24"/>
          <w:szCs w:val="24"/>
        </w:rPr>
        <w:t xml:space="preserve"> на </w:t>
      </w:r>
      <w:r w:rsidR="00870C56" w:rsidRPr="00870C56">
        <w:rPr>
          <w:rFonts w:ascii="Times New Roman" w:hAnsi="Times New Roman" w:cs="Times New Roman"/>
          <w:color w:val="000000" w:themeColor="text1"/>
          <w:sz w:val="24"/>
          <w:szCs w:val="24"/>
        </w:rPr>
        <w:t>4</w:t>
      </w:r>
      <w:r w:rsidR="00AD4A43" w:rsidRPr="00870C56">
        <w:rPr>
          <w:rFonts w:ascii="Times New Roman" w:hAnsi="Times New Roman" w:cs="Times New Roman"/>
          <w:color w:val="000000" w:themeColor="text1"/>
          <w:sz w:val="24"/>
          <w:szCs w:val="24"/>
        </w:rPr>
        <w:t>8 больше</w:t>
      </w:r>
      <w:r w:rsidRPr="00870C56">
        <w:rPr>
          <w:rFonts w:ascii="Times New Roman" w:hAnsi="Times New Roman" w:cs="Times New Roman"/>
          <w:color w:val="000000" w:themeColor="text1"/>
          <w:sz w:val="24"/>
          <w:szCs w:val="24"/>
        </w:rPr>
        <w:t xml:space="preserve"> в сравнении с 2020 </w:t>
      </w:r>
      <w:r w:rsidR="005A127C" w:rsidRPr="00870C56">
        <w:rPr>
          <w:rFonts w:ascii="Times New Roman" w:hAnsi="Times New Roman" w:cs="Times New Roman"/>
          <w:color w:val="000000" w:themeColor="text1"/>
          <w:sz w:val="24"/>
          <w:szCs w:val="24"/>
        </w:rPr>
        <w:t>годом</w:t>
      </w:r>
      <w:r w:rsidRPr="00870C56">
        <w:rPr>
          <w:rFonts w:ascii="Times New Roman" w:hAnsi="Times New Roman" w:cs="Times New Roman"/>
          <w:color w:val="000000" w:themeColor="text1"/>
          <w:sz w:val="24"/>
          <w:szCs w:val="24"/>
        </w:rPr>
        <w:t>.</w:t>
      </w:r>
      <w:r w:rsidRPr="002B20F0">
        <w:rPr>
          <w:rFonts w:ascii="Times New Roman" w:hAnsi="Times New Roman" w:cs="Times New Roman"/>
          <w:color w:val="000000" w:themeColor="text1"/>
          <w:sz w:val="24"/>
          <w:szCs w:val="24"/>
        </w:rPr>
        <w:t xml:space="preserve"> </w:t>
      </w:r>
    </w:p>
    <w:p w:rsidR="002B20F0" w:rsidRPr="002B20F0" w:rsidRDefault="002B20F0" w:rsidP="00115633">
      <w:pPr>
        <w:widowControl w:val="0"/>
        <w:spacing w:after="0" w:line="240" w:lineRule="auto"/>
        <w:ind w:firstLine="709"/>
        <w:jc w:val="both"/>
        <w:rPr>
          <w:rFonts w:ascii="Times New Roman" w:hAnsi="Times New Roman" w:cs="Times New Roman"/>
          <w:color w:val="000000" w:themeColor="text1"/>
          <w:sz w:val="24"/>
          <w:szCs w:val="24"/>
        </w:rPr>
      </w:pPr>
      <w:r w:rsidRPr="002B20F0">
        <w:rPr>
          <w:rFonts w:ascii="Times New Roman" w:hAnsi="Times New Roman" w:cs="Times New Roman"/>
          <w:color w:val="000000" w:themeColor="text1"/>
          <w:sz w:val="24"/>
          <w:szCs w:val="24"/>
        </w:rPr>
        <w:t>В 82 случаях мужчины признали отцовство в отношении своих детей, что на 10 актов гражданского состояния больше по сравнению с 2020 годом.</w:t>
      </w:r>
    </w:p>
    <w:p w:rsidR="002B20F0" w:rsidRPr="002B20F0" w:rsidRDefault="002B20F0" w:rsidP="00115633">
      <w:pPr>
        <w:widowControl w:val="0"/>
        <w:spacing w:after="0" w:line="240" w:lineRule="auto"/>
        <w:ind w:firstLine="709"/>
        <w:jc w:val="both"/>
        <w:rPr>
          <w:rFonts w:ascii="Times New Roman" w:hAnsi="Times New Roman" w:cs="Times New Roman"/>
          <w:color w:val="000000" w:themeColor="text1"/>
          <w:sz w:val="24"/>
          <w:szCs w:val="24"/>
        </w:rPr>
      </w:pPr>
      <w:r w:rsidRPr="002B20F0">
        <w:rPr>
          <w:rFonts w:ascii="Times New Roman" w:hAnsi="Times New Roman" w:cs="Times New Roman"/>
          <w:color w:val="000000" w:themeColor="text1"/>
          <w:sz w:val="24"/>
          <w:szCs w:val="24"/>
        </w:rPr>
        <w:t xml:space="preserve">В отчетном периоде зарегистрировано 6 актовых записей об усыновлении (удочерении), данный показатель по сравнению с предыдущим годом увеличился на 4. </w:t>
      </w:r>
    </w:p>
    <w:p w:rsidR="002B20F0" w:rsidRPr="00CF31A0" w:rsidRDefault="00930731" w:rsidP="0011563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2B20F0" w:rsidRPr="002B20F0">
        <w:rPr>
          <w:rFonts w:ascii="Times New Roman" w:hAnsi="Times New Roman" w:cs="Times New Roman"/>
          <w:color w:val="000000" w:themeColor="text1"/>
          <w:sz w:val="24"/>
          <w:szCs w:val="24"/>
        </w:rPr>
        <w:t xml:space="preserve">тделом ЗАГС зарегистрировано 73 акта гражданского состояния о </w:t>
      </w:r>
      <w:r w:rsidR="002B20F0" w:rsidRPr="00CF31A0">
        <w:rPr>
          <w:rFonts w:ascii="Times New Roman" w:hAnsi="Times New Roman" w:cs="Times New Roman"/>
          <w:color w:val="000000" w:themeColor="text1"/>
          <w:sz w:val="24"/>
          <w:szCs w:val="24"/>
        </w:rPr>
        <w:t>перемене имени, больше в сравнении с 2020 годом на 34.</w:t>
      </w:r>
    </w:p>
    <w:p w:rsidR="00CF31A0" w:rsidRPr="00CF31A0" w:rsidRDefault="00CF31A0" w:rsidP="00115633">
      <w:pPr>
        <w:widowControl w:val="0"/>
        <w:spacing w:after="0" w:line="240" w:lineRule="auto"/>
        <w:ind w:left="-142"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Значительная часть работ приходится на совершение юридически значимых действий (выдача повторных справок, свидетельств, внесение исправлений и (или) изменений в записи актов гражданского состояния), в 2021 году их произведено</w:t>
      </w:r>
      <w:r w:rsidRPr="00CF31A0">
        <w:rPr>
          <w:rFonts w:ascii="Times New Roman" w:hAnsi="Times New Roman" w:cs="Times New Roman"/>
          <w:b/>
          <w:color w:val="000000" w:themeColor="text1"/>
          <w:sz w:val="24"/>
          <w:szCs w:val="24"/>
        </w:rPr>
        <w:t xml:space="preserve"> </w:t>
      </w:r>
      <w:r w:rsidRPr="00CF31A0">
        <w:rPr>
          <w:rFonts w:ascii="Times New Roman" w:hAnsi="Times New Roman" w:cs="Times New Roman"/>
          <w:color w:val="000000" w:themeColor="text1"/>
          <w:sz w:val="24"/>
          <w:szCs w:val="24"/>
        </w:rPr>
        <w:t>3 548.</w:t>
      </w:r>
    </w:p>
    <w:p w:rsidR="00CF31A0" w:rsidRPr="00CF31A0" w:rsidRDefault="00CF31A0" w:rsidP="00115633">
      <w:pPr>
        <w:widowControl w:val="0"/>
        <w:spacing w:after="0" w:line="240" w:lineRule="auto"/>
        <w:ind w:left="-142"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Одним из направлений работы отдела ЗАГС является контроль и учет уплаты государственной пошлины за государственную регистрацию актов гражданского состояния. Сумма государственной пошлины за государственную регистрацию актов гражданского состояния и иных юридически значимых действий составила</w:t>
      </w:r>
      <w:r w:rsidRPr="00CF31A0">
        <w:rPr>
          <w:rFonts w:ascii="Times New Roman" w:hAnsi="Times New Roman" w:cs="Times New Roman"/>
          <w:b/>
          <w:color w:val="000000" w:themeColor="text1"/>
          <w:sz w:val="24"/>
          <w:szCs w:val="24"/>
        </w:rPr>
        <w:t xml:space="preserve"> </w:t>
      </w:r>
      <w:r w:rsidRPr="00CF31A0">
        <w:rPr>
          <w:rFonts w:ascii="Times New Roman" w:hAnsi="Times New Roman" w:cs="Times New Roman"/>
          <w:color w:val="000000" w:themeColor="text1"/>
          <w:sz w:val="24"/>
          <w:szCs w:val="24"/>
        </w:rPr>
        <w:t xml:space="preserve">890 990 руб. </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В целях получения государственных услуг в период 2021 года в отдел ЗАГС поступило 731 заявление через Единый портал государственных услуг. Данный показатель увеличился по сравне</w:t>
      </w:r>
      <w:r w:rsidR="009F4CFD">
        <w:rPr>
          <w:rFonts w:ascii="Times New Roman" w:hAnsi="Times New Roman" w:cs="Times New Roman"/>
          <w:color w:val="000000" w:themeColor="text1"/>
          <w:sz w:val="24"/>
          <w:szCs w:val="24"/>
        </w:rPr>
        <w:t>нию с 2020 годом на 10%</w:t>
      </w:r>
      <w:r w:rsidRPr="00CF31A0">
        <w:rPr>
          <w:rFonts w:ascii="Times New Roman" w:hAnsi="Times New Roman" w:cs="Times New Roman"/>
          <w:color w:val="000000" w:themeColor="text1"/>
          <w:sz w:val="24"/>
          <w:szCs w:val="24"/>
        </w:rPr>
        <w:t xml:space="preserve">. В целях реализации Плана мероприятий по повышению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 в отделе ЗАГС продолжает работу центр обслуживания Единой системы идентификации и </w:t>
      </w:r>
      <w:r w:rsidRPr="00CF31A0">
        <w:rPr>
          <w:rFonts w:ascii="Times New Roman" w:hAnsi="Times New Roman" w:cs="Times New Roman"/>
          <w:color w:val="000000" w:themeColor="text1"/>
          <w:sz w:val="24"/>
          <w:szCs w:val="24"/>
        </w:rPr>
        <w:lastRenderedPageBreak/>
        <w:t>аутентификации (ЕСИА).</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 xml:space="preserve">В 2021 году продолжала действовать акция «Счастливое время» (предоставление востребованного времени на торжественную регистрацию заключения брака через Единый портал государственных и муниципальных услуг). </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Продолжена работа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 которая позволяет регистрировать акты гражданского состояния и совершать юридически значимые действия в электронном виде, с целью получения гражданами услуг органов ЗАГС независимо от места их проживания и места хранения информации.</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 xml:space="preserve">Приоритетным направлением в работе отдела ЗАГС остается формирование и обеспечение сохранности архивного фонда, создание электронного архива записей актов гражданского состояния. Архив отдела ЗАГС насчитывает более 80 000 актов гражданского состояния. Специалистами отдела ЗАГС в 2021 году завершена работа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 которая позволяет сотрудникам органа ЗАГС совершать юридически значимые действия в электронном виде. </w:t>
      </w:r>
    </w:p>
    <w:p w:rsidR="00EF63C6" w:rsidRPr="00CF31A0" w:rsidRDefault="00EF63C6"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 xml:space="preserve">В </w:t>
      </w:r>
      <w:r w:rsidR="00783392" w:rsidRPr="00CF31A0">
        <w:rPr>
          <w:rFonts w:ascii="Times New Roman" w:hAnsi="Times New Roman" w:cs="Times New Roman"/>
          <w:color w:val="000000" w:themeColor="text1"/>
          <w:sz w:val="24"/>
          <w:szCs w:val="24"/>
        </w:rPr>
        <w:t>отчетный</w:t>
      </w:r>
      <w:r w:rsidR="009F4F1B" w:rsidRPr="00CF31A0">
        <w:rPr>
          <w:rFonts w:ascii="Times New Roman" w:hAnsi="Times New Roman" w:cs="Times New Roman"/>
          <w:color w:val="000000" w:themeColor="text1"/>
          <w:sz w:val="24"/>
          <w:szCs w:val="24"/>
        </w:rPr>
        <w:t xml:space="preserve"> </w:t>
      </w:r>
      <w:r w:rsidRPr="00CF31A0">
        <w:rPr>
          <w:rFonts w:ascii="Times New Roman" w:hAnsi="Times New Roman" w:cs="Times New Roman"/>
          <w:color w:val="000000" w:themeColor="text1"/>
          <w:sz w:val="24"/>
          <w:szCs w:val="24"/>
        </w:rPr>
        <w:t>период проведены мероприяти</w:t>
      </w:r>
      <w:r w:rsidR="009F4F1B" w:rsidRPr="00CF31A0">
        <w:rPr>
          <w:rFonts w:ascii="Times New Roman" w:hAnsi="Times New Roman" w:cs="Times New Roman"/>
          <w:color w:val="000000" w:themeColor="text1"/>
          <w:sz w:val="24"/>
          <w:szCs w:val="24"/>
        </w:rPr>
        <w:t>я</w:t>
      </w:r>
      <w:r w:rsidRPr="00CF31A0">
        <w:rPr>
          <w:rFonts w:ascii="Times New Roman" w:hAnsi="Times New Roman" w:cs="Times New Roman"/>
          <w:color w:val="000000" w:themeColor="text1"/>
          <w:sz w:val="24"/>
          <w:szCs w:val="24"/>
        </w:rPr>
        <w:t xml:space="preserve">, </w:t>
      </w:r>
      <w:r w:rsidR="00783392" w:rsidRPr="00CF31A0">
        <w:rPr>
          <w:rFonts w:ascii="Times New Roman" w:hAnsi="Times New Roman" w:cs="Times New Roman"/>
          <w:color w:val="000000" w:themeColor="text1"/>
          <w:sz w:val="24"/>
          <w:szCs w:val="24"/>
        </w:rPr>
        <w:t>направленные на</w:t>
      </w:r>
      <w:r w:rsidRPr="00CF31A0">
        <w:rPr>
          <w:rFonts w:ascii="Times New Roman" w:hAnsi="Times New Roman" w:cs="Times New Roman"/>
          <w:color w:val="000000" w:themeColor="text1"/>
          <w:sz w:val="24"/>
          <w:szCs w:val="24"/>
        </w:rPr>
        <w:t xml:space="preserve"> повышение официального статуса семьи, </w:t>
      </w:r>
      <w:r w:rsidR="009F4F1B" w:rsidRPr="00CF31A0">
        <w:rPr>
          <w:rFonts w:ascii="Times New Roman" w:hAnsi="Times New Roman" w:cs="Times New Roman"/>
          <w:color w:val="000000" w:themeColor="text1"/>
          <w:sz w:val="24"/>
          <w:szCs w:val="24"/>
        </w:rPr>
        <w:t>а также</w:t>
      </w:r>
      <w:r w:rsidRPr="00CF31A0">
        <w:rPr>
          <w:rFonts w:ascii="Times New Roman" w:hAnsi="Times New Roman" w:cs="Times New Roman"/>
          <w:color w:val="000000" w:themeColor="text1"/>
          <w:sz w:val="24"/>
          <w:szCs w:val="24"/>
        </w:rPr>
        <w:t xml:space="preserve"> популяризацию семейных ценно</w:t>
      </w:r>
      <w:r w:rsidR="00783392" w:rsidRPr="00CF31A0">
        <w:rPr>
          <w:rFonts w:ascii="Times New Roman" w:hAnsi="Times New Roman" w:cs="Times New Roman"/>
          <w:color w:val="000000" w:themeColor="text1"/>
          <w:sz w:val="24"/>
          <w:szCs w:val="24"/>
        </w:rPr>
        <w:t>стей, семейного образа жизни,</w:t>
      </w:r>
      <w:r w:rsidRPr="00CF31A0">
        <w:rPr>
          <w:rFonts w:ascii="Times New Roman" w:hAnsi="Times New Roman" w:cs="Times New Roman"/>
          <w:color w:val="000000" w:themeColor="text1"/>
          <w:sz w:val="24"/>
          <w:szCs w:val="24"/>
        </w:rPr>
        <w:t xml:space="preserve"> улучшение демографических показателей и правового просвещения граждан:</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«День открытых дверей» по вопросам семейного законодательства;</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торжественное чествование юбилейных пар (25 и более лет совместной жизни);</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день семьи, любви и верности (чествование семейных пар, юбиляров супружеской жизни 25 лет и более);</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семейная неделя, приуроченная к Международному дню семьи;</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торжественная регистрация новорожденных «Имянаречение»;</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фотовыставка: «Загляните в семейный альбом».</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Традиционно от имени главы города Мегина юбилейным парам вручаются поздравления и памятные подарки. С золотого, 50-летнего юбилея, почетные поздравления пары принимают от имени Губернатора Ханты-Мансийского автономно</w:t>
      </w:r>
      <w:r w:rsidR="00EC7B23">
        <w:rPr>
          <w:rFonts w:ascii="Times New Roman" w:hAnsi="Times New Roman" w:cs="Times New Roman"/>
          <w:color w:val="000000" w:themeColor="text1"/>
          <w:sz w:val="24"/>
          <w:szCs w:val="24"/>
        </w:rPr>
        <w:t>го округа-Югры</w:t>
      </w:r>
      <w:r w:rsidRPr="00CF31A0">
        <w:rPr>
          <w:rFonts w:ascii="Times New Roman" w:hAnsi="Times New Roman" w:cs="Times New Roman"/>
          <w:color w:val="000000" w:themeColor="text1"/>
          <w:sz w:val="24"/>
          <w:szCs w:val="24"/>
        </w:rPr>
        <w:t xml:space="preserve">.  </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В 2021 году в соответствии с постановлением Правительства Ханты-Мансийского автономного округа – Югры от 03.10.2019 №345-п «О предоставлении в Ханты-Мансийском автономном округе – Югре подарка «Расту в Югре», связи с рождением ребенка (детей) отделом ЗАГС осуществлялось вручение подар</w:t>
      </w:r>
      <w:r w:rsidR="00DB4112">
        <w:rPr>
          <w:rFonts w:ascii="Times New Roman" w:hAnsi="Times New Roman" w:cs="Times New Roman"/>
          <w:color w:val="000000" w:themeColor="text1"/>
          <w:sz w:val="24"/>
          <w:szCs w:val="24"/>
        </w:rPr>
        <w:t>ка «Расту в Югре». Всего вручен</w:t>
      </w:r>
      <w:r w:rsidRPr="00CF31A0">
        <w:rPr>
          <w:rFonts w:ascii="Times New Roman" w:hAnsi="Times New Roman" w:cs="Times New Roman"/>
          <w:color w:val="000000" w:themeColor="text1"/>
          <w:sz w:val="24"/>
          <w:szCs w:val="24"/>
        </w:rPr>
        <w:t xml:space="preserve"> 461 подарок. </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На 2022 год отделом ЗАГС администрации города Мегиона определены следующие стратегические задачи:</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 xml:space="preserve">повышение эффективности исполнения государственных полномочий по регистрации актов гражданского состояния; </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улучшение качества и доступности услуг благодаря совершенствованию практики   межведомственного электронного взаимодействия;</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предоставление государственных услуг по регистрации актов гражданского состояния на базе многофункционального центра оказания государственных и муниципальных услуг;</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участие отдела в работе Координационного совета по демографии и реализации политики в интересах семьи и детей;</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 xml:space="preserve">популяризация </w:t>
      </w:r>
      <w:r w:rsidR="004950F7">
        <w:rPr>
          <w:rFonts w:ascii="Times New Roman" w:hAnsi="Times New Roman" w:cs="Times New Roman"/>
          <w:color w:val="000000" w:themeColor="text1"/>
          <w:sz w:val="24"/>
          <w:szCs w:val="24"/>
        </w:rPr>
        <w:t xml:space="preserve">предоставления </w:t>
      </w:r>
      <w:r w:rsidRPr="00CF31A0">
        <w:rPr>
          <w:rFonts w:ascii="Times New Roman" w:hAnsi="Times New Roman" w:cs="Times New Roman"/>
          <w:color w:val="000000" w:themeColor="text1"/>
          <w:sz w:val="24"/>
          <w:szCs w:val="24"/>
        </w:rPr>
        <w:t>государственных услуг в электронном виде:</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повышение информированности граждан по использованию возможностей ЕПГУ;</w:t>
      </w:r>
    </w:p>
    <w:p w:rsidR="00CF31A0" w:rsidRPr="00CF31A0" w:rsidRDefault="00CF31A0" w:rsidP="00115633">
      <w:pPr>
        <w:widowControl w:val="0"/>
        <w:spacing w:after="0" w:line="240" w:lineRule="auto"/>
        <w:ind w:firstLine="708"/>
        <w:jc w:val="both"/>
        <w:rPr>
          <w:rFonts w:ascii="Times New Roman" w:hAnsi="Times New Roman" w:cs="Times New Roman"/>
          <w:color w:val="000000" w:themeColor="text1"/>
          <w:sz w:val="24"/>
          <w:szCs w:val="24"/>
        </w:rPr>
      </w:pPr>
      <w:r w:rsidRPr="00CF31A0">
        <w:rPr>
          <w:rFonts w:ascii="Times New Roman" w:hAnsi="Times New Roman" w:cs="Times New Roman"/>
          <w:color w:val="000000" w:themeColor="text1"/>
          <w:sz w:val="24"/>
          <w:szCs w:val="24"/>
        </w:rPr>
        <w:t xml:space="preserve">повышение количества государственных услуг, предоставляемых в электронном виде. </w:t>
      </w:r>
    </w:p>
    <w:p w:rsidR="00E92636" w:rsidRDefault="00E92636" w:rsidP="00115633">
      <w:pPr>
        <w:widowControl w:val="0"/>
        <w:spacing w:after="0" w:line="240" w:lineRule="auto"/>
        <w:ind w:firstLine="709"/>
        <w:jc w:val="both"/>
        <w:rPr>
          <w:rFonts w:ascii="Times New Roman" w:hAnsi="Times New Roman" w:cs="Times New Roman"/>
          <w:sz w:val="24"/>
          <w:szCs w:val="24"/>
        </w:rPr>
      </w:pPr>
    </w:p>
    <w:p w:rsidR="00EC7B23" w:rsidRDefault="00EC7B23" w:rsidP="00115633">
      <w:pPr>
        <w:widowControl w:val="0"/>
        <w:spacing w:after="0" w:line="240" w:lineRule="auto"/>
        <w:ind w:firstLine="709"/>
        <w:jc w:val="both"/>
        <w:rPr>
          <w:rFonts w:ascii="Times New Roman" w:hAnsi="Times New Roman" w:cs="Times New Roman"/>
          <w:sz w:val="24"/>
          <w:szCs w:val="24"/>
        </w:rPr>
      </w:pPr>
    </w:p>
    <w:p w:rsidR="00EC7B23" w:rsidRPr="006173C2" w:rsidRDefault="00EC7B23" w:rsidP="00115633">
      <w:pPr>
        <w:widowControl w:val="0"/>
        <w:spacing w:after="0" w:line="240" w:lineRule="auto"/>
        <w:ind w:firstLine="709"/>
        <w:jc w:val="both"/>
        <w:rPr>
          <w:rFonts w:ascii="Times New Roman" w:hAnsi="Times New Roman" w:cs="Times New Roman"/>
          <w:sz w:val="24"/>
          <w:szCs w:val="24"/>
        </w:rPr>
      </w:pPr>
    </w:p>
    <w:p w:rsidR="00AB6713" w:rsidRPr="006173C2"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6173C2">
        <w:rPr>
          <w:rFonts w:ascii="Times New Roman" w:eastAsia="Times New Roman" w:hAnsi="Times New Roman" w:cs="Times New Roman"/>
          <w:b/>
          <w:sz w:val="24"/>
          <w:szCs w:val="24"/>
          <w:lang w:eastAsia="ru-RU"/>
        </w:rPr>
        <w:t>8</w:t>
      </w:r>
      <w:r w:rsidR="00AB6713" w:rsidRPr="006173C2">
        <w:rPr>
          <w:rFonts w:ascii="Times New Roman" w:eastAsia="Times New Roman" w:hAnsi="Times New Roman" w:cs="Times New Roman"/>
          <w:b/>
          <w:sz w:val="24"/>
          <w:szCs w:val="24"/>
          <w:lang w:eastAsia="ru-RU"/>
        </w:rPr>
        <w:t>.</w:t>
      </w:r>
      <w:r w:rsidRPr="006173C2">
        <w:rPr>
          <w:rFonts w:ascii="Times New Roman" w:eastAsia="Times New Roman" w:hAnsi="Times New Roman" w:cs="Times New Roman"/>
          <w:b/>
          <w:sz w:val="24"/>
          <w:szCs w:val="24"/>
          <w:lang w:eastAsia="ru-RU"/>
        </w:rPr>
        <w:t>Работа с общественными организациями и обращениями граждан</w:t>
      </w:r>
    </w:p>
    <w:p w:rsidR="00AB6713" w:rsidRPr="006173C2"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6173C2" w:rsidRPr="00C510F4" w:rsidRDefault="006173C2" w:rsidP="00115633">
      <w:pPr>
        <w:pStyle w:val="aa"/>
        <w:widowControl w:val="0"/>
        <w:tabs>
          <w:tab w:val="left" w:pos="993"/>
        </w:tabs>
        <w:ind w:firstLine="709"/>
        <w:jc w:val="both"/>
        <w:rPr>
          <w:color w:val="000000" w:themeColor="text1"/>
          <w:sz w:val="24"/>
          <w:szCs w:val="24"/>
        </w:rPr>
      </w:pPr>
      <w:r w:rsidRPr="00C510F4">
        <w:rPr>
          <w:color w:val="000000" w:themeColor="text1"/>
          <w:sz w:val="24"/>
          <w:szCs w:val="24"/>
        </w:rPr>
        <w:t>В соответствии со статьей 16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округа относится оказание поддержки социально ориентированным некоммерческим организациям</w:t>
      </w:r>
      <w:r w:rsidR="004950F7">
        <w:rPr>
          <w:color w:val="000000" w:themeColor="text1"/>
          <w:sz w:val="24"/>
          <w:szCs w:val="24"/>
        </w:rPr>
        <w:t xml:space="preserve"> (далее – СОНКО)</w:t>
      </w:r>
      <w:r w:rsidRPr="00C510F4">
        <w:rPr>
          <w:color w:val="000000" w:themeColor="text1"/>
          <w:sz w:val="24"/>
          <w:szCs w:val="24"/>
        </w:rPr>
        <w:t xml:space="preserve">, благотворительной деятельности и добровольчеству (волонтерству). </w:t>
      </w:r>
    </w:p>
    <w:p w:rsidR="006173C2" w:rsidRPr="00C510F4" w:rsidRDefault="006173C2" w:rsidP="00115633">
      <w:pPr>
        <w:widowControl w:val="0"/>
        <w:spacing w:after="0" w:line="240" w:lineRule="auto"/>
        <w:ind w:firstLine="709"/>
        <w:jc w:val="both"/>
        <w:rPr>
          <w:rFonts w:ascii="Times New Roman" w:hAnsi="Times New Roman" w:cs="Times New Roman"/>
          <w:color w:val="000000" w:themeColor="text1"/>
          <w:sz w:val="24"/>
          <w:szCs w:val="24"/>
        </w:rPr>
      </w:pPr>
      <w:r w:rsidRPr="00C510F4">
        <w:rPr>
          <w:rFonts w:ascii="Times New Roman" w:hAnsi="Times New Roman" w:cs="Times New Roman"/>
          <w:color w:val="000000" w:themeColor="text1"/>
          <w:sz w:val="24"/>
          <w:szCs w:val="24"/>
        </w:rPr>
        <w:t xml:space="preserve">В 2021 году в Мегионе осуществляли деятельность 75 некоммерческих организаций, из которых 33 являются СОНКО (в 2019 году – 72 НКО, из них 30 СО НКО). Взаимодействие с данными организациями осуществляется в рамках муниципальной программы «Развитие гражданского общества на территории </w:t>
      </w:r>
      <w:r w:rsidR="00DB4112">
        <w:rPr>
          <w:rFonts w:ascii="Times New Roman" w:hAnsi="Times New Roman" w:cs="Times New Roman"/>
          <w:color w:val="000000" w:themeColor="text1"/>
          <w:sz w:val="24"/>
          <w:szCs w:val="24"/>
        </w:rPr>
        <w:t>города Мегиона на 2020 – 2025 годы</w:t>
      </w:r>
      <w:r w:rsidRPr="00C510F4">
        <w:rPr>
          <w:rFonts w:ascii="Times New Roman" w:hAnsi="Times New Roman" w:cs="Times New Roman"/>
          <w:color w:val="000000" w:themeColor="text1"/>
          <w:sz w:val="24"/>
          <w:szCs w:val="24"/>
        </w:rPr>
        <w:t xml:space="preserve">». На выполнение основных мероприятий программы из средств местного бюджета в </w:t>
      </w:r>
      <w:r w:rsidRPr="00A11997">
        <w:rPr>
          <w:rFonts w:ascii="Times New Roman" w:hAnsi="Times New Roman" w:cs="Times New Roman"/>
          <w:color w:val="000000" w:themeColor="text1"/>
          <w:sz w:val="24"/>
          <w:szCs w:val="24"/>
        </w:rPr>
        <w:t xml:space="preserve">2021 году </w:t>
      </w:r>
      <w:r w:rsidR="004950F7" w:rsidRPr="00C510F4">
        <w:rPr>
          <w:rFonts w:ascii="Times New Roman" w:hAnsi="Times New Roman" w:cs="Times New Roman"/>
          <w:color w:val="000000" w:themeColor="text1"/>
          <w:sz w:val="24"/>
          <w:szCs w:val="24"/>
        </w:rPr>
        <w:t xml:space="preserve">направлено </w:t>
      </w:r>
      <w:r w:rsidRPr="00A11997">
        <w:rPr>
          <w:rFonts w:ascii="Times New Roman" w:hAnsi="Times New Roman" w:cs="Times New Roman"/>
          <w:sz w:val="24"/>
          <w:szCs w:val="24"/>
        </w:rPr>
        <w:t xml:space="preserve">5680,5 </w:t>
      </w:r>
      <w:r w:rsidRPr="00A11997">
        <w:rPr>
          <w:rFonts w:ascii="Times New Roman" w:hAnsi="Times New Roman" w:cs="Times New Roman"/>
          <w:color w:val="000000" w:themeColor="text1"/>
          <w:sz w:val="24"/>
          <w:szCs w:val="24"/>
        </w:rPr>
        <w:t xml:space="preserve">тыс. руб. (в 2019 году – 1255,0 тыс. руб.). Финансирование по программе увеличено в 4 раза, основная часть средств </w:t>
      </w:r>
      <w:r w:rsidR="004950F7">
        <w:rPr>
          <w:rFonts w:ascii="Times New Roman" w:hAnsi="Times New Roman" w:cs="Times New Roman"/>
          <w:color w:val="000000" w:themeColor="text1"/>
          <w:sz w:val="24"/>
          <w:szCs w:val="24"/>
        </w:rPr>
        <w:t>предоставлена</w:t>
      </w:r>
      <w:r w:rsidRPr="00A11997">
        <w:rPr>
          <w:rFonts w:ascii="Times New Roman" w:hAnsi="Times New Roman" w:cs="Times New Roman"/>
          <w:color w:val="000000" w:themeColor="text1"/>
          <w:sz w:val="24"/>
          <w:szCs w:val="24"/>
        </w:rPr>
        <w:t xml:space="preserve"> на грантовую поддержку Ресурсному центру</w:t>
      </w:r>
      <w:r w:rsidRPr="00A11997">
        <w:t xml:space="preserve"> </w:t>
      </w:r>
      <w:r w:rsidRPr="00A11997">
        <w:rPr>
          <w:rFonts w:ascii="Times New Roman" w:hAnsi="Times New Roman" w:cs="Times New Roman"/>
          <w:color w:val="000000" w:themeColor="text1"/>
          <w:sz w:val="24"/>
          <w:szCs w:val="24"/>
        </w:rPr>
        <w:t>поддержки инициатив гражданского общества</w:t>
      </w:r>
      <w:r>
        <w:rPr>
          <w:rFonts w:ascii="Times New Roman" w:hAnsi="Times New Roman" w:cs="Times New Roman"/>
          <w:color w:val="000000" w:themeColor="text1"/>
          <w:sz w:val="24"/>
          <w:szCs w:val="24"/>
        </w:rPr>
        <w:t>.</w:t>
      </w:r>
    </w:p>
    <w:p w:rsidR="006173C2" w:rsidRPr="00C510F4" w:rsidRDefault="006173C2" w:rsidP="00115633">
      <w:pPr>
        <w:widowControl w:val="0"/>
        <w:spacing w:after="0" w:line="240" w:lineRule="auto"/>
        <w:ind w:firstLine="709"/>
        <w:jc w:val="both"/>
        <w:rPr>
          <w:rFonts w:ascii="Times New Roman" w:hAnsi="Times New Roman" w:cs="Times New Roman"/>
          <w:color w:val="000000" w:themeColor="text1"/>
          <w:sz w:val="24"/>
          <w:szCs w:val="24"/>
        </w:rPr>
      </w:pPr>
      <w:r w:rsidRPr="00C510F4">
        <w:rPr>
          <w:rFonts w:ascii="Times New Roman" w:hAnsi="Times New Roman" w:cs="Times New Roman"/>
          <w:sz w:val="24"/>
          <w:szCs w:val="24"/>
        </w:rPr>
        <w:t xml:space="preserve">За последние 5 лет увеличилось количество некоммерческих организаций и общественных объединений на 15%, в том числе количество автономных некоммерческих организаций увеличилось в 6 раз (2016 – 3, 2021 – 20). В 2021 году зарегистрировано 4 социально ориентированные некоммерческие организации: автономная некоммерческая организация приют для животных «Раненое сердце», местная общественная организация «Федерация </w:t>
      </w:r>
      <w:r w:rsidR="004950F7">
        <w:rPr>
          <w:rFonts w:ascii="Times New Roman" w:hAnsi="Times New Roman" w:cs="Times New Roman"/>
          <w:sz w:val="24"/>
          <w:szCs w:val="24"/>
        </w:rPr>
        <w:t>бильярдного с</w:t>
      </w:r>
      <w:r w:rsidRPr="00C510F4">
        <w:rPr>
          <w:rFonts w:ascii="Times New Roman" w:hAnsi="Times New Roman" w:cs="Times New Roman"/>
          <w:sz w:val="24"/>
          <w:szCs w:val="24"/>
        </w:rPr>
        <w:t>порта города Мегиона», автономная некоммерческая организация «Центр развития малой авиации и спортивно-патриотического воспитания населения «КЛАСТЕР», автономная некоммерческая организация центр социальной адаптации граждан «СОЮЗ».</w:t>
      </w:r>
    </w:p>
    <w:p w:rsidR="006173C2" w:rsidRPr="00C510F4" w:rsidRDefault="006173C2" w:rsidP="00115633">
      <w:pPr>
        <w:widowControl w:val="0"/>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C510F4">
        <w:rPr>
          <w:rFonts w:ascii="Times New Roman" w:eastAsia="Times New Roman" w:hAnsi="Times New Roman" w:cs="Times New Roman"/>
          <w:bCs/>
          <w:color w:val="000000" w:themeColor="text1"/>
          <w:sz w:val="24"/>
          <w:szCs w:val="24"/>
          <w:lang w:eastAsia="ru-RU"/>
        </w:rPr>
        <w:t xml:space="preserve">В течение года осуществлялась финансовая, имущественная, информационная и консультационная поддержка </w:t>
      </w:r>
      <w:r w:rsidR="004950F7">
        <w:rPr>
          <w:rFonts w:ascii="Times New Roman" w:eastAsia="Times New Roman" w:hAnsi="Times New Roman" w:cs="Times New Roman"/>
          <w:bCs/>
          <w:color w:val="000000" w:themeColor="text1"/>
          <w:sz w:val="24"/>
          <w:szCs w:val="24"/>
          <w:lang w:eastAsia="ru-RU"/>
        </w:rPr>
        <w:t>для СОНКО</w:t>
      </w:r>
      <w:r w:rsidRPr="00C510F4">
        <w:rPr>
          <w:rFonts w:ascii="Times New Roman" w:eastAsia="Times New Roman" w:hAnsi="Times New Roman" w:cs="Times New Roman"/>
          <w:bCs/>
          <w:color w:val="000000" w:themeColor="text1"/>
          <w:sz w:val="24"/>
          <w:szCs w:val="24"/>
          <w:lang w:eastAsia="ru-RU"/>
        </w:rPr>
        <w:t>.</w:t>
      </w:r>
    </w:p>
    <w:p w:rsidR="006173C2" w:rsidRPr="00C510F4" w:rsidRDefault="006173C2"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C510F4">
        <w:rPr>
          <w:rFonts w:ascii="Times New Roman" w:hAnsi="Times New Roman" w:cs="Times New Roman"/>
          <w:color w:val="000000" w:themeColor="text1"/>
          <w:sz w:val="24"/>
          <w:szCs w:val="24"/>
        </w:rPr>
        <w:t>По итогам конкурса «Грант главы города на развитие гражданского общества» три СОНКО стали обладателями субсидии в сумме 3</w:t>
      </w:r>
      <w:r w:rsidR="006751C6">
        <w:rPr>
          <w:rFonts w:ascii="Times New Roman" w:hAnsi="Times New Roman" w:cs="Times New Roman"/>
          <w:color w:val="000000" w:themeColor="text1"/>
          <w:sz w:val="24"/>
          <w:szCs w:val="24"/>
        </w:rPr>
        <w:t>,</w:t>
      </w:r>
      <w:r w:rsidRPr="00C510F4">
        <w:rPr>
          <w:rFonts w:ascii="Times New Roman" w:hAnsi="Times New Roman" w:cs="Times New Roman"/>
          <w:color w:val="000000" w:themeColor="text1"/>
          <w:sz w:val="24"/>
          <w:szCs w:val="24"/>
        </w:rPr>
        <w:t xml:space="preserve">7 </w:t>
      </w:r>
      <w:r w:rsidR="006751C6">
        <w:rPr>
          <w:rFonts w:ascii="Times New Roman" w:hAnsi="Times New Roman" w:cs="Times New Roman"/>
          <w:color w:val="000000" w:themeColor="text1"/>
          <w:sz w:val="24"/>
          <w:szCs w:val="24"/>
        </w:rPr>
        <w:t>млн</w:t>
      </w:r>
      <w:r w:rsidRPr="00C510F4">
        <w:rPr>
          <w:rFonts w:ascii="Times New Roman" w:hAnsi="Times New Roman" w:cs="Times New Roman"/>
          <w:color w:val="000000" w:themeColor="text1"/>
          <w:sz w:val="24"/>
          <w:szCs w:val="24"/>
        </w:rPr>
        <w:t xml:space="preserve"> руб. на реализацию проектов по направлени</w:t>
      </w:r>
      <w:r w:rsidR="004950F7">
        <w:rPr>
          <w:rFonts w:ascii="Times New Roman" w:hAnsi="Times New Roman" w:cs="Times New Roman"/>
          <w:color w:val="000000" w:themeColor="text1"/>
          <w:sz w:val="24"/>
          <w:szCs w:val="24"/>
        </w:rPr>
        <w:t>ям</w:t>
      </w:r>
      <w:r w:rsidRPr="00C510F4">
        <w:rPr>
          <w:rFonts w:ascii="Times New Roman" w:hAnsi="Times New Roman" w:cs="Times New Roman"/>
          <w:color w:val="000000" w:themeColor="text1"/>
          <w:sz w:val="24"/>
          <w:szCs w:val="24"/>
        </w:rPr>
        <w:t xml:space="preserve">: </w:t>
      </w:r>
      <w:r w:rsidRPr="00C510F4">
        <w:rPr>
          <w:rFonts w:ascii="Times New Roman" w:hAnsi="Times New Roman" w:cs="Times New Roman"/>
          <w:sz w:val="24"/>
          <w:szCs w:val="24"/>
        </w:rPr>
        <w:t>патриотическое, в том числе военно-патриотическое, воспитание граждан Российской Федерации</w:t>
      </w:r>
      <w:r w:rsidRPr="00C510F4">
        <w:rPr>
          <w:rFonts w:ascii="Times New Roman" w:eastAsia="Calibri" w:hAnsi="Times New Roman" w:cs="Times New Roman"/>
          <w:color w:val="000000" w:themeColor="text1"/>
          <w:sz w:val="24"/>
          <w:szCs w:val="24"/>
        </w:rPr>
        <w:t xml:space="preserve">, </w:t>
      </w:r>
      <w:r w:rsidRPr="00C510F4">
        <w:rPr>
          <w:rFonts w:ascii="Times New Roman" w:hAnsi="Times New Roman" w:cs="Times New Roman"/>
          <w:sz w:val="24"/>
          <w:szCs w:val="24"/>
        </w:rPr>
        <w:t>развитие инфраструктуры сектора социально ориентированных некоммерческих организаций, добровольчества, социальное обслуживание, социальная поддержка и защита граждан.</w:t>
      </w:r>
      <w:r w:rsidRPr="00C510F4">
        <w:rPr>
          <w:rFonts w:ascii="Times New Roman" w:eastAsia="Calibri" w:hAnsi="Times New Roman" w:cs="Times New Roman"/>
          <w:color w:val="000000" w:themeColor="text1"/>
          <w:sz w:val="24"/>
          <w:szCs w:val="24"/>
        </w:rPr>
        <w:t xml:space="preserve"> Всего за 5 лет на поддержку СОНКО в рамках муниципальной программы направлено более 5</w:t>
      </w:r>
      <w:r w:rsidR="006751C6">
        <w:rPr>
          <w:rFonts w:ascii="Times New Roman" w:eastAsia="Calibri" w:hAnsi="Times New Roman" w:cs="Times New Roman"/>
          <w:color w:val="000000" w:themeColor="text1"/>
          <w:sz w:val="24"/>
          <w:szCs w:val="24"/>
        </w:rPr>
        <w:t>,0</w:t>
      </w:r>
      <w:r w:rsidR="00211C11">
        <w:rPr>
          <w:rFonts w:ascii="Times New Roman" w:eastAsia="Calibri" w:hAnsi="Times New Roman" w:cs="Times New Roman"/>
          <w:color w:val="000000" w:themeColor="text1"/>
          <w:sz w:val="24"/>
          <w:szCs w:val="24"/>
        </w:rPr>
        <w:t xml:space="preserve"> млн руб</w:t>
      </w:r>
      <w:r w:rsidRPr="00C510F4">
        <w:rPr>
          <w:rFonts w:ascii="Times New Roman" w:eastAsia="Calibri" w:hAnsi="Times New Roman" w:cs="Times New Roman"/>
          <w:color w:val="000000" w:themeColor="text1"/>
          <w:sz w:val="24"/>
          <w:szCs w:val="24"/>
        </w:rPr>
        <w:t>.</w:t>
      </w:r>
    </w:p>
    <w:p w:rsidR="006173C2" w:rsidRPr="00C510F4" w:rsidRDefault="006173C2"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C510F4">
        <w:rPr>
          <w:rFonts w:ascii="Times New Roman" w:eastAsia="Calibri" w:hAnsi="Times New Roman" w:cs="Times New Roman"/>
          <w:color w:val="000000" w:themeColor="text1"/>
          <w:sz w:val="24"/>
          <w:szCs w:val="24"/>
        </w:rPr>
        <w:t xml:space="preserve">В 2021 году на средства гранта главы города на территории Мегиона начал функционировать Ресурсный центр поддержки инициатив гражданского общества на базе автономной некоммерческой организации содействия развитию молодежи «До 16 и старше». В течение года специалистами ресурсного центра подготовлены документы для регистрации 10 организаций. В рамках образовательных мероприятий проведено 15 вебинаров, встреч, проектных сессий, семинаров. Организовано консультирование, практическая помощь представителям НКО города Мегиона по участию в гранатовых конкурсах, сопровождению проектов, получивших грантовую поддержку. Проведено консультаций в </w:t>
      </w:r>
      <w:r w:rsidR="004950F7">
        <w:rPr>
          <w:rFonts w:ascii="Times New Roman" w:eastAsia="Calibri" w:hAnsi="Times New Roman" w:cs="Times New Roman"/>
          <w:color w:val="000000" w:themeColor="text1"/>
          <w:sz w:val="24"/>
          <w:szCs w:val="24"/>
        </w:rPr>
        <w:t>объеме</w:t>
      </w:r>
      <w:r w:rsidRPr="00C510F4">
        <w:rPr>
          <w:rFonts w:ascii="Times New Roman" w:eastAsia="Calibri" w:hAnsi="Times New Roman" w:cs="Times New Roman"/>
          <w:color w:val="000000" w:themeColor="text1"/>
          <w:sz w:val="24"/>
          <w:szCs w:val="24"/>
        </w:rPr>
        <w:t xml:space="preserve"> более 400 часов. Консультации проводились посредством очных встреч, дистанционных технологий через платформу </w:t>
      </w:r>
      <w:r w:rsidRPr="00C510F4">
        <w:rPr>
          <w:rFonts w:ascii="Times New Roman" w:eastAsia="Calibri" w:hAnsi="Times New Roman" w:cs="Times New Roman"/>
          <w:color w:val="000000" w:themeColor="text1"/>
          <w:sz w:val="24"/>
          <w:szCs w:val="24"/>
          <w:lang w:val="en-US"/>
        </w:rPr>
        <w:t>ZOOM</w:t>
      </w:r>
      <w:r w:rsidRPr="00C510F4">
        <w:rPr>
          <w:rFonts w:ascii="Times New Roman" w:eastAsia="Calibri" w:hAnsi="Times New Roman" w:cs="Times New Roman"/>
          <w:color w:val="000000" w:themeColor="text1"/>
          <w:sz w:val="24"/>
          <w:szCs w:val="24"/>
        </w:rPr>
        <w:t>.</w:t>
      </w:r>
    </w:p>
    <w:p w:rsidR="006173C2" w:rsidRPr="00C510F4" w:rsidRDefault="006173C2"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C510F4">
        <w:rPr>
          <w:rFonts w:ascii="Times New Roman" w:eastAsia="Calibri" w:hAnsi="Times New Roman" w:cs="Times New Roman"/>
          <w:color w:val="000000" w:themeColor="text1"/>
          <w:sz w:val="24"/>
          <w:szCs w:val="24"/>
        </w:rPr>
        <w:t xml:space="preserve">В 2021 году для участия в грантовых конкурсах различных уровней было подано 42 проекта. Общая сумма привлеченных грантовых средств составила </w:t>
      </w:r>
      <w:r>
        <w:rPr>
          <w:rFonts w:ascii="Times New Roman" w:eastAsia="Calibri" w:hAnsi="Times New Roman" w:cs="Times New Roman"/>
          <w:color w:val="000000" w:themeColor="text1"/>
          <w:sz w:val="24"/>
          <w:szCs w:val="24"/>
        </w:rPr>
        <w:t>около 8 млн</w:t>
      </w:r>
      <w:r w:rsidRPr="00C510F4">
        <w:rPr>
          <w:rFonts w:ascii="Times New Roman" w:eastAsia="Calibri" w:hAnsi="Times New Roman" w:cs="Times New Roman"/>
          <w:color w:val="000000" w:themeColor="text1"/>
          <w:sz w:val="24"/>
          <w:szCs w:val="24"/>
        </w:rPr>
        <w:t xml:space="preserve"> руб. </w:t>
      </w:r>
    </w:p>
    <w:p w:rsidR="006173C2" w:rsidRDefault="006173C2" w:rsidP="00115633">
      <w:pPr>
        <w:widowControl w:val="0"/>
        <w:spacing w:after="0" w:line="240" w:lineRule="auto"/>
        <w:ind w:firstLine="709"/>
        <w:jc w:val="both"/>
        <w:rPr>
          <w:rFonts w:ascii="Times New Roman" w:hAnsi="Times New Roman" w:cs="Times New Roman"/>
          <w:sz w:val="24"/>
          <w:szCs w:val="24"/>
        </w:rPr>
      </w:pPr>
      <w:r w:rsidRPr="00C510F4">
        <w:rPr>
          <w:rFonts w:ascii="Times New Roman" w:hAnsi="Times New Roman" w:cs="Times New Roman"/>
          <w:sz w:val="24"/>
          <w:szCs w:val="24"/>
        </w:rPr>
        <w:t xml:space="preserve">На конкурс социально-значимых проектов «Мой проект – моей стране!», организованный Общественной палатой Российской Федерации, представлено 9 проектов. Активно велась работа по привлечению активистов к участию в конкурсе гранта Губернатора Югры для физических лиц. По результатам конкурса грантовая поддержка предоставлена трем гражданским активистам. </w:t>
      </w:r>
    </w:p>
    <w:p w:rsidR="006173C2" w:rsidRPr="00C510F4" w:rsidRDefault="006173C2" w:rsidP="00115633">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О</w:t>
      </w:r>
      <w:r w:rsidRPr="00C510F4">
        <w:rPr>
          <w:rFonts w:ascii="Times New Roman" w:eastAsia="Calibri" w:hAnsi="Times New Roman" w:cs="Times New Roman"/>
          <w:sz w:val="24"/>
          <w:szCs w:val="24"/>
        </w:rPr>
        <w:t>дним из важных направлений взаимодействия с гражданским обществом является поддержка доступа негосударственных организаций к предостав</w:t>
      </w:r>
      <w:r>
        <w:rPr>
          <w:rFonts w:ascii="Times New Roman" w:eastAsia="Calibri" w:hAnsi="Times New Roman" w:cs="Times New Roman"/>
          <w:sz w:val="24"/>
          <w:szCs w:val="24"/>
        </w:rPr>
        <w:t xml:space="preserve">лению услуг в социальной сфере. </w:t>
      </w:r>
      <w:r w:rsidRPr="00C510F4">
        <w:rPr>
          <w:rFonts w:ascii="Times New Roman" w:eastAsia="Times New Roman" w:hAnsi="Times New Roman" w:cs="Times New Roman"/>
          <w:bCs/>
          <w:sz w:val="24"/>
          <w:szCs w:val="24"/>
          <w:lang w:eastAsia="ru-RU"/>
        </w:rPr>
        <w:t>В отчетном периоде передано на исполнение негосударственным (не</w:t>
      </w:r>
      <w:r w:rsidR="004950F7">
        <w:rPr>
          <w:rFonts w:ascii="Times New Roman" w:eastAsia="Times New Roman" w:hAnsi="Times New Roman" w:cs="Times New Roman"/>
          <w:bCs/>
          <w:sz w:val="24"/>
          <w:szCs w:val="24"/>
          <w:lang w:eastAsia="ru-RU"/>
        </w:rPr>
        <w:t xml:space="preserve">муниципальным) </w:t>
      </w:r>
      <w:r w:rsidR="004950F7">
        <w:rPr>
          <w:rFonts w:ascii="Times New Roman" w:eastAsia="Times New Roman" w:hAnsi="Times New Roman" w:cs="Times New Roman"/>
          <w:bCs/>
          <w:sz w:val="24"/>
          <w:szCs w:val="24"/>
          <w:lang w:eastAsia="ru-RU"/>
        </w:rPr>
        <w:lastRenderedPageBreak/>
        <w:t xml:space="preserve">поставщикам </w:t>
      </w:r>
      <w:r w:rsidR="0019699A">
        <w:rPr>
          <w:rFonts w:ascii="Times New Roman" w:eastAsia="Times New Roman" w:hAnsi="Times New Roman" w:cs="Times New Roman"/>
          <w:bCs/>
          <w:sz w:val="24"/>
          <w:szCs w:val="24"/>
          <w:lang w:eastAsia="ru-RU"/>
        </w:rPr>
        <w:t>9</w:t>
      </w:r>
      <w:r w:rsidR="004950F7">
        <w:rPr>
          <w:rFonts w:ascii="Times New Roman" w:eastAsia="Times New Roman" w:hAnsi="Times New Roman" w:cs="Times New Roman"/>
          <w:bCs/>
          <w:sz w:val="24"/>
          <w:szCs w:val="24"/>
          <w:lang w:eastAsia="ru-RU"/>
        </w:rPr>
        <w:t xml:space="preserve"> единиц</w:t>
      </w:r>
      <w:r w:rsidRPr="00C510F4">
        <w:rPr>
          <w:rFonts w:ascii="Times New Roman" w:eastAsia="Times New Roman" w:hAnsi="Times New Roman" w:cs="Times New Roman"/>
          <w:bCs/>
          <w:sz w:val="24"/>
          <w:szCs w:val="24"/>
          <w:lang w:eastAsia="ru-RU"/>
        </w:rPr>
        <w:t xml:space="preserve"> услуг (работ), что показывает увеличение по сравнению с 2020 годом и </w:t>
      </w:r>
      <w:r>
        <w:rPr>
          <w:rFonts w:ascii="Times New Roman" w:eastAsia="Times New Roman" w:hAnsi="Times New Roman" w:cs="Times New Roman"/>
          <w:bCs/>
          <w:sz w:val="24"/>
          <w:szCs w:val="24"/>
          <w:lang w:eastAsia="ru-RU"/>
        </w:rPr>
        <w:t>составляет 7,6</w:t>
      </w:r>
      <w:r w:rsidRPr="00C510F4">
        <w:rPr>
          <w:rFonts w:ascii="Times New Roman" w:eastAsia="Times New Roman" w:hAnsi="Times New Roman" w:cs="Times New Roman"/>
          <w:bCs/>
          <w:sz w:val="24"/>
          <w:szCs w:val="24"/>
          <w:lang w:eastAsia="ru-RU"/>
        </w:rPr>
        <w:t>% от общего количества услуг (работ), оказываемых (выполняемых) в м</w:t>
      </w:r>
      <w:r w:rsidR="004950F7">
        <w:rPr>
          <w:rFonts w:ascii="Times New Roman" w:eastAsia="Times New Roman" w:hAnsi="Times New Roman" w:cs="Times New Roman"/>
          <w:bCs/>
          <w:sz w:val="24"/>
          <w:szCs w:val="24"/>
          <w:lang w:eastAsia="ru-RU"/>
        </w:rPr>
        <w:t>униципальном образовании (78 единиц</w:t>
      </w:r>
      <w:r w:rsidRPr="00C510F4">
        <w:rPr>
          <w:rFonts w:ascii="Times New Roman" w:eastAsia="Times New Roman" w:hAnsi="Times New Roman" w:cs="Times New Roman"/>
          <w:bCs/>
          <w:sz w:val="24"/>
          <w:szCs w:val="24"/>
          <w:lang w:eastAsia="ru-RU"/>
        </w:rPr>
        <w:t xml:space="preserve">). </w:t>
      </w:r>
    </w:p>
    <w:p w:rsidR="006173C2" w:rsidRPr="00C510F4" w:rsidRDefault="006173C2" w:rsidP="00115633">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C510F4">
        <w:rPr>
          <w:rFonts w:ascii="Times New Roman" w:eastAsia="Times New Roman" w:hAnsi="Times New Roman" w:cs="Times New Roman"/>
          <w:bCs/>
          <w:sz w:val="24"/>
          <w:szCs w:val="24"/>
          <w:lang w:eastAsia="ru-RU"/>
        </w:rPr>
        <w:t xml:space="preserve">В течение 2021 года проведено 2 заседания Координационного совета по поддержке доступа негосударственных (немуниципальных) организаций (коммерческих, некоммерческих) к предоставлению услуг в социальной сфере, а также 2 заседания рабочей группы по поддержке доступа негосударственных (немуниципальных) организаций (коммерческих, некоммерческих) к предоставлению услуг в социальной сфере. </w:t>
      </w:r>
    </w:p>
    <w:p w:rsidR="006173C2" w:rsidRPr="00C510F4" w:rsidRDefault="006173C2" w:rsidP="00115633">
      <w:pPr>
        <w:widowControl w:val="0"/>
        <w:spacing w:after="0" w:line="240" w:lineRule="auto"/>
        <w:ind w:firstLine="709"/>
        <w:jc w:val="both"/>
        <w:rPr>
          <w:rFonts w:ascii="Times New Roman" w:hAnsi="Times New Roman" w:cs="Times New Roman"/>
          <w:sz w:val="24"/>
          <w:szCs w:val="24"/>
        </w:rPr>
      </w:pPr>
      <w:r w:rsidRPr="00C510F4">
        <w:rPr>
          <w:rFonts w:ascii="Times New Roman" w:hAnsi="Times New Roman" w:cs="Times New Roman"/>
          <w:sz w:val="24"/>
          <w:szCs w:val="24"/>
        </w:rPr>
        <w:t xml:space="preserve">В рамках реализации мероприятий, направленных на дополнительное профессиональное образование работников и добровольцев социально ориентированных некоммерческих организаций заключен договор на обучение с Фондом «Центр гражданских и социальных инициатив». Обучено 4 сотрудника СОНКО. </w:t>
      </w:r>
    </w:p>
    <w:p w:rsidR="006173C2" w:rsidRPr="00C510F4" w:rsidRDefault="006173C2" w:rsidP="00115633">
      <w:pPr>
        <w:widowControl w:val="0"/>
        <w:spacing w:after="0" w:line="240" w:lineRule="auto"/>
        <w:ind w:firstLine="709"/>
        <w:jc w:val="both"/>
        <w:rPr>
          <w:rFonts w:ascii="Times New Roman" w:hAnsi="Times New Roman" w:cs="Times New Roman"/>
          <w:sz w:val="24"/>
          <w:szCs w:val="24"/>
        </w:rPr>
      </w:pPr>
      <w:r w:rsidRPr="00C510F4">
        <w:rPr>
          <w:rFonts w:ascii="Times New Roman" w:hAnsi="Times New Roman" w:cs="Times New Roman"/>
          <w:sz w:val="24"/>
          <w:szCs w:val="24"/>
        </w:rPr>
        <w:t>Помимо этого</w:t>
      </w:r>
      <w:r>
        <w:rPr>
          <w:rFonts w:ascii="Times New Roman" w:hAnsi="Times New Roman" w:cs="Times New Roman"/>
          <w:sz w:val="24"/>
          <w:szCs w:val="24"/>
        </w:rPr>
        <w:t>,</w:t>
      </w:r>
      <w:r w:rsidRPr="00C510F4">
        <w:rPr>
          <w:rFonts w:ascii="Times New Roman" w:hAnsi="Times New Roman" w:cs="Times New Roman"/>
          <w:sz w:val="24"/>
          <w:szCs w:val="24"/>
        </w:rPr>
        <w:t xml:space="preserve"> для представителей некоммерческих организаций организован образовательный семинар «Конструкто</w:t>
      </w:r>
      <w:r w:rsidR="005161B0">
        <w:rPr>
          <w:rFonts w:ascii="Times New Roman" w:hAnsi="Times New Roman" w:cs="Times New Roman"/>
          <w:sz w:val="24"/>
          <w:szCs w:val="24"/>
        </w:rPr>
        <w:t>р социального проектирования», в</w:t>
      </w:r>
      <w:r w:rsidRPr="00C510F4">
        <w:rPr>
          <w:rFonts w:ascii="Times New Roman" w:hAnsi="Times New Roman" w:cs="Times New Roman"/>
          <w:sz w:val="24"/>
          <w:szCs w:val="24"/>
        </w:rPr>
        <w:t xml:space="preserve"> мероприятии приняло участие более 40 представителей СОНКО. </w:t>
      </w:r>
    </w:p>
    <w:p w:rsidR="006173C2" w:rsidRDefault="006173C2" w:rsidP="00115633">
      <w:pPr>
        <w:widowControl w:val="0"/>
        <w:spacing w:after="0" w:line="240" w:lineRule="auto"/>
        <w:ind w:firstLine="709"/>
        <w:jc w:val="both"/>
        <w:rPr>
          <w:rFonts w:ascii="Times New Roman" w:hAnsi="Times New Roman" w:cs="Times New Roman"/>
          <w:sz w:val="24"/>
          <w:szCs w:val="24"/>
          <w:shd w:val="clear" w:color="auto" w:fill="FFFFFF"/>
        </w:rPr>
      </w:pPr>
      <w:r w:rsidRPr="00C510F4">
        <w:rPr>
          <w:rFonts w:ascii="Times New Roman" w:hAnsi="Times New Roman" w:cs="Times New Roman"/>
          <w:sz w:val="24"/>
          <w:szCs w:val="24"/>
          <w:shd w:val="clear" w:color="auto" w:fill="FFFFFF"/>
        </w:rPr>
        <w:t>Одной из форм работы муниципального образования с общественными и иными некоммерческими организациями является создание и организация деятельности совместных совещательных органов, предназначенных для обсуждения вопросов, представляющих взаимный интерес.</w:t>
      </w:r>
      <w:r w:rsidRPr="00C510F4">
        <w:rPr>
          <w:rFonts w:ascii="Times New Roman" w:hAnsi="Times New Roman" w:cs="Times New Roman"/>
          <w:sz w:val="24"/>
          <w:szCs w:val="24"/>
        </w:rPr>
        <w:t xml:space="preserve"> </w:t>
      </w:r>
      <w:r w:rsidRPr="00C510F4">
        <w:rPr>
          <w:rFonts w:ascii="Times New Roman" w:hAnsi="Times New Roman" w:cs="Times New Roman"/>
          <w:sz w:val="24"/>
          <w:szCs w:val="24"/>
          <w:shd w:val="clear" w:color="auto" w:fill="FFFFFF"/>
        </w:rPr>
        <w:t>В течение года проведено 12 заседаний Общес</w:t>
      </w:r>
      <w:r>
        <w:rPr>
          <w:rFonts w:ascii="Times New Roman" w:hAnsi="Times New Roman" w:cs="Times New Roman"/>
          <w:sz w:val="24"/>
          <w:szCs w:val="24"/>
          <w:shd w:val="clear" w:color="auto" w:fill="FFFFFF"/>
        </w:rPr>
        <w:t xml:space="preserve">твенного совета города Мегиона, 2 заседания проведены Общественным советом </w:t>
      </w:r>
      <w:r w:rsidR="00645722">
        <w:rPr>
          <w:rFonts w:ascii="Times New Roman" w:hAnsi="Times New Roman" w:cs="Times New Roman"/>
          <w:sz w:val="24"/>
          <w:szCs w:val="24"/>
          <w:shd w:val="clear" w:color="auto" w:fill="FFFFFF"/>
        </w:rPr>
        <w:t>пгт.</w:t>
      </w:r>
      <w:r>
        <w:rPr>
          <w:rFonts w:ascii="Times New Roman" w:hAnsi="Times New Roman" w:cs="Times New Roman"/>
          <w:sz w:val="24"/>
          <w:szCs w:val="24"/>
          <w:shd w:val="clear" w:color="auto" w:fill="FFFFFF"/>
        </w:rPr>
        <w:t xml:space="preserve"> Высокий.</w:t>
      </w:r>
    </w:p>
    <w:p w:rsidR="006173C2" w:rsidRPr="00C510F4" w:rsidRDefault="006173C2" w:rsidP="00115633">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C510F4">
        <w:rPr>
          <w:rFonts w:ascii="Times New Roman" w:eastAsia="Times New Roman" w:hAnsi="Times New Roman" w:cs="Times New Roman"/>
          <w:bCs/>
          <w:sz w:val="24"/>
          <w:szCs w:val="24"/>
          <w:lang w:eastAsia="ru-RU"/>
        </w:rPr>
        <w:t xml:space="preserve"> 2021 году проведены 3 заседания Межведомственного Совета по развитию добровольчества (волонтерства), 1 заседание Межведомственной комиссии по развитию добровольчества (волонтерства). </w:t>
      </w:r>
    </w:p>
    <w:p w:rsidR="006173C2" w:rsidRPr="00C510F4" w:rsidRDefault="006173C2" w:rsidP="00115633">
      <w:pPr>
        <w:widowControl w:val="0"/>
        <w:tabs>
          <w:tab w:val="left" w:pos="851"/>
          <w:tab w:val="left" w:pos="1418"/>
          <w:tab w:val="left" w:pos="1985"/>
        </w:tabs>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городе осуществляе</w:t>
      </w:r>
      <w:r w:rsidRPr="00C510F4">
        <w:rPr>
          <w:rFonts w:ascii="Times New Roman" w:eastAsia="Times New Roman" w:hAnsi="Times New Roman" w:cs="Times New Roman"/>
          <w:bCs/>
          <w:sz w:val="24"/>
          <w:szCs w:val="24"/>
          <w:lang w:eastAsia="ru-RU"/>
        </w:rPr>
        <w:t>т волонт</w:t>
      </w:r>
      <w:r>
        <w:rPr>
          <w:rFonts w:ascii="Times New Roman" w:eastAsia="Times New Roman" w:hAnsi="Times New Roman" w:cs="Times New Roman"/>
          <w:bCs/>
          <w:sz w:val="24"/>
          <w:szCs w:val="24"/>
          <w:lang w:eastAsia="ru-RU"/>
        </w:rPr>
        <w:t>е</w:t>
      </w:r>
      <w:r w:rsidRPr="00C510F4">
        <w:rPr>
          <w:rFonts w:ascii="Times New Roman" w:eastAsia="Times New Roman" w:hAnsi="Times New Roman" w:cs="Times New Roman"/>
          <w:bCs/>
          <w:sz w:val="24"/>
          <w:szCs w:val="24"/>
          <w:lang w:eastAsia="ru-RU"/>
        </w:rPr>
        <w:t>рскую деятельность 2</w:t>
      </w:r>
      <w:r w:rsidR="0019699A">
        <w:rPr>
          <w:rFonts w:ascii="Times New Roman" w:eastAsia="Times New Roman" w:hAnsi="Times New Roman" w:cs="Times New Roman"/>
          <w:bCs/>
          <w:sz w:val="24"/>
          <w:szCs w:val="24"/>
          <w:lang w:eastAsia="ru-RU"/>
        </w:rPr>
        <w:t>2</w:t>
      </w:r>
      <w:r w:rsidRPr="00C510F4">
        <w:rPr>
          <w:rFonts w:ascii="Times New Roman" w:eastAsia="Times New Roman" w:hAnsi="Times New Roman" w:cs="Times New Roman"/>
          <w:bCs/>
          <w:sz w:val="24"/>
          <w:szCs w:val="24"/>
          <w:lang w:eastAsia="ru-RU"/>
        </w:rPr>
        <w:t xml:space="preserve"> добровольческ</w:t>
      </w:r>
      <w:r w:rsidR="0019699A">
        <w:rPr>
          <w:rFonts w:ascii="Times New Roman" w:eastAsia="Times New Roman" w:hAnsi="Times New Roman" w:cs="Times New Roman"/>
          <w:bCs/>
          <w:sz w:val="24"/>
          <w:szCs w:val="24"/>
          <w:lang w:eastAsia="ru-RU"/>
        </w:rPr>
        <w:t>их</w:t>
      </w:r>
      <w:r w:rsidRPr="00C510F4">
        <w:rPr>
          <w:rFonts w:ascii="Times New Roman" w:eastAsia="Times New Roman" w:hAnsi="Times New Roman" w:cs="Times New Roman"/>
          <w:bCs/>
          <w:sz w:val="24"/>
          <w:szCs w:val="24"/>
          <w:lang w:eastAsia="ru-RU"/>
        </w:rPr>
        <w:t xml:space="preserve"> объединени</w:t>
      </w:r>
      <w:r w:rsidR="0019699A">
        <w:rPr>
          <w:rFonts w:ascii="Times New Roman" w:eastAsia="Times New Roman" w:hAnsi="Times New Roman" w:cs="Times New Roman"/>
          <w:bCs/>
          <w:sz w:val="24"/>
          <w:szCs w:val="24"/>
          <w:lang w:eastAsia="ru-RU"/>
        </w:rPr>
        <w:t>я</w:t>
      </w:r>
      <w:r w:rsidRPr="00C510F4">
        <w:rPr>
          <w:rFonts w:ascii="Times New Roman" w:eastAsia="Times New Roman" w:hAnsi="Times New Roman" w:cs="Times New Roman"/>
          <w:bCs/>
          <w:sz w:val="24"/>
          <w:szCs w:val="24"/>
          <w:lang w:eastAsia="ru-RU"/>
        </w:rPr>
        <w:t xml:space="preserve">, </w:t>
      </w:r>
      <w:r w:rsidR="0019699A">
        <w:rPr>
          <w:rFonts w:ascii="Times New Roman" w:eastAsia="Times New Roman" w:hAnsi="Times New Roman" w:cs="Times New Roman"/>
          <w:bCs/>
          <w:sz w:val="24"/>
          <w:szCs w:val="24"/>
          <w:lang w:eastAsia="ru-RU"/>
        </w:rPr>
        <w:t>10</w:t>
      </w:r>
      <w:r w:rsidRPr="00C510F4">
        <w:rPr>
          <w:rFonts w:ascii="Times New Roman" w:eastAsia="Times New Roman" w:hAnsi="Times New Roman" w:cs="Times New Roman"/>
          <w:bCs/>
          <w:sz w:val="24"/>
          <w:szCs w:val="24"/>
          <w:lang w:eastAsia="ru-RU"/>
        </w:rPr>
        <w:t xml:space="preserve"> из которых созданы на базе образовательных учреждений города. </w:t>
      </w:r>
      <w:r w:rsidRPr="006173C2">
        <w:rPr>
          <w:rFonts w:ascii="Times New Roman" w:eastAsia="Times New Roman" w:hAnsi="Times New Roman" w:cs="Times New Roman"/>
          <w:bCs/>
          <w:sz w:val="24"/>
          <w:szCs w:val="24"/>
          <w:lang w:eastAsia="ru-RU"/>
        </w:rPr>
        <w:t>Общее колич</w:t>
      </w:r>
      <w:r w:rsidR="0019699A">
        <w:rPr>
          <w:rFonts w:ascii="Times New Roman" w:eastAsia="Times New Roman" w:hAnsi="Times New Roman" w:cs="Times New Roman"/>
          <w:bCs/>
          <w:sz w:val="24"/>
          <w:szCs w:val="24"/>
          <w:lang w:eastAsia="ru-RU"/>
        </w:rPr>
        <w:t>ество добровольцев составило 931 человек</w:t>
      </w:r>
      <w:r w:rsidRPr="006173C2">
        <w:rPr>
          <w:rFonts w:ascii="Times New Roman" w:eastAsia="Times New Roman" w:hAnsi="Times New Roman" w:cs="Times New Roman"/>
          <w:bCs/>
          <w:sz w:val="24"/>
          <w:szCs w:val="24"/>
          <w:lang w:eastAsia="ru-RU"/>
        </w:rPr>
        <w:t>, что на 20% больше, чем в 2020 году.</w:t>
      </w:r>
      <w:r w:rsidRPr="00C510F4">
        <w:rPr>
          <w:rFonts w:ascii="Times New Roman" w:eastAsia="Times New Roman" w:hAnsi="Times New Roman" w:cs="Times New Roman"/>
          <w:bCs/>
          <w:sz w:val="24"/>
          <w:szCs w:val="24"/>
          <w:lang w:eastAsia="ru-RU"/>
        </w:rPr>
        <w:t xml:space="preserve"> </w:t>
      </w:r>
    </w:p>
    <w:p w:rsidR="006173C2" w:rsidRPr="00C510F4" w:rsidRDefault="006173C2" w:rsidP="00115633">
      <w:pPr>
        <w:widowControl w:val="0"/>
        <w:tabs>
          <w:tab w:val="left" w:pos="851"/>
          <w:tab w:val="left" w:pos="1418"/>
          <w:tab w:val="left" w:pos="1985"/>
        </w:tabs>
        <w:spacing w:after="0" w:line="240" w:lineRule="auto"/>
        <w:ind w:firstLine="709"/>
        <w:contextualSpacing/>
        <w:jc w:val="both"/>
        <w:rPr>
          <w:rFonts w:ascii="Times New Roman" w:hAnsi="Times New Roman" w:cs="Times New Roman"/>
          <w:sz w:val="24"/>
          <w:szCs w:val="24"/>
          <w:shd w:val="clear" w:color="auto" w:fill="FFFFFF"/>
        </w:rPr>
      </w:pPr>
      <w:r w:rsidRPr="00C510F4">
        <w:rPr>
          <w:rFonts w:ascii="Times New Roman" w:hAnsi="Times New Roman" w:cs="Times New Roman"/>
          <w:sz w:val="24"/>
          <w:szCs w:val="24"/>
          <w:shd w:val="clear" w:color="auto" w:fill="FFFFFF"/>
        </w:rPr>
        <w:t>В 2021 году впервые специалистами автономной некоммерческой организации «Бременские консультанты» из Санкт-Петербург</w:t>
      </w:r>
      <w:r w:rsidR="004950F7">
        <w:rPr>
          <w:rFonts w:ascii="Times New Roman" w:hAnsi="Times New Roman" w:cs="Times New Roman"/>
          <w:sz w:val="24"/>
          <w:szCs w:val="24"/>
          <w:shd w:val="clear" w:color="auto" w:fill="FFFFFF"/>
        </w:rPr>
        <w:t>а</w:t>
      </w:r>
      <w:r w:rsidRPr="00C510F4">
        <w:rPr>
          <w:rFonts w:ascii="Times New Roman" w:hAnsi="Times New Roman" w:cs="Times New Roman"/>
          <w:sz w:val="24"/>
          <w:szCs w:val="24"/>
          <w:shd w:val="clear" w:color="auto" w:fill="FFFFFF"/>
        </w:rPr>
        <w:t xml:space="preserve"> сформирована стратегия развития добровольчества в городе Мегионе.</w:t>
      </w:r>
      <w:r>
        <w:rPr>
          <w:rFonts w:ascii="Times New Roman" w:hAnsi="Times New Roman" w:cs="Times New Roman"/>
          <w:sz w:val="24"/>
          <w:szCs w:val="24"/>
          <w:shd w:val="clear" w:color="auto" w:fill="FFFFFF"/>
        </w:rPr>
        <w:t xml:space="preserve"> О</w:t>
      </w:r>
      <w:r w:rsidRPr="00C510F4">
        <w:rPr>
          <w:rFonts w:ascii="Times New Roman" w:hAnsi="Times New Roman" w:cs="Times New Roman"/>
          <w:sz w:val="24"/>
          <w:szCs w:val="24"/>
          <w:shd w:val="clear" w:color="auto" w:fill="FFFFFF"/>
        </w:rPr>
        <w:t xml:space="preserve">рганизованы мероприятия по привлечению добровольцев в организацию событийных мероприятий в рамках федеральных проектов «Формирование комфортной городской среды» и «Волонтеры переписи». В мероприятиях приняли участие более 200 добровольцев. </w:t>
      </w:r>
    </w:p>
    <w:p w:rsidR="006173C2" w:rsidRPr="00C510F4" w:rsidRDefault="006173C2" w:rsidP="00115633">
      <w:pPr>
        <w:widowControl w:val="0"/>
        <w:tabs>
          <w:tab w:val="left" w:pos="993"/>
        </w:tabs>
        <w:spacing w:after="0" w:line="240" w:lineRule="auto"/>
        <w:ind w:firstLine="709"/>
        <w:jc w:val="both"/>
        <w:rPr>
          <w:rFonts w:ascii="Times New Roman" w:hAnsi="Times New Roman" w:cs="Times New Roman"/>
          <w:sz w:val="24"/>
          <w:szCs w:val="24"/>
        </w:rPr>
      </w:pPr>
      <w:r w:rsidRPr="00C510F4">
        <w:rPr>
          <w:rFonts w:ascii="Times New Roman" w:hAnsi="Times New Roman" w:cs="Times New Roman"/>
          <w:sz w:val="24"/>
          <w:szCs w:val="24"/>
          <w:shd w:val="clear" w:color="auto" w:fill="FFFFFF"/>
        </w:rPr>
        <w:t xml:space="preserve">В преддверии Международного дня добровольца во Дворце искусств состоялось торжественное мероприятие «Я - волонтер!». </w:t>
      </w:r>
      <w:r>
        <w:rPr>
          <w:rFonts w:ascii="Times New Roman" w:hAnsi="Times New Roman" w:cs="Times New Roman"/>
          <w:sz w:val="24"/>
          <w:szCs w:val="24"/>
          <w:shd w:val="clear" w:color="auto" w:fill="FFFFFF"/>
        </w:rPr>
        <w:t xml:space="preserve">Решением </w:t>
      </w:r>
      <w:r w:rsidRPr="00C510F4">
        <w:rPr>
          <w:rFonts w:ascii="Times New Roman" w:hAnsi="Times New Roman" w:cs="Times New Roman"/>
          <w:sz w:val="24"/>
          <w:szCs w:val="24"/>
        </w:rPr>
        <w:t>Межведомственной комиссии по развитию добровольчества (волонтерства) на территории города Мегион</w:t>
      </w:r>
      <w:r>
        <w:rPr>
          <w:rFonts w:ascii="Times New Roman" w:hAnsi="Times New Roman" w:cs="Times New Roman"/>
          <w:sz w:val="24"/>
          <w:szCs w:val="24"/>
        </w:rPr>
        <w:t>а</w:t>
      </w:r>
      <w:r w:rsidRPr="00C510F4">
        <w:rPr>
          <w:rFonts w:ascii="Times New Roman" w:hAnsi="Times New Roman" w:cs="Times New Roman"/>
          <w:sz w:val="24"/>
          <w:szCs w:val="24"/>
        </w:rPr>
        <w:t xml:space="preserve"> 12 добровольцев занесены на электронную доску почета добровольцев (</w:t>
      </w:r>
      <w:r>
        <w:rPr>
          <w:rFonts w:ascii="Times New Roman" w:hAnsi="Times New Roman" w:cs="Times New Roman"/>
          <w:sz w:val="24"/>
          <w:szCs w:val="24"/>
        </w:rPr>
        <w:t>волонтеров) города</w:t>
      </w:r>
      <w:r w:rsidRPr="00C510F4">
        <w:rPr>
          <w:rFonts w:ascii="Times New Roman" w:hAnsi="Times New Roman" w:cs="Times New Roman"/>
          <w:sz w:val="24"/>
          <w:szCs w:val="24"/>
        </w:rPr>
        <w:t>.</w:t>
      </w:r>
    </w:p>
    <w:p w:rsidR="006173C2" w:rsidRPr="00C510F4" w:rsidRDefault="006173C2" w:rsidP="00115633">
      <w:pPr>
        <w:widowControl w:val="0"/>
        <w:tabs>
          <w:tab w:val="left" w:pos="851"/>
          <w:tab w:val="left" w:pos="1418"/>
          <w:tab w:val="left" w:pos="1985"/>
        </w:tabs>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hAnsi="Times New Roman" w:cs="Times New Roman"/>
          <w:sz w:val="24"/>
          <w:szCs w:val="24"/>
          <w:shd w:val="clear" w:color="auto" w:fill="FFFFFF"/>
        </w:rPr>
        <w:t>В</w:t>
      </w:r>
      <w:r w:rsidRPr="00C510F4">
        <w:rPr>
          <w:rFonts w:ascii="Times New Roman" w:hAnsi="Times New Roman" w:cs="Times New Roman"/>
          <w:sz w:val="24"/>
          <w:szCs w:val="24"/>
          <w:shd w:val="clear" w:color="auto" w:fill="FFFFFF"/>
        </w:rPr>
        <w:t xml:space="preserve"> рамках Международного дня волонтера в онлайн-формате состоялся Форум волонтерских объединений Мегиона. В </w:t>
      </w:r>
      <w:r w:rsidR="004950F7">
        <w:rPr>
          <w:rFonts w:ascii="Times New Roman" w:hAnsi="Times New Roman" w:cs="Times New Roman"/>
          <w:sz w:val="24"/>
          <w:szCs w:val="24"/>
          <w:shd w:val="clear" w:color="auto" w:fill="FFFFFF"/>
        </w:rPr>
        <w:t>нем</w:t>
      </w:r>
      <w:r w:rsidRPr="00C510F4">
        <w:rPr>
          <w:rFonts w:ascii="Times New Roman" w:hAnsi="Times New Roman" w:cs="Times New Roman"/>
          <w:sz w:val="24"/>
          <w:szCs w:val="24"/>
          <w:shd w:val="clear" w:color="auto" w:fill="FFFFFF"/>
        </w:rPr>
        <w:t xml:space="preserve"> приняли участие представители волонтерских движений и некоммерческих объединений города, региональные координаторы добровольч</w:t>
      </w:r>
      <w:r>
        <w:rPr>
          <w:rFonts w:ascii="Times New Roman" w:hAnsi="Times New Roman" w:cs="Times New Roman"/>
          <w:sz w:val="24"/>
          <w:szCs w:val="24"/>
          <w:shd w:val="clear" w:color="auto" w:fill="FFFFFF"/>
        </w:rPr>
        <w:t xml:space="preserve">еских объединений, спикеры из </w:t>
      </w:r>
      <w:r w:rsidRPr="00C510F4">
        <w:rPr>
          <w:rFonts w:ascii="Times New Roman" w:hAnsi="Times New Roman" w:cs="Times New Roman"/>
          <w:sz w:val="24"/>
          <w:szCs w:val="24"/>
          <w:shd w:val="clear" w:color="auto" w:fill="FFFFFF"/>
        </w:rPr>
        <w:t>Нижневарто</w:t>
      </w:r>
      <w:r>
        <w:rPr>
          <w:rFonts w:ascii="Times New Roman" w:hAnsi="Times New Roman" w:cs="Times New Roman"/>
          <w:sz w:val="24"/>
          <w:szCs w:val="24"/>
          <w:shd w:val="clear" w:color="auto" w:fill="FFFFFF"/>
        </w:rPr>
        <w:t xml:space="preserve">вска и </w:t>
      </w:r>
      <w:r w:rsidRPr="00C510F4">
        <w:rPr>
          <w:rFonts w:ascii="Times New Roman" w:hAnsi="Times New Roman" w:cs="Times New Roman"/>
          <w:sz w:val="24"/>
          <w:szCs w:val="24"/>
          <w:shd w:val="clear" w:color="auto" w:fill="FFFFFF"/>
        </w:rPr>
        <w:t>Барнаул</w:t>
      </w:r>
      <w:r>
        <w:rPr>
          <w:rFonts w:ascii="Times New Roman" w:hAnsi="Times New Roman" w:cs="Times New Roman"/>
          <w:sz w:val="24"/>
          <w:szCs w:val="24"/>
          <w:shd w:val="clear" w:color="auto" w:fill="FFFFFF"/>
        </w:rPr>
        <w:t>а</w:t>
      </w:r>
      <w:r w:rsidRPr="00C510F4">
        <w:rPr>
          <w:rFonts w:ascii="Times New Roman" w:hAnsi="Times New Roman" w:cs="Times New Roman"/>
          <w:sz w:val="24"/>
          <w:szCs w:val="24"/>
          <w:shd w:val="clear" w:color="auto" w:fill="FFFFFF"/>
        </w:rPr>
        <w:t>.</w:t>
      </w:r>
    </w:p>
    <w:p w:rsidR="006173C2" w:rsidRDefault="006173C2" w:rsidP="00115633">
      <w:pPr>
        <w:widowControl w:val="0"/>
        <w:tabs>
          <w:tab w:val="left" w:pos="993"/>
        </w:tabs>
        <w:spacing w:after="0" w:line="240" w:lineRule="auto"/>
        <w:ind w:firstLine="709"/>
        <w:jc w:val="both"/>
        <w:rPr>
          <w:rFonts w:ascii="Times New Roman" w:eastAsia="Calibri" w:hAnsi="Times New Roman" w:cs="Times New Roman"/>
          <w:sz w:val="24"/>
          <w:szCs w:val="24"/>
        </w:rPr>
      </w:pPr>
      <w:r w:rsidRPr="00C510F4">
        <w:rPr>
          <w:rFonts w:ascii="Times New Roman" w:eastAsia="Calibri" w:hAnsi="Times New Roman" w:cs="Times New Roman"/>
          <w:sz w:val="24"/>
          <w:szCs w:val="24"/>
        </w:rPr>
        <w:t>В целях создания условий для развития форм непосредственного осуществления населением местного самоуправления в 2021 году продолжена выплата денежных средств территориальным общественным самоуправлениям на оплату услуг</w:t>
      </w:r>
      <w:r>
        <w:rPr>
          <w:rFonts w:ascii="Times New Roman" w:eastAsia="Calibri" w:hAnsi="Times New Roman" w:cs="Times New Roman"/>
          <w:sz w:val="24"/>
          <w:szCs w:val="24"/>
        </w:rPr>
        <w:t xml:space="preserve">. </w:t>
      </w:r>
    </w:p>
    <w:p w:rsidR="006173C2" w:rsidRDefault="006173C2" w:rsidP="00115633">
      <w:pPr>
        <w:widowControl w:val="0"/>
        <w:tabs>
          <w:tab w:val="left" w:pos="993"/>
        </w:tabs>
        <w:spacing w:after="0" w:line="240" w:lineRule="auto"/>
        <w:ind w:firstLine="709"/>
        <w:jc w:val="both"/>
        <w:rPr>
          <w:rFonts w:ascii="Times New Roman" w:eastAsia="Calibri" w:hAnsi="Times New Roman" w:cs="Times New Roman"/>
          <w:sz w:val="24"/>
          <w:szCs w:val="24"/>
        </w:rPr>
      </w:pPr>
      <w:r w:rsidRPr="00C510F4">
        <w:rPr>
          <w:rFonts w:ascii="Times New Roman" w:eastAsia="Calibri" w:hAnsi="Times New Roman" w:cs="Times New Roman"/>
          <w:sz w:val="24"/>
          <w:szCs w:val="24"/>
        </w:rPr>
        <w:t>В декабре проведено заседание межведомственного координационного совета по вопросам ТОС. В части решения вопросов, связанных с эффективной реализацией социальной политики в отношении инвалидов, в 2021 году состоялось 2 заседания Координационного совета. Рассмотрены вопросы о мерах реабилитации и абилитации инв</w:t>
      </w:r>
      <w:r w:rsidR="00EC1C00">
        <w:rPr>
          <w:rFonts w:ascii="Times New Roman" w:eastAsia="Calibri" w:hAnsi="Times New Roman" w:cs="Times New Roman"/>
          <w:sz w:val="24"/>
          <w:szCs w:val="24"/>
        </w:rPr>
        <w:t xml:space="preserve">алидов, состоянии инвалидности и </w:t>
      </w:r>
      <w:r w:rsidRPr="00C510F4">
        <w:rPr>
          <w:rFonts w:ascii="Times New Roman" w:eastAsia="Calibri" w:hAnsi="Times New Roman" w:cs="Times New Roman"/>
          <w:sz w:val="24"/>
          <w:szCs w:val="24"/>
        </w:rPr>
        <w:t xml:space="preserve">безбарьерной среды для инвалидов, организации помощи волонтеров, развитии адаптивного спорта. </w:t>
      </w:r>
    </w:p>
    <w:p w:rsidR="006173C2" w:rsidRDefault="006173C2" w:rsidP="00115633">
      <w:pPr>
        <w:widowControl w:val="0"/>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отчетном периоде в городе начал работать Муниципальный центр управления в форме проектного офиса, в задачи которого входит мониторинг, обработка и анализ всех видов сообщений граждан, поступающих в администрацию города и отраслевые органы </w:t>
      </w:r>
      <w:r>
        <w:rPr>
          <w:rFonts w:ascii="Times New Roman" w:eastAsia="Calibri" w:hAnsi="Times New Roman" w:cs="Times New Roman"/>
          <w:sz w:val="24"/>
          <w:szCs w:val="24"/>
        </w:rPr>
        <w:lastRenderedPageBreak/>
        <w:t>администрации посредством информационных систем (</w:t>
      </w:r>
      <w:r w:rsidR="00EC1C00">
        <w:rPr>
          <w:rFonts w:ascii="Times New Roman" w:eastAsia="Calibri" w:hAnsi="Times New Roman" w:cs="Times New Roman"/>
          <w:sz w:val="24"/>
          <w:szCs w:val="24"/>
        </w:rPr>
        <w:t>П</w:t>
      </w:r>
      <w:r>
        <w:rPr>
          <w:rFonts w:ascii="Times New Roman" w:eastAsia="Calibri" w:hAnsi="Times New Roman" w:cs="Times New Roman"/>
          <w:sz w:val="24"/>
          <w:szCs w:val="24"/>
        </w:rPr>
        <w:t>латформа обратной связи), а также публикуемых гражданами в общедоступном виде в социальных сетях, мессенджерах и иных средствах электронной массовой коммуникации.</w:t>
      </w:r>
    </w:p>
    <w:p w:rsidR="006173C2" w:rsidRPr="00C510F4" w:rsidRDefault="006173C2" w:rsidP="00115633">
      <w:pPr>
        <w:widowControl w:val="0"/>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целевые показатели, запланированные на 2021 год, достигнуты.</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sidRPr="008C1727">
        <w:rPr>
          <w:rFonts w:ascii="Times New Roman" w:eastAsia="Times New Roman" w:hAnsi="Times New Roman" w:cs="Times New Roman"/>
          <w:color w:val="000000"/>
          <w:sz w:val="24"/>
          <w:szCs w:val="24"/>
          <w:lang w:eastAsia="ru-RU"/>
        </w:rPr>
        <w:t xml:space="preserve">В части обеспечения прав граждан на обращения в органы местного самоуправления осуществлялась реализация </w:t>
      </w:r>
      <w:r w:rsidRPr="008C1727">
        <w:rPr>
          <w:rFonts w:ascii="Times New Roman" w:eastAsia="Calibri" w:hAnsi="Times New Roman" w:cs="Times New Roman"/>
          <w:color w:val="000000"/>
          <w:sz w:val="24"/>
          <w:szCs w:val="24"/>
        </w:rPr>
        <w:t>Федерального закона от 02.05.2006 №59-ФЗ «О порядке рассмотрения обращений граждан Российской Федерации», Указа Президента Российской Федерации от 17.04.2017 №171 «О мониторинге и анализе результатов рассмотрения обращений граждан и организаций».</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 xml:space="preserve">Количество поступивших обращений граждан в рамках Федерального закона </w:t>
      </w:r>
      <w:r w:rsidR="007207E6">
        <w:rPr>
          <w:rFonts w:ascii="Times New Roman" w:eastAsia="Calibri" w:hAnsi="Times New Roman" w:cs="Times New Roman"/>
          <w:color w:val="000000"/>
          <w:sz w:val="24"/>
          <w:szCs w:val="24"/>
        </w:rPr>
        <w:t xml:space="preserve">                   </w:t>
      </w:r>
      <w:r w:rsidRPr="008C1727">
        <w:rPr>
          <w:rFonts w:ascii="Times New Roman" w:eastAsia="Calibri" w:hAnsi="Times New Roman" w:cs="Times New Roman"/>
          <w:color w:val="000000"/>
          <w:sz w:val="24"/>
          <w:szCs w:val="24"/>
        </w:rPr>
        <w:t>«О порядке рассмотрения обращений граждан Российс</w:t>
      </w:r>
      <w:r w:rsidR="00EC1C00">
        <w:rPr>
          <w:rFonts w:ascii="Times New Roman" w:eastAsia="Calibri" w:hAnsi="Times New Roman" w:cs="Times New Roman"/>
          <w:color w:val="000000"/>
          <w:sz w:val="24"/>
          <w:szCs w:val="24"/>
        </w:rPr>
        <w:t>кой Федерации» составило 838 единиц</w:t>
      </w:r>
      <w:r w:rsidRPr="008C1727">
        <w:rPr>
          <w:rFonts w:ascii="Times New Roman" w:eastAsia="Calibri" w:hAnsi="Times New Roman" w:cs="Times New Roman"/>
          <w:color w:val="000000"/>
          <w:sz w:val="24"/>
          <w:szCs w:val="24"/>
        </w:rPr>
        <w:t>, из них:</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520 – письменные обращения в адрес главы города и его заместителей;</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sidRPr="008C1727">
        <w:rPr>
          <w:rFonts w:ascii="Times New Roman" w:eastAsia="Calibri" w:hAnsi="Times New Roman" w:cs="Times New Roman"/>
          <w:sz w:val="24"/>
          <w:szCs w:val="24"/>
        </w:rPr>
        <w:t>121</w:t>
      </w:r>
      <w:r w:rsidR="00373418">
        <w:rPr>
          <w:rFonts w:ascii="Times New Roman" w:eastAsia="Calibri" w:hAnsi="Times New Roman" w:cs="Times New Roman"/>
          <w:sz w:val="24"/>
          <w:szCs w:val="24"/>
        </w:rPr>
        <w:t xml:space="preserve"> </w:t>
      </w:r>
      <w:r w:rsidRPr="008C1727">
        <w:rPr>
          <w:rFonts w:ascii="Times New Roman" w:eastAsia="Calibri" w:hAnsi="Times New Roman" w:cs="Times New Roman"/>
          <w:sz w:val="24"/>
          <w:szCs w:val="24"/>
        </w:rPr>
        <w:t xml:space="preserve">– поступившие </w:t>
      </w:r>
      <w:r w:rsidRPr="008C1727">
        <w:rPr>
          <w:rFonts w:ascii="Times New Roman" w:eastAsia="Calibri" w:hAnsi="Times New Roman" w:cs="Times New Roman"/>
          <w:color w:val="000000"/>
          <w:sz w:val="24"/>
          <w:szCs w:val="24"/>
        </w:rPr>
        <w:t>на личных приемах главы города и его заместителей;</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 xml:space="preserve">73 </w:t>
      </w:r>
      <w:r w:rsidR="00373418" w:rsidRPr="0091635D">
        <w:rPr>
          <w:rFonts w:ascii="Times New Roman" w:eastAsia="Times New Roman" w:hAnsi="Times New Roman"/>
          <w:sz w:val="24"/>
          <w:szCs w:val="24"/>
        </w:rPr>
        <w:t>–</w:t>
      </w:r>
      <w:r w:rsidRPr="008C1727">
        <w:rPr>
          <w:rFonts w:ascii="Times New Roman" w:eastAsia="Calibri" w:hAnsi="Times New Roman" w:cs="Times New Roman"/>
          <w:color w:val="000000"/>
          <w:sz w:val="24"/>
          <w:szCs w:val="24"/>
        </w:rPr>
        <w:t xml:space="preserve"> письменные обращения в адрес органов администрации города.</w:t>
      </w:r>
    </w:p>
    <w:p w:rsidR="00EB38A9"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124</w:t>
      </w:r>
      <w:r w:rsidR="00373418">
        <w:rPr>
          <w:rFonts w:ascii="Times New Roman" w:eastAsia="Calibri" w:hAnsi="Times New Roman" w:cs="Times New Roman"/>
          <w:color w:val="000000"/>
          <w:sz w:val="24"/>
          <w:szCs w:val="24"/>
        </w:rPr>
        <w:t xml:space="preserve"> </w:t>
      </w:r>
      <w:r w:rsidR="00373418" w:rsidRPr="0091635D">
        <w:rPr>
          <w:rFonts w:ascii="Times New Roman" w:eastAsia="Times New Roman" w:hAnsi="Times New Roman"/>
          <w:sz w:val="24"/>
          <w:szCs w:val="24"/>
        </w:rPr>
        <w:t>–</w:t>
      </w:r>
      <w:r w:rsidRPr="008C1727">
        <w:rPr>
          <w:rFonts w:ascii="Times New Roman" w:eastAsia="Calibri" w:hAnsi="Times New Roman" w:cs="Times New Roman"/>
          <w:color w:val="000000"/>
          <w:sz w:val="24"/>
          <w:szCs w:val="24"/>
        </w:rPr>
        <w:t xml:space="preserve"> поступившие на личных приемах руководителей в органах администрации города.</w:t>
      </w:r>
    </w:p>
    <w:p w:rsidR="00EB38A9" w:rsidRPr="008C1727" w:rsidRDefault="00EB38A9" w:rsidP="00115633">
      <w:pPr>
        <w:widowControl w:val="0"/>
        <w:shd w:val="clear" w:color="auto" w:fill="FFFFFF" w:themeFill="background1"/>
        <w:spacing w:after="0"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sz w:val="24"/>
          <w:szCs w:val="24"/>
        </w:rPr>
        <w:t>Принято на текущий контроль 90 запросов информации по обращениям граждан в федеральные и региональные органы государственной власти.</w:t>
      </w:r>
    </w:p>
    <w:p w:rsidR="00EB38A9" w:rsidRPr="008C1727" w:rsidRDefault="00EB38A9" w:rsidP="00115633">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8C1727">
        <w:rPr>
          <w:rFonts w:ascii="Times New Roman" w:hAnsi="Times New Roman" w:cs="Times New Roman"/>
          <w:sz w:val="24"/>
          <w:szCs w:val="24"/>
        </w:rPr>
        <w:t>В течение</w:t>
      </w:r>
      <w:r>
        <w:rPr>
          <w:rFonts w:ascii="Times New Roman" w:hAnsi="Times New Roman" w:cs="Times New Roman"/>
          <w:sz w:val="24"/>
          <w:szCs w:val="24"/>
        </w:rPr>
        <w:t xml:space="preserve"> </w:t>
      </w:r>
      <w:r w:rsidRPr="008C1727">
        <w:rPr>
          <w:rFonts w:ascii="Times New Roman" w:hAnsi="Times New Roman" w:cs="Times New Roman"/>
          <w:sz w:val="24"/>
          <w:szCs w:val="24"/>
        </w:rPr>
        <w:t xml:space="preserve">года осуществлялось взаимодействие с Общероссийским </w:t>
      </w:r>
      <w:r w:rsidR="00EC1C00">
        <w:rPr>
          <w:rFonts w:ascii="Times New Roman" w:hAnsi="Times New Roman" w:cs="Times New Roman"/>
          <w:sz w:val="24"/>
          <w:szCs w:val="24"/>
        </w:rPr>
        <w:t>н</w:t>
      </w:r>
      <w:r w:rsidRPr="008C1727">
        <w:rPr>
          <w:rFonts w:ascii="Times New Roman" w:hAnsi="Times New Roman" w:cs="Times New Roman"/>
          <w:sz w:val="24"/>
          <w:szCs w:val="24"/>
        </w:rPr>
        <w:t>ародным фронтом</w:t>
      </w:r>
      <w:r w:rsidR="005161B0">
        <w:rPr>
          <w:rFonts w:ascii="Times New Roman" w:hAnsi="Times New Roman" w:cs="Times New Roman"/>
          <w:sz w:val="24"/>
          <w:szCs w:val="24"/>
        </w:rPr>
        <w:t xml:space="preserve"> (далее – «ОНФ. Помощь»)</w:t>
      </w:r>
      <w:r w:rsidRPr="008C1727">
        <w:rPr>
          <w:rFonts w:ascii="Times New Roman" w:hAnsi="Times New Roman" w:cs="Times New Roman"/>
          <w:sz w:val="24"/>
          <w:szCs w:val="24"/>
        </w:rPr>
        <w:t xml:space="preserve"> </w:t>
      </w:r>
      <w:r>
        <w:rPr>
          <w:rFonts w:ascii="Times New Roman" w:hAnsi="Times New Roman" w:cs="Times New Roman"/>
          <w:sz w:val="24"/>
          <w:szCs w:val="24"/>
        </w:rPr>
        <w:t>по рассмотрению обращений граждан, поступивших на Прямую линию</w:t>
      </w:r>
      <w:r w:rsidRPr="008C1727">
        <w:rPr>
          <w:rFonts w:ascii="Times New Roman" w:hAnsi="Times New Roman" w:cs="Times New Roman"/>
          <w:sz w:val="24"/>
          <w:szCs w:val="24"/>
        </w:rPr>
        <w:t xml:space="preserve"> с Президентом Российской Федерации</w:t>
      </w:r>
      <w:r>
        <w:rPr>
          <w:rFonts w:ascii="Times New Roman" w:hAnsi="Times New Roman" w:cs="Times New Roman"/>
          <w:sz w:val="24"/>
          <w:szCs w:val="24"/>
        </w:rPr>
        <w:t>. В</w:t>
      </w:r>
      <w:r w:rsidRPr="008C1727">
        <w:rPr>
          <w:rFonts w:ascii="Times New Roman" w:hAnsi="Times New Roman" w:cs="Times New Roman"/>
          <w:sz w:val="24"/>
          <w:szCs w:val="24"/>
        </w:rPr>
        <w:t xml:space="preserve"> электронн</w:t>
      </w:r>
      <w:r>
        <w:rPr>
          <w:rFonts w:ascii="Times New Roman" w:hAnsi="Times New Roman" w:cs="Times New Roman"/>
          <w:sz w:val="24"/>
          <w:szCs w:val="24"/>
        </w:rPr>
        <w:t>ую</w:t>
      </w:r>
      <w:r w:rsidRPr="008C1727">
        <w:rPr>
          <w:rFonts w:ascii="Times New Roman" w:hAnsi="Times New Roman" w:cs="Times New Roman"/>
          <w:sz w:val="24"/>
          <w:szCs w:val="24"/>
        </w:rPr>
        <w:t xml:space="preserve"> систем</w:t>
      </w:r>
      <w:r>
        <w:rPr>
          <w:rFonts w:ascii="Times New Roman" w:hAnsi="Times New Roman" w:cs="Times New Roman"/>
          <w:sz w:val="24"/>
          <w:szCs w:val="24"/>
        </w:rPr>
        <w:t>у</w:t>
      </w:r>
      <w:r w:rsidR="00EC1C00">
        <w:rPr>
          <w:rFonts w:ascii="Times New Roman" w:hAnsi="Times New Roman" w:cs="Times New Roman"/>
          <w:sz w:val="24"/>
          <w:szCs w:val="24"/>
        </w:rPr>
        <w:t xml:space="preserve"> </w:t>
      </w:r>
      <w:r w:rsidR="005161B0">
        <w:rPr>
          <w:rFonts w:ascii="Times New Roman" w:hAnsi="Times New Roman" w:cs="Times New Roman"/>
          <w:sz w:val="24"/>
          <w:szCs w:val="24"/>
        </w:rPr>
        <w:t xml:space="preserve">«ОНФ. </w:t>
      </w:r>
      <w:r w:rsidRPr="008C1727">
        <w:rPr>
          <w:rFonts w:ascii="Times New Roman" w:hAnsi="Times New Roman" w:cs="Times New Roman"/>
          <w:sz w:val="24"/>
          <w:szCs w:val="24"/>
        </w:rPr>
        <w:t>Помощь</w:t>
      </w:r>
      <w:r w:rsidR="005161B0">
        <w:rPr>
          <w:rFonts w:ascii="Times New Roman" w:hAnsi="Times New Roman" w:cs="Times New Roman"/>
          <w:sz w:val="24"/>
          <w:szCs w:val="24"/>
        </w:rPr>
        <w:t>»</w:t>
      </w:r>
      <w:r>
        <w:rPr>
          <w:rFonts w:ascii="Times New Roman" w:hAnsi="Times New Roman" w:cs="Times New Roman"/>
          <w:sz w:val="24"/>
          <w:szCs w:val="24"/>
        </w:rPr>
        <w:t xml:space="preserve"> </w:t>
      </w:r>
      <w:r w:rsidRPr="008C1727">
        <w:rPr>
          <w:rFonts w:ascii="Times New Roman" w:hAnsi="Times New Roman" w:cs="Times New Roman"/>
          <w:sz w:val="24"/>
          <w:szCs w:val="24"/>
        </w:rPr>
        <w:t>поступило 56 обращений.</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полном объеме запущен в работу, внедренный в 2020</w:t>
      </w:r>
      <w:r w:rsidRPr="008C1727">
        <w:rPr>
          <w:rFonts w:ascii="Times New Roman" w:eastAsia="Calibri" w:hAnsi="Times New Roman" w:cs="Times New Roman"/>
          <w:color w:val="000000"/>
          <w:sz w:val="24"/>
          <w:szCs w:val="24"/>
        </w:rPr>
        <w:t xml:space="preserve"> году</w:t>
      </w:r>
      <w:r>
        <w:rPr>
          <w:rFonts w:ascii="Times New Roman" w:eastAsia="Calibri" w:hAnsi="Times New Roman" w:cs="Times New Roman"/>
          <w:color w:val="000000"/>
          <w:sz w:val="24"/>
          <w:szCs w:val="24"/>
        </w:rPr>
        <w:t>,</w:t>
      </w:r>
      <w:r w:rsidRPr="008C1727">
        <w:rPr>
          <w:rFonts w:ascii="Times New Roman" w:eastAsia="Calibri" w:hAnsi="Times New Roman" w:cs="Times New Roman"/>
          <w:color w:val="000000"/>
          <w:sz w:val="24"/>
          <w:szCs w:val="24"/>
        </w:rPr>
        <w:t xml:space="preserve"> сервис для граждан – Платформа обратной связи (ПОС) на базе информационной системы </w:t>
      </w:r>
      <w:r w:rsidRPr="008C1727">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 принято в работу 101 сообщение.</w:t>
      </w:r>
      <w:r w:rsidRPr="008C1727">
        <w:rPr>
          <w:rFonts w:ascii="Times New Roman" w:eastAsia="Calibri" w:hAnsi="Times New Roman" w:cs="Times New Roman"/>
          <w:color w:val="000000"/>
          <w:sz w:val="24"/>
          <w:szCs w:val="24"/>
        </w:rPr>
        <w:t xml:space="preserve"> </w:t>
      </w:r>
    </w:p>
    <w:p w:rsidR="00EB38A9" w:rsidRDefault="00EB38A9" w:rsidP="00115633">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8C1727">
        <w:rPr>
          <w:rFonts w:ascii="Times New Roman" w:hAnsi="Times New Roman" w:cs="Times New Roman"/>
          <w:sz w:val="24"/>
          <w:szCs w:val="24"/>
        </w:rPr>
        <w:t xml:space="preserve">В части использования голосовых систем обратной связи, обрабатываемых с использованием системы автоматизированной доставки проблемы до конечного исполнителя, проведено 14 </w:t>
      </w:r>
      <w:r w:rsidR="00EC1C00">
        <w:rPr>
          <w:rFonts w:ascii="Times New Roman" w:hAnsi="Times New Roman" w:cs="Times New Roman"/>
          <w:sz w:val="24"/>
          <w:szCs w:val="24"/>
        </w:rPr>
        <w:t>телефонных «</w:t>
      </w:r>
      <w:r w:rsidRPr="008C1727">
        <w:rPr>
          <w:rFonts w:ascii="Times New Roman" w:hAnsi="Times New Roman" w:cs="Times New Roman"/>
          <w:sz w:val="24"/>
          <w:szCs w:val="24"/>
        </w:rPr>
        <w:t>Прямых линий</w:t>
      </w:r>
      <w:r w:rsidR="00EC1C00">
        <w:rPr>
          <w:rFonts w:ascii="Times New Roman" w:hAnsi="Times New Roman" w:cs="Times New Roman"/>
          <w:sz w:val="24"/>
          <w:szCs w:val="24"/>
        </w:rPr>
        <w:t>»</w:t>
      </w:r>
      <w:r>
        <w:rPr>
          <w:rFonts w:ascii="Times New Roman" w:hAnsi="Times New Roman" w:cs="Times New Roman"/>
          <w:sz w:val="24"/>
          <w:szCs w:val="24"/>
        </w:rPr>
        <w:t>, обратилось 98 человек, задан 161 вопрос.</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Ежедневно осуществлялся контроль обращений граждан, поступивших </w:t>
      </w:r>
      <w:r w:rsidRPr="008C1727">
        <w:rPr>
          <w:rFonts w:ascii="Times New Roman" w:eastAsia="Calibri" w:hAnsi="Times New Roman" w:cs="Times New Roman"/>
          <w:color w:val="000000"/>
          <w:sz w:val="24"/>
          <w:szCs w:val="24"/>
        </w:rPr>
        <w:t>в геоинформационный сервис «Книга предложений» интернет-портала «Открытый регион – Югра»</w:t>
      </w:r>
      <w:r>
        <w:rPr>
          <w:rFonts w:ascii="Times New Roman" w:eastAsia="Calibri" w:hAnsi="Times New Roman" w:cs="Times New Roman"/>
          <w:color w:val="000000"/>
          <w:sz w:val="24"/>
          <w:szCs w:val="24"/>
        </w:rPr>
        <w:t>, принято и оперативно отработано 8 обращений</w:t>
      </w:r>
      <w:r w:rsidRPr="008C1727">
        <w:rPr>
          <w:rFonts w:ascii="Times New Roman" w:eastAsia="Calibri" w:hAnsi="Times New Roman" w:cs="Times New Roman"/>
          <w:color w:val="000000"/>
          <w:sz w:val="24"/>
          <w:szCs w:val="24"/>
        </w:rPr>
        <w:t>.</w:t>
      </w:r>
      <w:r w:rsidRPr="008C1727">
        <w:rPr>
          <w:rFonts w:ascii="Times New Roman" w:eastAsia="Calibri" w:hAnsi="Times New Roman" w:cs="Times New Roman"/>
          <w:color w:val="FF0000"/>
          <w:sz w:val="24"/>
          <w:szCs w:val="24"/>
        </w:rPr>
        <w:t xml:space="preserve"> </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4"/>
          <w:szCs w:val="24"/>
        </w:rPr>
      </w:pPr>
      <w:r w:rsidRPr="008C1727">
        <w:rPr>
          <w:rFonts w:ascii="Times New Roman" w:eastAsia="Calibri" w:hAnsi="Times New Roman" w:cs="Times New Roman"/>
          <w:sz w:val="24"/>
          <w:szCs w:val="24"/>
        </w:rPr>
        <w:t>В рамках исполнения решения Думы города Мегиона от 02.11.2017 №221 «О мере социальной поддержки для отдельных категорий населения» проведено 4 заседания комиссии по рассмотрению заявлений граждан об оказании социальной выплаты по случаю пожара. Десяти гражданам оказана помощь в размере 162,8 тыс. руб.</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4"/>
          <w:szCs w:val="24"/>
        </w:rPr>
      </w:pPr>
      <w:r w:rsidRPr="008C1727">
        <w:rPr>
          <w:rFonts w:ascii="Times New Roman" w:eastAsia="Calibri" w:hAnsi="Times New Roman" w:cs="Times New Roman"/>
          <w:sz w:val="24"/>
          <w:szCs w:val="24"/>
        </w:rPr>
        <w:t xml:space="preserve">В рамках исполнения указаний и поручений Президента Российской Федерации проведено вручение персональных поздравлений Президента Российской Федерации </w:t>
      </w:r>
      <w:r>
        <w:rPr>
          <w:rFonts w:ascii="Times New Roman" w:eastAsia="Calibri" w:hAnsi="Times New Roman" w:cs="Times New Roman"/>
          <w:sz w:val="24"/>
          <w:szCs w:val="24"/>
        </w:rPr>
        <w:t xml:space="preserve">                           </w:t>
      </w:r>
      <w:r w:rsidRPr="008C1727">
        <w:rPr>
          <w:rFonts w:ascii="Times New Roman" w:eastAsia="Calibri" w:hAnsi="Times New Roman" w:cs="Times New Roman"/>
          <w:sz w:val="24"/>
          <w:szCs w:val="24"/>
        </w:rPr>
        <w:t>8 ветеранам Великой Отечественной войны 1941–1945 гг., в связи с традиционно считающимися юбилейными днями рождения, начиная с 90</w:t>
      </w:r>
      <w:r w:rsidR="0029219E">
        <w:rPr>
          <w:rFonts w:ascii="Times New Roman" w:eastAsia="Calibri" w:hAnsi="Times New Roman" w:cs="Times New Roman"/>
          <w:sz w:val="24"/>
          <w:szCs w:val="24"/>
        </w:rPr>
        <w:t xml:space="preserve"> </w:t>
      </w:r>
      <w:r w:rsidRPr="008C1727">
        <w:rPr>
          <w:rFonts w:ascii="Times New Roman" w:eastAsia="Calibri" w:hAnsi="Times New Roman" w:cs="Times New Roman"/>
          <w:sz w:val="24"/>
          <w:szCs w:val="24"/>
        </w:rPr>
        <w:t>–</w:t>
      </w:r>
      <w:r w:rsidR="0029219E">
        <w:rPr>
          <w:rFonts w:ascii="Times New Roman" w:eastAsia="Calibri" w:hAnsi="Times New Roman" w:cs="Times New Roman"/>
          <w:sz w:val="24"/>
          <w:szCs w:val="24"/>
        </w:rPr>
        <w:t xml:space="preserve"> </w:t>
      </w:r>
      <w:r w:rsidRPr="008C1727">
        <w:rPr>
          <w:rFonts w:ascii="Times New Roman" w:eastAsia="Calibri" w:hAnsi="Times New Roman" w:cs="Times New Roman"/>
          <w:sz w:val="24"/>
          <w:szCs w:val="24"/>
        </w:rPr>
        <w:t>летия, с вручением подарков.</w:t>
      </w:r>
    </w:p>
    <w:p w:rsidR="00EB38A9" w:rsidRPr="008C1727" w:rsidRDefault="00EB38A9" w:rsidP="00115633">
      <w:pPr>
        <w:widowControl w:val="0"/>
        <w:shd w:val="clear" w:color="auto" w:fill="FFFFFF" w:themeFill="background1"/>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8C1727">
        <w:rPr>
          <w:rFonts w:ascii="Times New Roman" w:eastAsia="Times New Roman" w:hAnsi="Times New Roman" w:cs="Times New Roman"/>
          <w:color w:val="000000"/>
          <w:sz w:val="24"/>
          <w:szCs w:val="24"/>
          <w:lang w:eastAsia="ru-RU"/>
        </w:rPr>
        <w:t xml:space="preserve">На основании рекомендаций Комитета Государственной Думы по региональной политике и проблемам Севера и Дальнего Востока Федерального собрания Российской Федерации, </w:t>
      </w:r>
      <w:r w:rsidR="0029219E">
        <w:rPr>
          <w:rFonts w:ascii="Times New Roman" w:eastAsia="Times New Roman" w:hAnsi="Times New Roman" w:cs="Times New Roman"/>
          <w:color w:val="000000"/>
          <w:sz w:val="24"/>
          <w:szCs w:val="24"/>
          <w:lang w:eastAsia="ru-RU"/>
        </w:rPr>
        <w:t>р</w:t>
      </w:r>
      <w:r w:rsidRPr="008C1727">
        <w:rPr>
          <w:rFonts w:ascii="Times New Roman" w:eastAsia="Times New Roman" w:hAnsi="Times New Roman" w:cs="Times New Roman"/>
          <w:color w:val="000000"/>
          <w:sz w:val="24"/>
          <w:szCs w:val="24"/>
          <w:lang w:eastAsia="ru-RU"/>
        </w:rPr>
        <w:t>аспоряжения Губернатора Югры от 11.01.2021 №4-рг организован</w:t>
      </w:r>
      <w:r>
        <w:rPr>
          <w:rFonts w:ascii="Times New Roman" w:eastAsia="Times New Roman" w:hAnsi="Times New Roman" w:cs="Times New Roman"/>
          <w:color w:val="000000"/>
          <w:sz w:val="24"/>
          <w:szCs w:val="24"/>
          <w:lang w:eastAsia="ru-RU"/>
        </w:rPr>
        <w:t xml:space="preserve"> при</w:t>
      </w:r>
      <w:r w:rsidR="005832BC">
        <w:rPr>
          <w:rFonts w:ascii="Times New Roman" w:eastAsia="Times New Roman" w:hAnsi="Times New Roman" w:cs="Times New Roman"/>
          <w:color w:val="000000"/>
          <w:sz w:val="24"/>
          <w:szCs w:val="24"/>
          <w:lang w:eastAsia="ru-RU"/>
        </w:rPr>
        <w:t>е</w:t>
      </w:r>
      <w:r w:rsidRPr="008C1727">
        <w:rPr>
          <w:rFonts w:ascii="Times New Roman" w:eastAsia="Times New Roman" w:hAnsi="Times New Roman" w:cs="Times New Roman"/>
          <w:color w:val="000000"/>
          <w:sz w:val="24"/>
          <w:szCs w:val="24"/>
          <w:lang w:eastAsia="ru-RU"/>
        </w:rPr>
        <w:t xml:space="preserve">м граждан, из числа коренных малочисленных народов Севера по вопросам подготовки документов и направления заявлений для включения в список лиц, относящихся к коренным малочисленным народам Российской Федерации. </w:t>
      </w:r>
      <w:r>
        <w:rPr>
          <w:rFonts w:ascii="Times New Roman" w:eastAsia="Times New Roman" w:hAnsi="Times New Roman" w:cs="Times New Roman"/>
          <w:color w:val="000000"/>
          <w:sz w:val="24"/>
          <w:szCs w:val="24"/>
          <w:lang w:eastAsia="ru-RU"/>
        </w:rPr>
        <w:t xml:space="preserve">Проведена информационно-разъяснительная работа, к которой привлечены все муниципальные учреждения социальной сферы. </w:t>
      </w:r>
      <w:r w:rsidRPr="008C1727">
        <w:rPr>
          <w:rFonts w:ascii="Times New Roman" w:eastAsia="Times New Roman" w:hAnsi="Times New Roman" w:cs="Times New Roman"/>
          <w:color w:val="000000"/>
          <w:sz w:val="24"/>
          <w:szCs w:val="24"/>
          <w:lang w:eastAsia="ru-RU"/>
        </w:rPr>
        <w:t>Информационные материалы дважды размещены на официальном сайте администрации города</w:t>
      </w:r>
      <w:r>
        <w:rPr>
          <w:rFonts w:ascii="Times New Roman" w:eastAsia="Times New Roman" w:hAnsi="Times New Roman" w:cs="Times New Roman"/>
          <w:color w:val="000000"/>
          <w:sz w:val="24"/>
          <w:szCs w:val="24"/>
          <w:lang w:eastAsia="ru-RU"/>
        </w:rPr>
        <w:t>.</w:t>
      </w:r>
      <w:r w:rsidRPr="008C17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администрацию города </w:t>
      </w:r>
      <w:r w:rsidRPr="008C1727">
        <w:rPr>
          <w:rFonts w:ascii="Times New Roman" w:eastAsia="Times New Roman" w:hAnsi="Times New Roman" w:cs="Times New Roman"/>
          <w:color w:val="000000"/>
          <w:sz w:val="24"/>
          <w:szCs w:val="24"/>
          <w:lang w:eastAsia="ru-RU"/>
        </w:rPr>
        <w:t xml:space="preserve">обратилось 13 человек, по семи гражданам документы направлены в Федеральное агентство по делам национальностей. </w:t>
      </w:r>
    </w:p>
    <w:p w:rsidR="00EB38A9" w:rsidRPr="008C1727" w:rsidRDefault="00EB38A9" w:rsidP="00115633">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8C1727">
        <w:rPr>
          <w:rFonts w:ascii="Times New Roman" w:hAnsi="Times New Roman" w:cs="Times New Roman"/>
          <w:sz w:val="24"/>
          <w:szCs w:val="24"/>
        </w:rPr>
        <w:t xml:space="preserve">Итого в </w:t>
      </w:r>
      <w:r w:rsidR="0029219E">
        <w:rPr>
          <w:rFonts w:ascii="Times New Roman" w:hAnsi="Times New Roman" w:cs="Times New Roman"/>
          <w:sz w:val="24"/>
          <w:szCs w:val="24"/>
        </w:rPr>
        <w:t>отчетном периоде</w:t>
      </w:r>
      <w:r w:rsidRPr="008C1727">
        <w:rPr>
          <w:rFonts w:ascii="Times New Roman" w:hAnsi="Times New Roman" w:cs="Times New Roman"/>
          <w:sz w:val="24"/>
          <w:szCs w:val="24"/>
        </w:rPr>
        <w:t xml:space="preserve"> отработано 1285 заявлений, обращений и сообщений граждан, в том числе 90 запросов информации по обращениям граждан</w:t>
      </w:r>
      <w:r>
        <w:rPr>
          <w:rFonts w:ascii="Times New Roman" w:hAnsi="Times New Roman" w:cs="Times New Roman"/>
          <w:sz w:val="24"/>
          <w:szCs w:val="24"/>
        </w:rPr>
        <w:t xml:space="preserve"> в другие органы</w:t>
      </w:r>
      <w:r w:rsidRPr="008C1727">
        <w:rPr>
          <w:rFonts w:ascii="Times New Roman" w:hAnsi="Times New Roman" w:cs="Times New Roman"/>
          <w:sz w:val="24"/>
          <w:szCs w:val="24"/>
        </w:rPr>
        <w:t>.</w:t>
      </w:r>
    </w:p>
    <w:p w:rsidR="00EB38A9" w:rsidRPr="008C1727" w:rsidRDefault="0029219E"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В 2021 году п</w:t>
      </w:r>
      <w:r w:rsidR="00EB38A9" w:rsidRPr="008C1727">
        <w:rPr>
          <w:rFonts w:ascii="Times New Roman" w:eastAsia="Calibri" w:hAnsi="Times New Roman" w:cs="Times New Roman"/>
          <w:color w:val="000000"/>
          <w:sz w:val="24"/>
          <w:szCs w:val="24"/>
        </w:rPr>
        <w:t>родолж</w:t>
      </w:r>
      <w:r>
        <w:rPr>
          <w:rFonts w:ascii="Times New Roman" w:eastAsia="Calibri" w:hAnsi="Times New Roman" w:cs="Times New Roman"/>
          <w:color w:val="000000"/>
          <w:sz w:val="24"/>
          <w:szCs w:val="24"/>
        </w:rPr>
        <w:t>ен</w:t>
      </w:r>
      <w:r w:rsidR="00EB38A9" w:rsidRPr="008C1727">
        <w:rPr>
          <w:rFonts w:ascii="Times New Roman" w:eastAsia="Calibri" w:hAnsi="Times New Roman" w:cs="Times New Roman"/>
          <w:color w:val="000000"/>
          <w:sz w:val="24"/>
          <w:szCs w:val="24"/>
        </w:rPr>
        <w:t xml:space="preserve"> контроль использования муниципальными учреждениями, а также организациями с долей средств муниципалитета в уставном капитале таких организаций, в работе по обращению с гражданами, сетевого справочника телефонного узла (ССТУ.РФ), в соответствии с Указом Президента Российской Федерации от 17.04.2017 №171                                 «О мониторинге и анализе результатов рассмотрения обращений граждан и организаций». </w:t>
      </w:r>
      <w:r w:rsidR="00EB38A9">
        <w:rPr>
          <w:rFonts w:ascii="Times New Roman" w:eastAsia="Calibri" w:hAnsi="Times New Roman" w:cs="Times New Roman"/>
          <w:color w:val="000000"/>
          <w:sz w:val="24"/>
          <w:szCs w:val="24"/>
        </w:rPr>
        <w:t xml:space="preserve">Всего в </w:t>
      </w:r>
      <w:r w:rsidR="00EB38A9" w:rsidRPr="008C1727">
        <w:rPr>
          <w:rFonts w:ascii="Times New Roman" w:eastAsia="Calibri" w:hAnsi="Times New Roman" w:cs="Times New Roman"/>
          <w:color w:val="000000"/>
          <w:sz w:val="24"/>
          <w:szCs w:val="24"/>
        </w:rPr>
        <w:t xml:space="preserve">программу </w:t>
      </w:r>
      <w:r w:rsidR="00EB38A9">
        <w:rPr>
          <w:rFonts w:ascii="Times New Roman" w:eastAsia="Calibri" w:hAnsi="Times New Roman" w:cs="Times New Roman"/>
          <w:color w:val="000000"/>
          <w:sz w:val="24"/>
          <w:szCs w:val="24"/>
        </w:rPr>
        <w:t xml:space="preserve">внесена </w:t>
      </w:r>
      <w:r w:rsidR="00EB38A9" w:rsidRPr="008C1727">
        <w:rPr>
          <w:rFonts w:ascii="Times New Roman" w:eastAsia="Calibri" w:hAnsi="Times New Roman" w:cs="Times New Roman"/>
          <w:color w:val="000000"/>
          <w:sz w:val="24"/>
          <w:szCs w:val="24"/>
        </w:rPr>
        <w:t xml:space="preserve">41 </w:t>
      </w:r>
      <w:r w:rsidR="00EB38A9">
        <w:rPr>
          <w:rFonts w:ascii="Times New Roman" w:eastAsia="Calibri" w:hAnsi="Times New Roman" w:cs="Times New Roman"/>
          <w:color w:val="000000"/>
          <w:sz w:val="24"/>
          <w:szCs w:val="24"/>
        </w:rPr>
        <w:t>организация</w:t>
      </w:r>
      <w:r w:rsidR="00EB38A9" w:rsidRPr="008C1727">
        <w:rPr>
          <w:rFonts w:ascii="Times New Roman" w:eastAsia="Calibri" w:hAnsi="Times New Roman" w:cs="Times New Roman"/>
          <w:color w:val="000000"/>
          <w:sz w:val="24"/>
          <w:szCs w:val="24"/>
        </w:rPr>
        <w:t xml:space="preserve">. </w:t>
      </w:r>
    </w:p>
    <w:p w:rsidR="00EB38A9"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Ежеквартально, в течение года, </w:t>
      </w:r>
      <w:r w:rsidRPr="008C1727">
        <w:rPr>
          <w:rFonts w:ascii="Times New Roman" w:eastAsia="Calibri" w:hAnsi="Times New Roman" w:cs="Times New Roman"/>
          <w:color w:val="000000"/>
          <w:sz w:val="24"/>
          <w:szCs w:val="24"/>
        </w:rPr>
        <w:t xml:space="preserve">данные по </w:t>
      </w:r>
      <w:r>
        <w:rPr>
          <w:rFonts w:ascii="Times New Roman" w:eastAsia="Calibri" w:hAnsi="Times New Roman" w:cs="Times New Roman"/>
          <w:color w:val="000000"/>
          <w:sz w:val="24"/>
          <w:szCs w:val="24"/>
        </w:rPr>
        <w:t xml:space="preserve">поступившим и отработанным </w:t>
      </w:r>
      <w:r w:rsidRPr="008C1727">
        <w:rPr>
          <w:rFonts w:ascii="Times New Roman" w:eastAsia="Calibri" w:hAnsi="Times New Roman" w:cs="Times New Roman"/>
          <w:color w:val="000000"/>
          <w:sz w:val="24"/>
          <w:szCs w:val="24"/>
        </w:rPr>
        <w:t xml:space="preserve">обращениям </w:t>
      </w:r>
      <w:r>
        <w:rPr>
          <w:rFonts w:ascii="Times New Roman" w:eastAsia="Calibri" w:hAnsi="Times New Roman" w:cs="Times New Roman"/>
          <w:color w:val="000000"/>
          <w:sz w:val="24"/>
          <w:szCs w:val="24"/>
        </w:rPr>
        <w:t xml:space="preserve">граждан, вносились в территориальную информационную систему ТИС Югры. Проводился анализ результатов рассмотрения обращений. </w:t>
      </w:r>
    </w:p>
    <w:p w:rsidR="00EB38A9"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w:t>
      </w:r>
      <w:r w:rsidR="0029219E">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 xml:space="preserve"> второго квартала 2021 года данные по обращениям и сообщениям граждан подлежат внесению в государственную автоматизированную систему ГАС </w:t>
      </w:r>
      <w:r w:rsidR="0029219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Управление</w:t>
      </w:r>
      <w:r w:rsidR="0029219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rsidR="00EB38A9" w:rsidRDefault="00EB38A9"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Осуществлялось взаимодействие с Центром управления регионом, в декабре 2021 года создан муниципальный Центр Управления. Деятельность в данном направлении развивается. </w:t>
      </w:r>
    </w:p>
    <w:p w:rsidR="005161B0" w:rsidRDefault="005161B0" w:rsidP="00115633">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color w:val="000000"/>
          <w:sz w:val="24"/>
          <w:szCs w:val="24"/>
        </w:rPr>
      </w:pPr>
    </w:p>
    <w:p w:rsidR="00EB38A9" w:rsidRDefault="00EB38A9" w:rsidP="00115633">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Таблица 14</w:t>
      </w:r>
    </w:p>
    <w:p w:rsidR="007207E6" w:rsidRPr="00C86CC1" w:rsidRDefault="007207E6" w:rsidP="00115633">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color w:val="000000"/>
          <w:sz w:val="20"/>
          <w:szCs w:val="20"/>
        </w:rPr>
      </w:pPr>
    </w:p>
    <w:p w:rsidR="004D3C09" w:rsidRDefault="00EB38A9" w:rsidP="00115633">
      <w:pPr>
        <w:widowControl w:val="0"/>
        <w:shd w:val="clear" w:color="auto" w:fill="FFFFFF" w:themeFill="background1"/>
        <w:tabs>
          <w:tab w:val="left" w:pos="993"/>
        </w:tabs>
        <w:spacing w:after="0" w:line="240" w:lineRule="auto"/>
        <w:ind w:firstLine="709"/>
        <w:jc w:val="center"/>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 xml:space="preserve">Анализ количества обращений и сообщений граждан, </w:t>
      </w:r>
    </w:p>
    <w:p w:rsidR="00EB38A9" w:rsidRDefault="00EB38A9" w:rsidP="00115633">
      <w:pPr>
        <w:widowControl w:val="0"/>
        <w:shd w:val="clear" w:color="auto" w:fill="FFFFFF" w:themeFill="background1"/>
        <w:tabs>
          <w:tab w:val="left" w:pos="993"/>
        </w:tabs>
        <w:spacing w:after="0" w:line="240" w:lineRule="auto"/>
        <w:ind w:firstLine="709"/>
        <w:jc w:val="center"/>
        <w:rPr>
          <w:rFonts w:ascii="Times New Roman" w:eastAsia="Calibri" w:hAnsi="Times New Roman" w:cs="Times New Roman"/>
          <w:color w:val="000000"/>
          <w:sz w:val="24"/>
          <w:szCs w:val="24"/>
        </w:rPr>
      </w:pPr>
      <w:r w:rsidRPr="008C1727">
        <w:rPr>
          <w:rFonts w:ascii="Times New Roman" w:eastAsia="Calibri" w:hAnsi="Times New Roman" w:cs="Times New Roman"/>
          <w:color w:val="000000"/>
          <w:sz w:val="24"/>
          <w:szCs w:val="24"/>
        </w:rPr>
        <w:t>поступивших в администрацию города по годам</w:t>
      </w:r>
    </w:p>
    <w:p w:rsidR="007207E6" w:rsidRPr="008C1727" w:rsidRDefault="00C86CC1" w:rsidP="00C86CC1">
      <w:pPr>
        <w:widowControl w:val="0"/>
        <w:shd w:val="clear" w:color="auto" w:fill="FFFFFF" w:themeFill="background1"/>
        <w:tabs>
          <w:tab w:val="left" w:pos="993"/>
        </w:tabs>
        <w:spacing w:after="0" w:line="240" w:lineRule="auto"/>
        <w:ind w:firstLine="709"/>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обращений</w:t>
      </w:r>
    </w:p>
    <w:tbl>
      <w:tblPr>
        <w:tblStyle w:val="23"/>
        <w:tblW w:w="9634" w:type="dxa"/>
        <w:tblLayout w:type="fixed"/>
        <w:tblLook w:val="04A0" w:firstRow="1" w:lastRow="0" w:firstColumn="1" w:lastColumn="0" w:noHBand="0" w:noVBand="1"/>
      </w:tblPr>
      <w:tblGrid>
        <w:gridCol w:w="6091"/>
        <w:gridCol w:w="708"/>
        <w:gridCol w:w="709"/>
        <w:gridCol w:w="709"/>
        <w:gridCol w:w="709"/>
        <w:gridCol w:w="708"/>
      </w:tblGrid>
      <w:tr w:rsidR="00C86CC1" w:rsidRPr="008C1727" w:rsidTr="00C36C93">
        <w:trPr>
          <w:trHeight w:val="685"/>
          <w:tblHeader/>
        </w:trPr>
        <w:tc>
          <w:tcPr>
            <w:tcW w:w="6091"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0"/>
                <w:szCs w:val="20"/>
              </w:rPr>
            </w:pPr>
            <w:r w:rsidRPr="007207E6">
              <w:rPr>
                <w:rFonts w:ascii="Times New Roman" w:eastAsia="Calibri" w:hAnsi="Times New Roman" w:cs="Times New Roman"/>
                <w:color w:val="000000"/>
                <w:sz w:val="20"/>
                <w:szCs w:val="20"/>
              </w:rPr>
              <w:t>Наименование показателей</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0"/>
                <w:szCs w:val="20"/>
              </w:rPr>
            </w:pPr>
            <w:r w:rsidRPr="007207E6">
              <w:rPr>
                <w:rFonts w:ascii="Times New Roman" w:eastAsia="Calibri" w:hAnsi="Times New Roman" w:cs="Times New Roman"/>
                <w:color w:val="000000"/>
                <w:sz w:val="20"/>
                <w:szCs w:val="20"/>
              </w:rPr>
              <w:t>2017 год</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0"/>
                <w:szCs w:val="20"/>
              </w:rPr>
            </w:pPr>
            <w:r w:rsidRPr="007207E6">
              <w:rPr>
                <w:rFonts w:ascii="Times New Roman" w:eastAsia="Calibri" w:hAnsi="Times New Roman" w:cs="Times New Roman"/>
                <w:color w:val="000000"/>
                <w:sz w:val="20"/>
                <w:szCs w:val="20"/>
              </w:rPr>
              <w:t>2018 год</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0"/>
                <w:szCs w:val="20"/>
              </w:rPr>
            </w:pPr>
            <w:r w:rsidRPr="007207E6">
              <w:rPr>
                <w:rFonts w:ascii="Times New Roman" w:eastAsia="Calibri" w:hAnsi="Times New Roman" w:cs="Times New Roman"/>
                <w:color w:val="000000"/>
                <w:sz w:val="20"/>
                <w:szCs w:val="20"/>
              </w:rPr>
              <w:t>2019 год</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0"/>
                <w:szCs w:val="20"/>
              </w:rPr>
            </w:pPr>
            <w:r w:rsidRPr="007207E6">
              <w:rPr>
                <w:rFonts w:ascii="Times New Roman" w:eastAsia="Calibri" w:hAnsi="Times New Roman" w:cs="Times New Roman"/>
                <w:color w:val="000000"/>
                <w:sz w:val="20"/>
                <w:szCs w:val="20"/>
              </w:rPr>
              <w:t>2020 год</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0"/>
                <w:szCs w:val="20"/>
              </w:rPr>
            </w:pPr>
            <w:r w:rsidRPr="007207E6">
              <w:rPr>
                <w:rFonts w:ascii="Times New Roman" w:eastAsia="Calibri" w:hAnsi="Times New Roman" w:cs="Times New Roman"/>
                <w:color w:val="000000"/>
                <w:sz w:val="20"/>
                <w:szCs w:val="20"/>
              </w:rPr>
              <w:t xml:space="preserve">2021 год </w:t>
            </w:r>
          </w:p>
        </w:tc>
      </w:tr>
      <w:tr w:rsidR="00C86CC1" w:rsidRPr="008C1727" w:rsidTr="00C86CC1">
        <w:trPr>
          <w:trHeight w:val="161"/>
        </w:trPr>
        <w:tc>
          <w:tcPr>
            <w:tcW w:w="6091" w:type="dxa"/>
            <w:vAlign w:val="center"/>
          </w:tcPr>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Общее количество обращений и сообщений, поступивших в администрацию города</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1938</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1970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1721</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1070</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1164</w:t>
            </w:r>
          </w:p>
        </w:tc>
      </w:tr>
      <w:tr w:rsidR="00C86CC1" w:rsidRPr="008C1727" w:rsidTr="004D441E">
        <w:tc>
          <w:tcPr>
            <w:tcW w:w="6091" w:type="dxa"/>
            <w:vAlign w:val="center"/>
          </w:tcPr>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в том числе:</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r>
      <w:tr w:rsidR="00C86CC1" w:rsidRPr="008C1727" w:rsidTr="00C86CC1">
        <w:trPr>
          <w:trHeight w:val="160"/>
        </w:trPr>
        <w:tc>
          <w:tcPr>
            <w:tcW w:w="6091" w:type="dxa"/>
            <w:vAlign w:val="center"/>
          </w:tcPr>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Обращения поступившие в адрес главы города и его заместителей в письменной форме, </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 в том числе через «Интернет-приемную»</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603</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253</w:t>
            </w:r>
          </w:p>
        </w:tc>
        <w:tc>
          <w:tcPr>
            <w:tcW w:w="709"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651</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260</w:t>
            </w:r>
          </w:p>
        </w:tc>
        <w:tc>
          <w:tcPr>
            <w:tcW w:w="709"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562</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283</w:t>
            </w:r>
          </w:p>
        </w:tc>
        <w:tc>
          <w:tcPr>
            <w:tcW w:w="709"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647</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404</w:t>
            </w:r>
          </w:p>
        </w:tc>
        <w:tc>
          <w:tcPr>
            <w:tcW w:w="708"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520</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284</w:t>
            </w:r>
          </w:p>
        </w:tc>
      </w:tr>
      <w:tr w:rsidR="00C86CC1" w:rsidRPr="008C1727" w:rsidTr="00C86CC1">
        <w:trPr>
          <w:trHeight w:val="455"/>
        </w:trPr>
        <w:tc>
          <w:tcPr>
            <w:tcW w:w="6091" w:type="dxa"/>
            <w:vAlign w:val="center"/>
          </w:tcPr>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Обращения, поступившие на личном приеме главы города и его заместителей, </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 в том числе:</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глава города</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заместители главы города</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362</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lang w:val="en-US"/>
              </w:rPr>
            </w:pPr>
            <w:r w:rsidRPr="007207E6">
              <w:rPr>
                <w:rFonts w:ascii="Times New Roman" w:hAnsi="Times New Roman" w:cs="Times New Roman"/>
                <w:color w:val="000000"/>
                <w:sz w:val="24"/>
                <w:szCs w:val="24"/>
              </w:rPr>
              <w:t>31</w:t>
            </w:r>
            <w:r w:rsidRPr="007207E6">
              <w:rPr>
                <w:rFonts w:ascii="Times New Roman" w:hAnsi="Times New Roman" w:cs="Times New Roman"/>
                <w:color w:val="000000"/>
                <w:sz w:val="24"/>
                <w:szCs w:val="24"/>
                <w:lang w:val="en-US"/>
              </w:rPr>
              <w:t>6</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43</w:t>
            </w:r>
          </w:p>
        </w:tc>
        <w:tc>
          <w:tcPr>
            <w:tcW w:w="709"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381</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265</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116</w:t>
            </w:r>
          </w:p>
        </w:tc>
        <w:tc>
          <w:tcPr>
            <w:tcW w:w="709"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221</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160</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61</w:t>
            </w:r>
          </w:p>
        </w:tc>
        <w:tc>
          <w:tcPr>
            <w:tcW w:w="709"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62</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47</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15</w:t>
            </w:r>
          </w:p>
        </w:tc>
        <w:tc>
          <w:tcPr>
            <w:tcW w:w="708" w:type="dxa"/>
            <w:vAlign w:val="center"/>
          </w:tcPr>
          <w:p w:rsidR="00C86CC1" w:rsidRPr="007207E6" w:rsidRDefault="00C86CC1" w:rsidP="00C86CC1">
            <w:pPr>
              <w:widowControl w:val="0"/>
              <w:shd w:val="clear" w:color="auto" w:fill="FFFFFF" w:themeFill="background1"/>
              <w:jc w:val="center"/>
              <w:rPr>
                <w:rFonts w:ascii="Times New Roman" w:hAnsi="Times New Roman" w:cs="Times New Roman"/>
                <w:sz w:val="24"/>
                <w:szCs w:val="24"/>
              </w:rPr>
            </w:pPr>
            <w:r w:rsidRPr="007207E6">
              <w:rPr>
                <w:rFonts w:ascii="Times New Roman" w:hAnsi="Times New Roman" w:cs="Times New Roman"/>
                <w:sz w:val="24"/>
                <w:szCs w:val="24"/>
              </w:rPr>
              <w:t>121</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76</w:t>
            </w:r>
          </w:p>
          <w:p w:rsidR="00C86CC1" w:rsidRPr="007207E6" w:rsidRDefault="00C86CC1" w:rsidP="00C86CC1">
            <w:pPr>
              <w:widowControl w:val="0"/>
              <w:shd w:val="clear" w:color="auto" w:fill="FFFFFF" w:themeFill="background1"/>
              <w:jc w:val="center"/>
              <w:rPr>
                <w:rFonts w:ascii="Times New Roman" w:hAnsi="Times New Roman" w:cs="Times New Roman"/>
                <w:color w:val="000000"/>
                <w:sz w:val="24"/>
                <w:szCs w:val="24"/>
              </w:rPr>
            </w:pPr>
            <w:r w:rsidRPr="007207E6">
              <w:rPr>
                <w:rFonts w:ascii="Times New Roman" w:hAnsi="Times New Roman" w:cs="Times New Roman"/>
                <w:color w:val="000000"/>
                <w:sz w:val="24"/>
                <w:szCs w:val="24"/>
              </w:rPr>
              <w:t>45</w:t>
            </w:r>
          </w:p>
        </w:tc>
      </w:tr>
      <w:tr w:rsidR="00C86CC1" w:rsidRPr="008C1727" w:rsidTr="00C86CC1">
        <w:trPr>
          <w:trHeight w:val="347"/>
        </w:trPr>
        <w:tc>
          <w:tcPr>
            <w:tcW w:w="6091" w:type="dxa"/>
            <w:vAlign w:val="center"/>
          </w:tcPr>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Обращения, поступившие в адрес руководителей органов администрации города (письменные обращения и личный прием) в том числе: </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 личный прием</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письменные обращения</w:t>
            </w:r>
          </w:p>
        </w:tc>
        <w:tc>
          <w:tcPr>
            <w:tcW w:w="708"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lang w:val="en-US"/>
              </w:rPr>
            </w:pPr>
            <w:r w:rsidRPr="007207E6">
              <w:rPr>
                <w:rFonts w:ascii="Times New Roman" w:eastAsia="Calibri" w:hAnsi="Times New Roman" w:cs="Times New Roman"/>
                <w:color w:val="000000"/>
                <w:sz w:val="24"/>
                <w:szCs w:val="24"/>
              </w:rPr>
              <w:t>9</w:t>
            </w:r>
            <w:r w:rsidRPr="007207E6">
              <w:rPr>
                <w:rFonts w:ascii="Times New Roman" w:eastAsia="Calibri" w:hAnsi="Times New Roman" w:cs="Times New Roman"/>
                <w:color w:val="000000"/>
                <w:sz w:val="24"/>
                <w:szCs w:val="24"/>
                <w:lang w:val="en-US"/>
              </w:rPr>
              <w:t>73</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938</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938</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361</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8" w:type="dxa"/>
            <w:vAlign w:val="center"/>
          </w:tcPr>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sz w:val="24"/>
                <w:szCs w:val="24"/>
              </w:rPr>
            </w:pP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197</w:t>
            </w:r>
          </w:p>
          <w:p w:rsidR="00C86CC1" w:rsidRPr="00AA5595" w:rsidRDefault="00C86CC1" w:rsidP="00C86CC1">
            <w:pPr>
              <w:widowControl w:val="0"/>
              <w:shd w:val="clear" w:color="auto" w:fill="FFFFFF" w:themeFill="background1"/>
              <w:tabs>
                <w:tab w:val="left" w:pos="993"/>
              </w:tabs>
              <w:jc w:val="center"/>
              <w:rPr>
                <w:rFonts w:ascii="Times New Roman" w:eastAsia="Calibri" w:hAnsi="Times New Roman" w:cs="Times New Roman"/>
                <w:sz w:val="16"/>
                <w:szCs w:val="16"/>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124</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sz w:val="24"/>
                <w:szCs w:val="24"/>
              </w:rPr>
              <w:t>73</w:t>
            </w:r>
          </w:p>
        </w:tc>
      </w:tr>
      <w:tr w:rsidR="00C86CC1" w:rsidRPr="008C1727" w:rsidTr="007207E6">
        <w:trPr>
          <w:trHeight w:val="88"/>
        </w:trPr>
        <w:tc>
          <w:tcPr>
            <w:tcW w:w="6091" w:type="dxa"/>
            <w:vAlign w:val="center"/>
          </w:tcPr>
          <w:p w:rsidR="00C86CC1" w:rsidRPr="007207E6" w:rsidRDefault="00C86CC1" w:rsidP="00C86CC1">
            <w:pPr>
              <w:widowControl w:val="0"/>
              <w:shd w:val="clear" w:color="auto" w:fill="FFFFFF" w:themeFill="background1"/>
              <w:tabs>
                <w:tab w:val="left" w:pos="993"/>
              </w:tabs>
              <w:rPr>
                <w:rFonts w:ascii="Times New Roman" w:hAnsi="Times New Roman" w:cs="Times New Roman"/>
                <w:color w:val="000000"/>
                <w:sz w:val="24"/>
                <w:szCs w:val="24"/>
              </w:rPr>
            </w:pPr>
            <w:r w:rsidRPr="007207E6">
              <w:rPr>
                <w:rFonts w:ascii="Times New Roman" w:eastAsia="Calibri" w:hAnsi="Times New Roman" w:cs="Times New Roman"/>
                <w:color w:val="000000"/>
                <w:sz w:val="24"/>
                <w:szCs w:val="24"/>
              </w:rPr>
              <w:t>Сообщения, поступившие от граждан на платформу обратной связи</w:t>
            </w:r>
            <w:r w:rsidRPr="007207E6">
              <w:rPr>
                <w:rFonts w:ascii="Times New Roman" w:hAnsi="Times New Roman" w:cs="Times New Roman"/>
                <w:color w:val="000000"/>
                <w:sz w:val="24"/>
                <w:szCs w:val="24"/>
              </w:rPr>
              <w:t xml:space="preserve"> Единого портала государственных услуг</w:t>
            </w:r>
          </w:p>
          <w:p w:rsidR="00C86CC1" w:rsidRPr="007207E6" w:rsidRDefault="00C86CC1" w:rsidP="00C86CC1">
            <w:pPr>
              <w:widowControl w:val="0"/>
              <w:shd w:val="clear" w:color="auto" w:fill="FFFFFF" w:themeFill="background1"/>
              <w:tabs>
                <w:tab w:val="left" w:pos="993"/>
              </w:tabs>
              <w:rPr>
                <w:rFonts w:ascii="Times New Roman" w:hAnsi="Times New Roman" w:cs="Times New Roman"/>
                <w:color w:val="000000"/>
                <w:sz w:val="24"/>
                <w:szCs w:val="24"/>
              </w:rPr>
            </w:pPr>
            <w:r w:rsidRPr="007207E6">
              <w:rPr>
                <w:rFonts w:ascii="Times New Roman" w:hAnsi="Times New Roman" w:cs="Times New Roman"/>
                <w:color w:val="000000"/>
                <w:sz w:val="24"/>
                <w:szCs w:val="24"/>
              </w:rPr>
              <w:t xml:space="preserve"> том числе:</w:t>
            </w:r>
          </w:p>
          <w:p w:rsidR="00C86CC1" w:rsidRPr="007207E6" w:rsidRDefault="00C86CC1" w:rsidP="00C86CC1">
            <w:pPr>
              <w:widowControl w:val="0"/>
              <w:shd w:val="clear" w:color="auto" w:fill="FFFFFF" w:themeFill="background1"/>
              <w:tabs>
                <w:tab w:val="left" w:pos="993"/>
              </w:tabs>
              <w:rPr>
                <w:rFonts w:ascii="Times New Roman" w:hAnsi="Times New Roman" w:cs="Times New Roman"/>
                <w:color w:val="000000"/>
                <w:sz w:val="24"/>
                <w:szCs w:val="24"/>
              </w:rPr>
            </w:pPr>
            <w:r w:rsidRPr="007207E6">
              <w:rPr>
                <w:rFonts w:ascii="Times New Roman" w:eastAsia="Calibri" w:hAnsi="Times New Roman" w:cs="Times New Roman"/>
                <w:color w:val="000000"/>
                <w:sz w:val="24"/>
                <w:szCs w:val="24"/>
              </w:rPr>
              <w:t>сообщения, поступившие с использованием ЕГПУ</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 xml:space="preserve"> сообщения, поступившие с использованием мобильного приложения</w:t>
            </w:r>
          </w:p>
          <w:p w:rsidR="00C86CC1" w:rsidRPr="007207E6" w:rsidRDefault="00C86CC1" w:rsidP="00C86CC1">
            <w:pPr>
              <w:widowControl w:val="0"/>
              <w:shd w:val="clear" w:color="auto" w:fill="FFFFFF" w:themeFill="background1"/>
              <w:tabs>
                <w:tab w:val="left" w:pos="993"/>
              </w:tabs>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сообщения поступившие на сайт администрации города</w:t>
            </w:r>
          </w:p>
        </w:tc>
        <w:tc>
          <w:tcPr>
            <w:tcW w:w="708"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9"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p>
        </w:tc>
        <w:tc>
          <w:tcPr>
            <w:tcW w:w="708" w:type="dxa"/>
            <w:vAlign w:val="center"/>
          </w:tcPr>
          <w:p w:rsidR="00C86CC1"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p>
          <w:p w:rsidR="00AA5595" w:rsidRDefault="00AA5595" w:rsidP="00C86CC1">
            <w:pPr>
              <w:widowControl w:val="0"/>
              <w:shd w:val="clear" w:color="auto" w:fill="FFFFFF" w:themeFill="background1"/>
              <w:tabs>
                <w:tab w:val="left" w:pos="993"/>
              </w:tabs>
              <w:jc w:val="center"/>
              <w:rPr>
                <w:rFonts w:ascii="Times New Roman" w:eastAsia="Calibri" w:hAnsi="Times New Roman" w:cs="Times New Roman"/>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101</w:t>
            </w:r>
          </w:p>
          <w:p w:rsidR="00C86CC1" w:rsidRPr="00AA5595" w:rsidRDefault="00C86CC1" w:rsidP="00C86CC1">
            <w:pPr>
              <w:widowControl w:val="0"/>
              <w:shd w:val="clear" w:color="auto" w:fill="FFFFFF" w:themeFill="background1"/>
              <w:tabs>
                <w:tab w:val="left" w:pos="993"/>
              </w:tabs>
              <w:jc w:val="center"/>
              <w:rPr>
                <w:rFonts w:ascii="Times New Roman" w:eastAsia="Calibri" w:hAnsi="Times New Roman" w:cs="Times New Roman"/>
                <w:sz w:val="16"/>
                <w:szCs w:val="16"/>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32</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43</w:t>
            </w: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p>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26</w:t>
            </w:r>
          </w:p>
        </w:tc>
      </w:tr>
      <w:tr w:rsidR="00C86CC1" w:rsidRPr="008C1727" w:rsidTr="00C86CC1">
        <w:trPr>
          <w:trHeight w:val="92"/>
        </w:trPr>
        <w:tc>
          <w:tcPr>
            <w:tcW w:w="6091" w:type="dxa"/>
            <w:vAlign w:val="center"/>
          </w:tcPr>
          <w:p w:rsidR="00C86CC1" w:rsidRPr="007207E6" w:rsidRDefault="00C86CC1" w:rsidP="00C86CC1">
            <w:pPr>
              <w:widowControl w:val="0"/>
              <w:shd w:val="clear" w:color="auto" w:fill="FFFFFF" w:themeFill="background1"/>
              <w:tabs>
                <w:tab w:val="left" w:pos="993"/>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Обращения, </w:t>
            </w:r>
            <w:r w:rsidRPr="007207E6">
              <w:rPr>
                <w:rFonts w:ascii="Times New Roman" w:eastAsia="Calibri" w:hAnsi="Times New Roman" w:cs="Times New Roman"/>
                <w:color w:val="000000"/>
                <w:sz w:val="24"/>
                <w:szCs w:val="24"/>
              </w:rPr>
              <w:t>поступившие</w:t>
            </w:r>
            <w:r>
              <w:rPr>
                <w:rFonts w:ascii="Times New Roman" w:eastAsia="Calibri" w:hAnsi="Times New Roman" w:cs="Times New Roman"/>
                <w:color w:val="000000"/>
                <w:sz w:val="24"/>
                <w:szCs w:val="24"/>
              </w:rPr>
              <w:t xml:space="preserve"> </w:t>
            </w:r>
            <w:r w:rsidRPr="007207E6">
              <w:rPr>
                <w:rFonts w:ascii="Times New Roman" w:eastAsia="Calibri" w:hAnsi="Times New Roman" w:cs="Times New Roman"/>
                <w:color w:val="000000"/>
                <w:sz w:val="24"/>
                <w:szCs w:val="24"/>
              </w:rPr>
              <w:t xml:space="preserve">на Прямую линию с Президентом Российской Федерации, обрабатываемые в системе </w:t>
            </w:r>
            <w:r>
              <w:rPr>
                <w:rFonts w:ascii="Times New Roman" w:eastAsia="Calibri" w:hAnsi="Times New Roman" w:cs="Times New Roman"/>
                <w:color w:val="000000"/>
                <w:sz w:val="24"/>
                <w:szCs w:val="24"/>
              </w:rPr>
              <w:t xml:space="preserve">«ОНФ. </w:t>
            </w:r>
            <w:r w:rsidRPr="007207E6">
              <w:rPr>
                <w:rFonts w:ascii="Times New Roman" w:eastAsia="Calibri" w:hAnsi="Times New Roman" w:cs="Times New Roman"/>
                <w:color w:val="000000"/>
                <w:sz w:val="24"/>
                <w:szCs w:val="24"/>
              </w:rPr>
              <w:t>Помощь</w:t>
            </w:r>
            <w:r>
              <w:rPr>
                <w:rFonts w:ascii="Times New Roman" w:eastAsia="Calibri" w:hAnsi="Times New Roman" w:cs="Times New Roman"/>
                <w:color w:val="000000"/>
                <w:sz w:val="24"/>
                <w:szCs w:val="24"/>
              </w:rPr>
              <w:t>»</w:t>
            </w:r>
            <w:r w:rsidRPr="007207E6">
              <w:rPr>
                <w:rFonts w:ascii="Times New Roman" w:eastAsia="Calibri" w:hAnsi="Times New Roman" w:cs="Times New Roman"/>
                <w:color w:val="000000"/>
                <w:sz w:val="24"/>
                <w:szCs w:val="24"/>
              </w:rPr>
              <w:t xml:space="preserve">, переданные на исполнение в администрацию города </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56</w:t>
            </w:r>
          </w:p>
        </w:tc>
      </w:tr>
      <w:tr w:rsidR="00C86CC1" w:rsidRPr="008C1727" w:rsidTr="00C86CC1">
        <w:trPr>
          <w:trHeight w:val="92"/>
        </w:trPr>
        <w:tc>
          <w:tcPr>
            <w:tcW w:w="6091" w:type="dxa"/>
            <w:vAlign w:val="center"/>
          </w:tcPr>
          <w:p w:rsidR="00C86CC1" w:rsidRPr="007207E6" w:rsidRDefault="00C86CC1" w:rsidP="00C86CC1">
            <w:pPr>
              <w:widowControl w:val="0"/>
              <w:shd w:val="clear" w:color="auto" w:fill="FFFFFF" w:themeFill="background1"/>
              <w:jc w:val="both"/>
              <w:rPr>
                <w:rFonts w:ascii="Times New Roman" w:eastAsia="Calibri" w:hAnsi="Times New Roman" w:cs="Times New Roman"/>
                <w:color w:val="000000"/>
                <w:sz w:val="24"/>
                <w:szCs w:val="24"/>
              </w:rPr>
            </w:pPr>
            <w:r w:rsidRPr="007207E6">
              <w:rPr>
                <w:rFonts w:ascii="Times New Roman" w:hAnsi="Times New Roman" w:cs="Times New Roman"/>
                <w:sz w:val="24"/>
                <w:szCs w:val="24"/>
              </w:rPr>
              <w:t>Сообщения поступившие с использованием голосовых систем обратной связи в ходе Прямых линий</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161</w:t>
            </w:r>
          </w:p>
        </w:tc>
      </w:tr>
      <w:tr w:rsidR="00C86CC1" w:rsidRPr="008C1727" w:rsidTr="00C86CC1">
        <w:trPr>
          <w:trHeight w:val="435"/>
        </w:trPr>
        <w:tc>
          <w:tcPr>
            <w:tcW w:w="6091" w:type="dxa"/>
            <w:vAlign w:val="center"/>
          </w:tcPr>
          <w:p w:rsidR="00C86CC1" w:rsidRPr="007207E6" w:rsidRDefault="00C86CC1" w:rsidP="00C86CC1">
            <w:pPr>
              <w:widowControl w:val="0"/>
              <w:shd w:val="clear" w:color="auto" w:fill="FFFFFF" w:themeFill="background1"/>
              <w:jc w:val="both"/>
              <w:rPr>
                <w:rFonts w:ascii="Times New Roman" w:hAnsi="Times New Roman" w:cs="Times New Roman"/>
                <w:sz w:val="24"/>
                <w:szCs w:val="24"/>
              </w:rPr>
            </w:pPr>
            <w:r w:rsidRPr="007207E6">
              <w:rPr>
                <w:rFonts w:ascii="Times New Roman" w:eastAsia="Calibri" w:hAnsi="Times New Roman" w:cs="Times New Roman"/>
                <w:color w:val="000000"/>
                <w:sz w:val="24"/>
                <w:szCs w:val="24"/>
              </w:rPr>
              <w:lastRenderedPageBreak/>
              <w:t>Сообщения поступившие в геоинформационный сервис «Книга предложений» интернет-портала «Открытый регион – Югра»</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9"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color w:val="000000"/>
                <w:sz w:val="24"/>
                <w:szCs w:val="24"/>
              </w:rPr>
            </w:pPr>
            <w:r w:rsidRPr="007207E6">
              <w:rPr>
                <w:rFonts w:ascii="Times New Roman" w:eastAsia="Calibri" w:hAnsi="Times New Roman" w:cs="Times New Roman"/>
                <w:color w:val="000000"/>
                <w:sz w:val="24"/>
                <w:szCs w:val="24"/>
              </w:rPr>
              <w:t>0</w:t>
            </w:r>
          </w:p>
        </w:tc>
        <w:tc>
          <w:tcPr>
            <w:tcW w:w="708" w:type="dxa"/>
            <w:vAlign w:val="center"/>
          </w:tcPr>
          <w:p w:rsidR="00C86CC1" w:rsidRPr="007207E6" w:rsidRDefault="00C86CC1" w:rsidP="00C86CC1">
            <w:pPr>
              <w:widowControl w:val="0"/>
              <w:shd w:val="clear" w:color="auto" w:fill="FFFFFF" w:themeFill="background1"/>
              <w:tabs>
                <w:tab w:val="left" w:pos="993"/>
              </w:tabs>
              <w:jc w:val="center"/>
              <w:rPr>
                <w:rFonts w:ascii="Times New Roman" w:eastAsia="Calibri" w:hAnsi="Times New Roman" w:cs="Times New Roman"/>
                <w:sz w:val="24"/>
                <w:szCs w:val="24"/>
              </w:rPr>
            </w:pPr>
            <w:r w:rsidRPr="007207E6">
              <w:rPr>
                <w:rFonts w:ascii="Times New Roman" w:eastAsia="Calibri" w:hAnsi="Times New Roman" w:cs="Times New Roman"/>
                <w:sz w:val="24"/>
                <w:szCs w:val="24"/>
              </w:rPr>
              <w:t>8</w:t>
            </w:r>
          </w:p>
        </w:tc>
      </w:tr>
    </w:tbl>
    <w:p w:rsidR="00EB38A9" w:rsidRDefault="00EB38A9" w:rsidP="00115633">
      <w:pPr>
        <w:widowControl w:val="0"/>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p>
    <w:p w:rsidR="00EB38A9" w:rsidRPr="009B3D45" w:rsidRDefault="00EB38A9" w:rsidP="00115633">
      <w:pPr>
        <w:widowControl w:val="0"/>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9B3D45">
        <w:rPr>
          <w:rFonts w:ascii="Times New Roman" w:eastAsia="Times New Roman" w:hAnsi="Times New Roman" w:cs="Times New Roman"/>
          <w:sz w:val="24"/>
          <w:szCs w:val="24"/>
          <w:lang w:eastAsia="ru-RU"/>
        </w:rPr>
        <w:t>Увеличение количества сообщений и обращений гр</w:t>
      </w:r>
      <w:r w:rsidR="007207E6">
        <w:rPr>
          <w:rFonts w:ascii="Times New Roman" w:eastAsia="Times New Roman" w:hAnsi="Times New Roman" w:cs="Times New Roman"/>
          <w:sz w:val="24"/>
          <w:szCs w:val="24"/>
          <w:lang w:eastAsia="ru-RU"/>
        </w:rPr>
        <w:t xml:space="preserve">аждан в 2021 году относительно </w:t>
      </w:r>
      <w:r w:rsidRPr="009B3D45">
        <w:rPr>
          <w:rFonts w:ascii="Times New Roman" w:eastAsia="Times New Roman" w:hAnsi="Times New Roman" w:cs="Times New Roman"/>
          <w:sz w:val="24"/>
          <w:szCs w:val="24"/>
          <w:lang w:eastAsia="ru-RU"/>
        </w:rPr>
        <w:t>2020 года</w:t>
      </w:r>
      <w:r>
        <w:rPr>
          <w:rFonts w:ascii="Times New Roman" w:eastAsia="Times New Roman" w:hAnsi="Times New Roman" w:cs="Times New Roman"/>
          <w:sz w:val="24"/>
          <w:szCs w:val="24"/>
          <w:lang w:eastAsia="ru-RU"/>
        </w:rPr>
        <w:t xml:space="preserve"> </w:t>
      </w:r>
      <w:r w:rsidRPr="009B3D45">
        <w:rPr>
          <w:rFonts w:ascii="Times New Roman" w:eastAsia="Times New Roman" w:hAnsi="Times New Roman" w:cs="Times New Roman"/>
          <w:sz w:val="24"/>
          <w:szCs w:val="24"/>
          <w:lang w:eastAsia="ru-RU"/>
        </w:rPr>
        <w:t>составило 8,78%, относительно пятилетнего периода уменьшил</w:t>
      </w:r>
      <w:r>
        <w:rPr>
          <w:rFonts w:ascii="Times New Roman" w:eastAsia="Times New Roman" w:hAnsi="Times New Roman" w:cs="Times New Roman"/>
          <w:sz w:val="24"/>
          <w:szCs w:val="24"/>
          <w:lang w:eastAsia="ru-RU"/>
        </w:rPr>
        <w:t>ось</w:t>
      </w:r>
      <w:r w:rsidRPr="009B3D45">
        <w:rPr>
          <w:rFonts w:ascii="Times New Roman" w:eastAsia="Times New Roman" w:hAnsi="Times New Roman" w:cs="Times New Roman"/>
          <w:sz w:val="24"/>
          <w:szCs w:val="24"/>
          <w:lang w:eastAsia="ru-RU"/>
        </w:rPr>
        <w:t xml:space="preserve"> на 40%. При этом уменьшение количества </w:t>
      </w:r>
      <w:r>
        <w:rPr>
          <w:rFonts w:ascii="Times New Roman" w:eastAsia="Times New Roman" w:hAnsi="Times New Roman" w:cs="Times New Roman"/>
          <w:sz w:val="24"/>
          <w:szCs w:val="24"/>
          <w:lang w:eastAsia="ru-RU"/>
        </w:rPr>
        <w:t xml:space="preserve">только </w:t>
      </w:r>
      <w:r w:rsidRPr="009B3D45">
        <w:rPr>
          <w:rFonts w:ascii="Times New Roman" w:eastAsia="Times New Roman" w:hAnsi="Times New Roman" w:cs="Times New Roman"/>
          <w:sz w:val="24"/>
          <w:szCs w:val="24"/>
          <w:lang w:eastAsia="ru-RU"/>
        </w:rPr>
        <w:t>обращений</w:t>
      </w:r>
      <w:r>
        <w:rPr>
          <w:rFonts w:ascii="Times New Roman" w:eastAsia="Times New Roman" w:hAnsi="Times New Roman" w:cs="Times New Roman"/>
          <w:sz w:val="24"/>
          <w:szCs w:val="24"/>
          <w:lang w:eastAsia="ru-RU"/>
        </w:rPr>
        <w:t>,</w:t>
      </w:r>
      <w:r w:rsidRPr="009B3D45">
        <w:rPr>
          <w:rFonts w:ascii="Times New Roman" w:eastAsia="Times New Roman" w:hAnsi="Times New Roman" w:cs="Times New Roman"/>
          <w:sz w:val="24"/>
          <w:szCs w:val="24"/>
          <w:lang w:eastAsia="ru-RU"/>
        </w:rPr>
        <w:t xml:space="preserve"> в рамках Федерального закона </w:t>
      </w:r>
      <w:r w:rsidRPr="009B3D45">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9B3D45">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sz w:val="24"/>
          <w:szCs w:val="24"/>
          <w:lang w:eastAsia="ru-RU"/>
        </w:rPr>
        <w:t>2021 г</w:t>
      </w:r>
      <w:r w:rsidRPr="009B3D45">
        <w:rPr>
          <w:rFonts w:ascii="Times New Roman" w:eastAsia="Times New Roman" w:hAnsi="Times New Roman" w:cs="Times New Roman"/>
          <w:sz w:val="24"/>
          <w:szCs w:val="24"/>
          <w:lang w:eastAsia="ru-RU"/>
        </w:rPr>
        <w:t>од на 21,7% обусловлено внедрением новых, современных сервисов, позволяющих гражданам обращаться в органы местного самоуправления посредством платформы обратной связи (ПОС) Единого портала государственных услуг, мобильного приложения, сайта администрации города, а также других электронных информационных ресурсов.</w:t>
      </w:r>
    </w:p>
    <w:p w:rsidR="00EB38A9" w:rsidRPr="009B3D45" w:rsidRDefault="00EB38A9" w:rsidP="00115633">
      <w:pPr>
        <w:widowControl w:val="0"/>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B3D45">
        <w:rPr>
          <w:rFonts w:ascii="Times New Roman" w:eastAsia="Times New Roman" w:hAnsi="Times New Roman" w:cs="Times New Roman"/>
          <w:sz w:val="24"/>
          <w:szCs w:val="24"/>
          <w:lang w:eastAsia="ru-RU"/>
        </w:rPr>
        <w:t xml:space="preserve">ообщения </w:t>
      </w:r>
      <w:r>
        <w:rPr>
          <w:rFonts w:ascii="Times New Roman" w:eastAsia="Times New Roman" w:hAnsi="Times New Roman" w:cs="Times New Roman"/>
          <w:sz w:val="24"/>
          <w:szCs w:val="24"/>
          <w:lang w:eastAsia="ru-RU"/>
        </w:rPr>
        <w:t xml:space="preserve">так же </w:t>
      </w:r>
      <w:r w:rsidRPr="009B3D45">
        <w:rPr>
          <w:rFonts w:ascii="Times New Roman" w:eastAsia="Times New Roman" w:hAnsi="Times New Roman" w:cs="Times New Roman"/>
          <w:sz w:val="24"/>
          <w:szCs w:val="24"/>
          <w:lang w:eastAsia="ru-RU"/>
        </w:rPr>
        <w:t xml:space="preserve">поступают в социальные сети, посредством системы </w:t>
      </w:r>
      <w:r w:rsidR="00FE7DBE">
        <w:rPr>
          <w:rFonts w:ascii="Times New Roman" w:eastAsia="Times New Roman" w:hAnsi="Times New Roman" w:cs="Times New Roman"/>
          <w:sz w:val="24"/>
          <w:szCs w:val="24"/>
          <w:lang w:eastAsia="ru-RU"/>
        </w:rPr>
        <w:t>«И</w:t>
      </w:r>
      <w:r w:rsidRPr="009B3D45">
        <w:rPr>
          <w:rFonts w:ascii="Times New Roman" w:eastAsia="Times New Roman" w:hAnsi="Times New Roman" w:cs="Times New Roman"/>
          <w:sz w:val="24"/>
          <w:szCs w:val="24"/>
          <w:lang w:eastAsia="ru-RU"/>
        </w:rPr>
        <w:t>нцидент менеджмент</w:t>
      </w:r>
      <w:r w:rsidR="00FE7D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B3D45">
        <w:rPr>
          <w:rFonts w:ascii="Times New Roman" w:eastAsia="Times New Roman" w:hAnsi="Times New Roman" w:cs="Times New Roman"/>
          <w:sz w:val="24"/>
          <w:szCs w:val="24"/>
          <w:lang w:eastAsia="ru-RU"/>
        </w:rPr>
        <w:t>во время трансляции программы «Прямой эфир» через Интернет в режиме реального времени.</w:t>
      </w:r>
    </w:p>
    <w:p w:rsidR="00EB38A9" w:rsidRPr="009B3D45" w:rsidRDefault="00EB38A9" w:rsidP="00115633">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r w:rsidRPr="009B3D45">
        <w:rPr>
          <w:rFonts w:ascii="Times New Roman" w:eastAsia="Calibri" w:hAnsi="Times New Roman" w:cs="Times New Roman"/>
          <w:sz w:val="24"/>
          <w:szCs w:val="24"/>
        </w:rPr>
        <w:t xml:space="preserve">Данные формы взаимодействия с населением являются эффективным средством обеспечения обратной связи с гражданами. </w:t>
      </w:r>
    </w:p>
    <w:p w:rsidR="00EB38A9" w:rsidRPr="009B3D45" w:rsidRDefault="00EB38A9" w:rsidP="00115633">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r w:rsidRPr="009B3D45">
        <w:rPr>
          <w:rFonts w:ascii="Times New Roman" w:eastAsia="Calibri" w:hAnsi="Times New Roman" w:cs="Times New Roman"/>
          <w:sz w:val="24"/>
          <w:szCs w:val="24"/>
        </w:rPr>
        <w:t xml:space="preserve">При этом ведется учет устных сообщений, осуществляется оперативное реагирование и контроль исполнения поручений. </w:t>
      </w:r>
    </w:p>
    <w:p w:rsidR="00EB38A9" w:rsidRPr="009B3D45" w:rsidRDefault="00EB38A9" w:rsidP="00115633">
      <w:pPr>
        <w:widowControl w:val="0"/>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9B3D45">
        <w:rPr>
          <w:rFonts w:ascii="Times New Roman" w:eastAsia="Calibri" w:hAnsi="Times New Roman" w:cs="Times New Roman"/>
          <w:sz w:val="24"/>
          <w:szCs w:val="24"/>
        </w:rPr>
        <w:t>Э</w:t>
      </w:r>
      <w:r w:rsidRPr="009B3D45">
        <w:rPr>
          <w:rFonts w:ascii="Times New Roman" w:eastAsia="Times New Roman" w:hAnsi="Times New Roman" w:cs="Times New Roman"/>
          <w:sz w:val="24"/>
          <w:szCs w:val="24"/>
          <w:lang w:eastAsia="ru-RU"/>
        </w:rPr>
        <w:t>ффективно сработал механизм оперативного опережающего информирования населения. Ответы на обращения граждан, носящие публичный характер, размещались в сети Интернет в публичных группах и социальных сетях для общего ознакомления.</w:t>
      </w:r>
    </w:p>
    <w:p w:rsidR="00EB38A9" w:rsidRPr="009B3D45" w:rsidRDefault="00FE7DBE" w:rsidP="00115633">
      <w:pPr>
        <w:widowControl w:val="0"/>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Относительно 2020 года (62 человека) в 2021 (121 человек</w:t>
      </w:r>
      <w:r w:rsidR="00EB38A9" w:rsidRPr="009B3D45">
        <w:rPr>
          <w:rFonts w:ascii="Times New Roman" w:eastAsia="Times New Roman" w:hAnsi="Times New Roman" w:cs="Times New Roman"/>
          <w:sz w:val="24"/>
          <w:szCs w:val="24"/>
          <w:lang w:eastAsia="ru-RU"/>
        </w:rPr>
        <w:t>) увеличилось на 95% количество обращений на личный прием главы г</w:t>
      </w:r>
      <w:r w:rsidR="00373418">
        <w:rPr>
          <w:rFonts w:ascii="Times New Roman" w:eastAsia="Times New Roman" w:hAnsi="Times New Roman" w:cs="Times New Roman"/>
          <w:sz w:val="24"/>
          <w:szCs w:val="24"/>
          <w:lang w:eastAsia="ru-RU"/>
        </w:rPr>
        <w:t>орода и его заместителей. На 45</w:t>
      </w:r>
      <w:r w:rsidR="00EB38A9" w:rsidRPr="009B3D45">
        <w:rPr>
          <w:rFonts w:ascii="Times New Roman" w:eastAsia="Times New Roman" w:hAnsi="Times New Roman" w:cs="Times New Roman"/>
          <w:sz w:val="24"/>
          <w:szCs w:val="24"/>
          <w:lang w:eastAsia="ru-RU"/>
        </w:rPr>
        <w:t>% уменьшилось число обращений граждан в профильные органы администрации города. По итогу личных приемов письменный ответ подготовлен 63 гражданам, устный ответ предоставлен 56 гражданам.</w:t>
      </w:r>
    </w:p>
    <w:p w:rsidR="00EB38A9" w:rsidRPr="009B3D45" w:rsidRDefault="00EB38A9" w:rsidP="00115633">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9B3D45">
        <w:rPr>
          <w:rFonts w:ascii="Times New Roman" w:hAnsi="Times New Roman" w:cs="Times New Roman"/>
          <w:sz w:val="24"/>
          <w:szCs w:val="24"/>
        </w:rPr>
        <w:t xml:space="preserve">Еще один ресурс направления гражданами обращений </w:t>
      </w:r>
      <w:r w:rsidR="00742A5B">
        <w:rPr>
          <w:rFonts w:ascii="Times New Roman" w:hAnsi="Times New Roman" w:cs="Times New Roman"/>
          <w:sz w:val="24"/>
          <w:szCs w:val="24"/>
        </w:rPr>
        <w:t>«</w:t>
      </w:r>
      <w:r w:rsidRPr="009B3D45">
        <w:rPr>
          <w:rFonts w:ascii="Times New Roman" w:hAnsi="Times New Roman" w:cs="Times New Roman"/>
          <w:sz w:val="24"/>
          <w:szCs w:val="24"/>
        </w:rPr>
        <w:t>ОНФ</w:t>
      </w:r>
      <w:r w:rsidR="00742A5B">
        <w:rPr>
          <w:rFonts w:ascii="Times New Roman" w:hAnsi="Times New Roman" w:cs="Times New Roman"/>
          <w:sz w:val="24"/>
          <w:szCs w:val="24"/>
        </w:rPr>
        <w:t>.</w:t>
      </w:r>
      <w:r w:rsidRPr="009B3D45">
        <w:rPr>
          <w:rFonts w:ascii="Times New Roman" w:hAnsi="Times New Roman" w:cs="Times New Roman"/>
          <w:sz w:val="24"/>
          <w:szCs w:val="24"/>
        </w:rPr>
        <w:t xml:space="preserve"> Помощь</w:t>
      </w:r>
      <w:r w:rsidR="00742A5B">
        <w:rPr>
          <w:rFonts w:ascii="Times New Roman" w:hAnsi="Times New Roman" w:cs="Times New Roman"/>
          <w:sz w:val="24"/>
          <w:szCs w:val="24"/>
        </w:rPr>
        <w:t>»</w:t>
      </w:r>
      <w:r w:rsidRPr="009B3D45">
        <w:rPr>
          <w:rFonts w:ascii="Times New Roman" w:hAnsi="Times New Roman" w:cs="Times New Roman"/>
          <w:sz w:val="24"/>
          <w:szCs w:val="24"/>
        </w:rPr>
        <w:t>. Из 56</w:t>
      </w:r>
      <w:r w:rsidR="00AA5595">
        <w:rPr>
          <w:rFonts w:ascii="Times New Roman" w:hAnsi="Times New Roman" w:cs="Times New Roman"/>
          <w:sz w:val="24"/>
          <w:szCs w:val="24"/>
        </w:rPr>
        <w:t xml:space="preserve"> сообщений принято в работу 49,</w:t>
      </w:r>
      <w:r w:rsidRPr="009B3D45">
        <w:rPr>
          <w:rFonts w:ascii="Times New Roman" w:hAnsi="Times New Roman" w:cs="Times New Roman"/>
          <w:sz w:val="24"/>
          <w:szCs w:val="24"/>
        </w:rPr>
        <w:t>6 перенаправлены по компетенции в другие ведомства</w:t>
      </w:r>
      <w:r>
        <w:rPr>
          <w:rFonts w:ascii="Times New Roman" w:hAnsi="Times New Roman" w:cs="Times New Roman"/>
          <w:sz w:val="24"/>
          <w:szCs w:val="24"/>
        </w:rPr>
        <w:t xml:space="preserve"> государственных органов</w:t>
      </w:r>
      <w:r w:rsidRPr="009B3D45">
        <w:rPr>
          <w:rFonts w:ascii="Times New Roman" w:hAnsi="Times New Roman" w:cs="Times New Roman"/>
          <w:sz w:val="24"/>
          <w:szCs w:val="24"/>
        </w:rPr>
        <w:t xml:space="preserve">. </w:t>
      </w:r>
    </w:p>
    <w:p w:rsidR="00EB38A9" w:rsidRDefault="00EB38A9" w:rsidP="00115633">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r w:rsidRPr="009B3D45">
        <w:rPr>
          <w:rFonts w:ascii="Times New Roman" w:hAnsi="Times New Roman" w:cs="Times New Roman"/>
          <w:sz w:val="24"/>
          <w:szCs w:val="24"/>
        </w:rPr>
        <w:t xml:space="preserve">В 2021 году поступило 8 обращений </w:t>
      </w:r>
      <w:r w:rsidRPr="009B3D45">
        <w:rPr>
          <w:rFonts w:ascii="Times New Roman" w:eastAsia="Calibri" w:hAnsi="Times New Roman" w:cs="Times New Roman"/>
          <w:sz w:val="24"/>
          <w:szCs w:val="24"/>
        </w:rPr>
        <w:t>в геоинформационный сервис «Книга предложений» интернет-портала «Открытый регион – Югра»</w:t>
      </w:r>
      <w:r>
        <w:rPr>
          <w:rFonts w:ascii="Times New Roman" w:eastAsia="Calibri" w:hAnsi="Times New Roman" w:cs="Times New Roman"/>
          <w:sz w:val="24"/>
          <w:szCs w:val="24"/>
        </w:rPr>
        <w:t>.</w:t>
      </w:r>
    </w:p>
    <w:p w:rsidR="00EB38A9" w:rsidRDefault="00EB38A9" w:rsidP="00115633">
      <w:pPr>
        <w:widowControl w:val="0"/>
        <w:spacing w:after="0" w:line="240" w:lineRule="auto"/>
        <w:ind w:firstLine="709"/>
        <w:jc w:val="right"/>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Таблица 15</w:t>
      </w:r>
    </w:p>
    <w:p w:rsidR="007207E6" w:rsidRPr="00C86CC1" w:rsidRDefault="007207E6" w:rsidP="00115633">
      <w:pPr>
        <w:widowControl w:val="0"/>
        <w:spacing w:after="0" w:line="240" w:lineRule="auto"/>
        <w:ind w:firstLine="709"/>
        <w:jc w:val="right"/>
        <w:rPr>
          <w:rFonts w:ascii="Times New Roman" w:eastAsia="Calibri" w:hAnsi="Times New Roman" w:cs="Times New Roman"/>
          <w:color w:val="000000"/>
          <w:sz w:val="20"/>
          <w:szCs w:val="20"/>
        </w:rPr>
      </w:pPr>
    </w:p>
    <w:p w:rsidR="007207E6" w:rsidRDefault="00EB38A9" w:rsidP="00115633">
      <w:pPr>
        <w:widowControl w:val="0"/>
        <w:tabs>
          <w:tab w:val="left" w:pos="993"/>
        </w:tabs>
        <w:spacing w:after="0" w:line="240" w:lineRule="auto"/>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Анализ тематики письменных</w:t>
      </w:r>
      <w:r>
        <w:rPr>
          <w:rFonts w:ascii="Times New Roman" w:eastAsia="Calibri" w:hAnsi="Times New Roman" w:cs="Times New Roman"/>
          <w:color w:val="000000"/>
          <w:sz w:val="24"/>
          <w:szCs w:val="24"/>
        </w:rPr>
        <w:t>,</w:t>
      </w:r>
      <w:r w:rsidRPr="000A4FBE">
        <w:rPr>
          <w:rFonts w:ascii="Times New Roman" w:eastAsia="Calibri" w:hAnsi="Times New Roman" w:cs="Times New Roman"/>
          <w:color w:val="000000"/>
          <w:sz w:val="24"/>
          <w:szCs w:val="24"/>
        </w:rPr>
        <w:t xml:space="preserve"> поступивших на личных приемах</w:t>
      </w:r>
      <w:r>
        <w:rPr>
          <w:rFonts w:ascii="Times New Roman" w:eastAsia="Calibri" w:hAnsi="Times New Roman" w:cs="Times New Roman"/>
          <w:color w:val="000000"/>
          <w:sz w:val="24"/>
          <w:szCs w:val="24"/>
        </w:rPr>
        <w:t xml:space="preserve">, </w:t>
      </w:r>
    </w:p>
    <w:p w:rsidR="00EB38A9" w:rsidRDefault="00EB38A9" w:rsidP="00115633">
      <w:pPr>
        <w:widowControl w:val="0"/>
        <w:tabs>
          <w:tab w:val="left" w:pos="993"/>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сообщениях граждан </w:t>
      </w:r>
      <w:r w:rsidRPr="000A4FBE">
        <w:rPr>
          <w:rFonts w:ascii="Times New Roman" w:eastAsia="Calibri" w:hAnsi="Times New Roman" w:cs="Times New Roman"/>
          <w:color w:val="000000"/>
          <w:sz w:val="24"/>
          <w:szCs w:val="24"/>
        </w:rPr>
        <w:t>вопросов по годам</w:t>
      </w:r>
    </w:p>
    <w:p w:rsidR="007207E6" w:rsidRPr="000A4FBE" w:rsidRDefault="007207E6" w:rsidP="00115633">
      <w:pPr>
        <w:widowControl w:val="0"/>
        <w:tabs>
          <w:tab w:val="left" w:pos="993"/>
        </w:tabs>
        <w:spacing w:after="0" w:line="240" w:lineRule="auto"/>
        <w:jc w:val="center"/>
        <w:rPr>
          <w:rFonts w:ascii="Times New Roman" w:eastAsia="Calibri" w:hAnsi="Times New Roman" w:cs="Times New Roman"/>
          <w:color w:val="000000"/>
          <w:sz w:val="24"/>
          <w:szCs w:val="24"/>
        </w:rPr>
      </w:pPr>
    </w:p>
    <w:tbl>
      <w:tblPr>
        <w:tblStyle w:val="110"/>
        <w:tblW w:w="9521" w:type="dxa"/>
        <w:tblInd w:w="113" w:type="dxa"/>
        <w:tblLayout w:type="fixed"/>
        <w:tblLook w:val="04A0" w:firstRow="1" w:lastRow="0" w:firstColumn="1" w:lastColumn="0" w:noHBand="0" w:noVBand="1"/>
      </w:tblPr>
      <w:tblGrid>
        <w:gridCol w:w="5411"/>
        <w:gridCol w:w="708"/>
        <w:gridCol w:w="850"/>
        <w:gridCol w:w="851"/>
        <w:gridCol w:w="850"/>
        <w:gridCol w:w="851"/>
      </w:tblGrid>
      <w:tr w:rsidR="00EB38A9" w:rsidRPr="000A4FBE" w:rsidTr="00C86CC1">
        <w:trPr>
          <w:trHeight w:val="92"/>
          <w:tblHeader/>
        </w:trPr>
        <w:tc>
          <w:tcPr>
            <w:tcW w:w="5411" w:type="dxa"/>
            <w:vMerge w:val="restart"/>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Тематика вопроса</w:t>
            </w:r>
          </w:p>
        </w:tc>
        <w:tc>
          <w:tcPr>
            <w:tcW w:w="4110" w:type="dxa"/>
            <w:gridSpan w:val="5"/>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Доля тематики вопроса в общем количестве обращений по годам, в %</w:t>
            </w:r>
          </w:p>
        </w:tc>
      </w:tr>
      <w:tr w:rsidR="00EB38A9" w:rsidRPr="000A4FBE" w:rsidTr="006D1AA7">
        <w:trPr>
          <w:trHeight w:val="85"/>
          <w:tblHeader/>
        </w:trPr>
        <w:tc>
          <w:tcPr>
            <w:tcW w:w="5411" w:type="dxa"/>
            <w:vMerge/>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p>
        </w:tc>
        <w:tc>
          <w:tcPr>
            <w:tcW w:w="708" w:type="dxa"/>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7</w:t>
            </w:r>
            <w:r w:rsidRPr="000A4FBE">
              <w:rPr>
                <w:rFonts w:ascii="Times New Roman" w:eastAsia="Calibri" w:hAnsi="Times New Roman" w:cs="Times New Roman"/>
                <w:color w:val="000000"/>
                <w:sz w:val="20"/>
                <w:szCs w:val="20"/>
              </w:rPr>
              <w:t xml:space="preserve"> год</w:t>
            </w:r>
          </w:p>
        </w:tc>
        <w:tc>
          <w:tcPr>
            <w:tcW w:w="850" w:type="dxa"/>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8</w:t>
            </w:r>
            <w:r w:rsidRPr="000A4FBE">
              <w:rPr>
                <w:rFonts w:ascii="Times New Roman" w:eastAsia="Calibri" w:hAnsi="Times New Roman" w:cs="Times New Roman"/>
                <w:color w:val="000000"/>
                <w:sz w:val="20"/>
                <w:szCs w:val="20"/>
              </w:rPr>
              <w:t xml:space="preserve"> год</w:t>
            </w:r>
          </w:p>
        </w:tc>
        <w:tc>
          <w:tcPr>
            <w:tcW w:w="851" w:type="dxa"/>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9</w:t>
            </w:r>
            <w:r w:rsidRPr="000A4FBE">
              <w:rPr>
                <w:rFonts w:ascii="Times New Roman" w:eastAsia="Calibri" w:hAnsi="Times New Roman" w:cs="Times New Roman"/>
                <w:color w:val="000000"/>
                <w:sz w:val="20"/>
                <w:szCs w:val="20"/>
              </w:rPr>
              <w:t xml:space="preserve"> год</w:t>
            </w:r>
          </w:p>
        </w:tc>
        <w:tc>
          <w:tcPr>
            <w:tcW w:w="850" w:type="dxa"/>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20</w:t>
            </w:r>
            <w:r>
              <w:rPr>
                <w:rFonts w:ascii="Times New Roman" w:eastAsia="Calibri" w:hAnsi="Times New Roman" w:cs="Times New Roman"/>
                <w:color w:val="000000"/>
                <w:sz w:val="20"/>
                <w:szCs w:val="20"/>
              </w:rPr>
              <w:t>20</w:t>
            </w:r>
            <w:r w:rsidRPr="000A4FBE">
              <w:rPr>
                <w:rFonts w:ascii="Times New Roman" w:eastAsia="Calibri" w:hAnsi="Times New Roman" w:cs="Times New Roman"/>
                <w:color w:val="000000"/>
                <w:sz w:val="20"/>
                <w:szCs w:val="20"/>
              </w:rPr>
              <w:t xml:space="preserve"> год</w:t>
            </w:r>
          </w:p>
        </w:tc>
        <w:tc>
          <w:tcPr>
            <w:tcW w:w="851" w:type="dxa"/>
            <w:vAlign w:val="center"/>
          </w:tcPr>
          <w:p w:rsidR="00EB38A9" w:rsidRPr="000A4FBE" w:rsidRDefault="00EB38A9" w:rsidP="00115633">
            <w:pPr>
              <w:widowControl w:val="0"/>
              <w:tabs>
                <w:tab w:val="left" w:pos="993"/>
              </w:tabs>
              <w:jc w:val="center"/>
              <w:rPr>
                <w:rFonts w:ascii="Times New Roman" w:eastAsia="Calibri" w:hAnsi="Times New Roman" w:cs="Times New Roman"/>
                <w:color w:val="000000"/>
                <w:sz w:val="20"/>
                <w:szCs w:val="20"/>
              </w:rPr>
            </w:pPr>
            <w:r w:rsidRPr="000A4FBE">
              <w:rPr>
                <w:rFonts w:ascii="Times New Roman" w:eastAsia="Calibri" w:hAnsi="Times New Roman" w:cs="Times New Roman"/>
                <w:color w:val="000000"/>
                <w:sz w:val="20"/>
                <w:szCs w:val="20"/>
              </w:rPr>
              <w:t>202</w:t>
            </w:r>
            <w:r>
              <w:rPr>
                <w:rFonts w:ascii="Times New Roman" w:eastAsia="Calibri" w:hAnsi="Times New Roman" w:cs="Times New Roman"/>
                <w:color w:val="000000"/>
                <w:sz w:val="20"/>
                <w:szCs w:val="20"/>
              </w:rPr>
              <w:t>1</w:t>
            </w:r>
            <w:r w:rsidRPr="000A4FBE">
              <w:rPr>
                <w:rFonts w:ascii="Times New Roman" w:eastAsia="Calibri" w:hAnsi="Times New Roman" w:cs="Times New Roman"/>
                <w:color w:val="000000"/>
                <w:sz w:val="20"/>
                <w:szCs w:val="20"/>
              </w:rPr>
              <w:t xml:space="preserve"> год </w:t>
            </w:r>
          </w:p>
        </w:tc>
      </w:tr>
      <w:tr w:rsidR="00EB38A9" w:rsidRPr="000A4FBE" w:rsidTr="00C86CC1">
        <w:trPr>
          <w:trHeight w:val="202"/>
        </w:trPr>
        <w:tc>
          <w:tcPr>
            <w:tcW w:w="5411" w:type="dxa"/>
            <w:vAlign w:val="center"/>
          </w:tcPr>
          <w:p w:rsidR="00EB38A9" w:rsidRPr="000A4FBE" w:rsidRDefault="00EB38A9" w:rsidP="00115633">
            <w:pPr>
              <w:widowControl w:val="0"/>
              <w:jc w:val="both"/>
              <w:rPr>
                <w:rFonts w:ascii="Times New Roman" w:eastAsia="Calibri" w:hAnsi="Times New Roman" w:cs="Times New Roman"/>
                <w:color w:val="000000"/>
                <w:sz w:val="24"/>
                <w:szCs w:val="24"/>
              </w:rPr>
            </w:pPr>
            <w:r w:rsidRPr="000A4FBE">
              <w:rPr>
                <w:rFonts w:ascii="Times New Roman" w:eastAsia="Calibri" w:hAnsi="Times New Roman" w:cs="Times New Roman"/>
                <w:bCs/>
                <w:color w:val="000000"/>
                <w:spacing w:val="6"/>
                <w:sz w:val="24"/>
                <w:szCs w:val="24"/>
              </w:rPr>
              <w:t xml:space="preserve">Жилищные вопросы (снос и переселение из балочного, ветхого и аварийного жилого фонда, а также предоставления жилья в социальном наемном доме), </w:t>
            </w:r>
            <w:r w:rsidRPr="000A4FBE">
              <w:rPr>
                <w:rFonts w:ascii="Times New Roman" w:hAnsi="Times New Roman" w:cs="Times New Roman"/>
                <w:color w:val="000000"/>
                <w:sz w:val="24"/>
                <w:szCs w:val="24"/>
                <w:lang w:eastAsia="ru-RU"/>
              </w:rPr>
              <w:t>улучшение жилищных условий, выделение жилья молодым семьям, специалистам, инвалидам</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50,9</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49,78</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45,2</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35,80</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24,4</w:t>
            </w:r>
          </w:p>
        </w:tc>
      </w:tr>
      <w:tr w:rsidR="00EB38A9" w:rsidRPr="000A4FBE" w:rsidTr="00AA5595">
        <w:trPr>
          <w:trHeight w:val="328"/>
        </w:trPr>
        <w:tc>
          <w:tcPr>
            <w:tcW w:w="5411" w:type="dxa"/>
            <w:vAlign w:val="center"/>
          </w:tcPr>
          <w:p w:rsidR="00EB38A9" w:rsidRPr="000A4FBE" w:rsidRDefault="00EB38A9" w:rsidP="00115633">
            <w:pPr>
              <w:widowControl w:val="0"/>
              <w:rPr>
                <w:rFonts w:ascii="Times New Roman" w:eastAsia="Calibri" w:hAnsi="Times New Roman" w:cs="Times New Roman"/>
                <w:bCs/>
                <w:color w:val="000000"/>
                <w:spacing w:val="6"/>
                <w:sz w:val="24"/>
                <w:szCs w:val="24"/>
              </w:rPr>
            </w:pPr>
            <w:r w:rsidRPr="000A4FBE">
              <w:rPr>
                <w:rFonts w:ascii="Times New Roman" w:eastAsia="Calibri" w:hAnsi="Times New Roman" w:cs="Times New Roman"/>
                <w:bCs/>
                <w:color w:val="000000"/>
                <w:spacing w:val="6"/>
                <w:sz w:val="24"/>
                <w:szCs w:val="24"/>
              </w:rPr>
              <w:t>Жилищно-коммунальное обслуживание (</w:t>
            </w:r>
            <w:r w:rsidRPr="000A4FBE">
              <w:rPr>
                <w:rFonts w:ascii="Times New Roman" w:eastAsia="Calibri" w:hAnsi="Times New Roman" w:cs="Times New Roman"/>
                <w:color w:val="000000"/>
                <w:sz w:val="24"/>
                <w:szCs w:val="24"/>
              </w:rPr>
              <w:t>качество и оплата коммунальных услуг</w:t>
            </w:r>
            <w:r w:rsidRPr="000A4FBE">
              <w:rPr>
                <w:rFonts w:ascii="Times New Roman" w:eastAsia="Calibri" w:hAnsi="Times New Roman" w:cs="Times New Roman"/>
                <w:bCs/>
                <w:color w:val="000000"/>
                <w:spacing w:val="6"/>
                <w:sz w:val="24"/>
                <w:szCs w:val="24"/>
              </w:rPr>
              <w:t xml:space="preserve">) транспортное обслуживание населения, </w:t>
            </w:r>
            <w:r w:rsidRPr="000A4FBE">
              <w:rPr>
                <w:rFonts w:ascii="Times New Roman" w:eastAsia="Calibri" w:hAnsi="Times New Roman" w:cs="Times New Roman"/>
                <w:bCs/>
                <w:color w:val="000000"/>
                <w:spacing w:val="6"/>
                <w:sz w:val="24"/>
                <w:szCs w:val="24"/>
              </w:rPr>
              <w:lastRenderedPageBreak/>
              <w:t xml:space="preserve">обращение с ТКО, пассажирские перевозки, отлов животных, уборка снега, </w:t>
            </w:r>
            <w:r w:rsidRPr="000A4FBE">
              <w:rPr>
                <w:rFonts w:ascii="Times New Roman" w:hAnsi="Times New Roman" w:cs="Times New Roman"/>
                <w:color w:val="000000"/>
                <w:sz w:val="24"/>
                <w:szCs w:val="24"/>
                <w:lang w:eastAsia="ru-RU"/>
              </w:rPr>
              <w:t>обследование жилого фонда на предмет пригодности для проживания</w:t>
            </w:r>
            <w:r>
              <w:rPr>
                <w:rFonts w:ascii="Times New Roman" w:hAnsi="Times New Roman" w:cs="Times New Roman"/>
                <w:color w:val="000000"/>
                <w:sz w:val="24"/>
                <w:szCs w:val="24"/>
                <w:lang w:eastAsia="ru-RU"/>
              </w:rPr>
              <w:t>)</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10,5</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13,09</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20,1</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24,02</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34,8</w:t>
            </w:r>
          </w:p>
        </w:tc>
      </w:tr>
      <w:tr w:rsidR="00EB38A9" w:rsidRPr="000A4FBE" w:rsidTr="00AA5595">
        <w:trPr>
          <w:trHeight w:val="92"/>
        </w:trPr>
        <w:tc>
          <w:tcPr>
            <w:tcW w:w="5411" w:type="dxa"/>
            <w:vAlign w:val="center"/>
          </w:tcPr>
          <w:p w:rsidR="00EB38A9" w:rsidRPr="000A4FBE" w:rsidRDefault="00EB38A9" w:rsidP="00115633">
            <w:pPr>
              <w:widowControl w:val="0"/>
              <w:rPr>
                <w:rFonts w:ascii="Times New Roman" w:eastAsia="Calibri" w:hAnsi="Times New Roman" w:cs="Times New Roman"/>
                <w:color w:val="000000"/>
                <w:sz w:val="24"/>
                <w:szCs w:val="24"/>
              </w:rPr>
            </w:pPr>
            <w:r w:rsidRPr="000A4FBE">
              <w:rPr>
                <w:rFonts w:ascii="Times New Roman" w:eastAsia="Calibri" w:hAnsi="Times New Roman" w:cs="Times New Roman"/>
                <w:bCs/>
                <w:color w:val="000000"/>
                <w:spacing w:val="6"/>
                <w:sz w:val="24"/>
                <w:szCs w:val="24"/>
              </w:rPr>
              <w:t>Вопросы образования</w:t>
            </w:r>
            <w:r w:rsidRPr="000A4FBE">
              <w:rPr>
                <w:rFonts w:ascii="Times New Roman" w:eastAsia="Calibri" w:hAnsi="Times New Roman" w:cs="Times New Roman"/>
                <w:color w:val="000000"/>
                <w:sz w:val="24"/>
                <w:szCs w:val="24"/>
              </w:rPr>
              <w:t xml:space="preserve"> </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2,4</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2,9</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8,2</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2,99</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r>
      <w:tr w:rsidR="00EB38A9" w:rsidRPr="000A4FBE" w:rsidTr="00AA5595">
        <w:trPr>
          <w:trHeight w:val="92"/>
        </w:trPr>
        <w:tc>
          <w:tcPr>
            <w:tcW w:w="5411" w:type="dxa"/>
            <w:vAlign w:val="center"/>
          </w:tcPr>
          <w:p w:rsidR="00EB38A9" w:rsidRPr="000A4FBE" w:rsidRDefault="00EB38A9" w:rsidP="00115633">
            <w:pPr>
              <w:widowControl w:val="0"/>
              <w:rPr>
                <w:rFonts w:ascii="Times New Roman" w:eastAsia="Calibri" w:hAnsi="Times New Roman" w:cs="Times New Roman"/>
                <w:color w:val="000000"/>
                <w:sz w:val="24"/>
                <w:szCs w:val="24"/>
              </w:rPr>
            </w:pPr>
            <w:r w:rsidRPr="000A4FBE">
              <w:rPr>
                <w:rFonts w:ascii="Times New Roman" w:eastAsia="Calibri" w:hAnsi="Times New Roman" w:cs="Times New Roman"/>
                <w:bCs/>
                <w:color w:val="000000"/>
                <w:spacing w:val="6"/>
                <w:sz w:val="24"/>
                <w:szCs w:val="24"/>
              </w:rPr>
              <w:t>Вопросы здравоохранения</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1,5</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0,96</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0,2</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0,94</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r>
      <w:tr w:rsidR="00EB38A9" w:rsidRPr="000A4FBE" w:rsidTr="00AA5595">
        <w:trPr>
          <w:trHeight w:val="92"/>
        </w:trPr>
        <w:tc>
          <w:tcPr>
            <w:tcW w:w="5411" w:type="dxa"/>
            <w:vAlign w:val="center"/>
          </w:tcPr>
          <w:p w:rsidR="00EB38A9" w:rsidRPr="000A4FBE" w:rsidRDefault="00EB38A9" w:rsidP="00115633">
            <w:pPr>
              <w:widowControl w:val="0"/>
              <w:rPr>
                <w:rFonts w:ascii="Times New Roman" w:eastAsia="Calibri" w:hAnsi="Times New Roman" w:cs="Times New Roman"/>
                <w:color w:val="000000"/>
                <w:sz w:val="24"/>
                <w:szCs w:val="24"/>
              </w:rPr>
            </w:pPr>
            <w:r w:rsidRPr="000A4FBE">
              <w:rPr>
                <w:rFonts w:ascii="Times New Roman" w:eastAsia="Calibri" w:hAnsi="Times New Roman" w:cs="Times New Roman"/>
                <w:bCs/>
                <w:color w:val="000000"/>
                <w:spacing w:val="6"/>
                <w:sz w:val="24"/>
                <w:szCs w:val="24"/>
              </w:rPr>
              <w:t>Вопросы по труду и заработной плате</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1,1</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1,37</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0,2</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0,94</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0,95</w:t>
            </w:r>
          </w:p>
        </w:tc>
      </w:tr>
      <w:tr w:rsidR="00EB38A9" w:rsidRPr="000A4FBE" w:rsidTr="004D441E">
        <w:trPr>
          <w:trHeight w:val="1571"/>
        </w:trPr>
        <w:tc>
          <w:tcPr>
            <w:tcW w:w="5411" w:type="dxa"/>
            <w:vAlign w:val="center"/>
          </w:tcPr>
          <w:p w:rsidR="00EB38A9" w:rsidRPr="000A4FBE" w:rsidRDefault="00EB38A9" w:rsidP="00115633">
            <w:pPr>
              <w:widowControl w:val="0"/>
              <w:rPr>
                <w:rFonts w:ascii="Times New Roman" w:eastAsia="Calibri" w:hAnsi="Times New Roman" w:cs="Times New Roman"/>
                <w:color w:val="000000"/>
                <w:sz w:val="24"/>
                <w:szCs w:val="24"/>
              </w:rPr>
            </w:pPr>
            <w:r w:rsidRPr="000A4FBE">
              <w:rPr>
                <w:rFonts w:ascii="Times New Roman" w:eastAsia="Calibri" w:hAnsi="Times New Roman" w:cs="Times New Roman"/>
                <w:bCs/>
                <w:color w:val="000000"/>
                <w:spacing w:val="6"/>
                <w:sz w:val="24"/>
                <w:szCs w:val="24"/>
              </w:rPr>
              <w:t>Вопросы строительства (</w:t>
            </w:r>
            <w:r w:rsidRPr="000A4FBE">
              <w:rPr>
                <w:rFonts w:ascii="Times New Roman" w:eastAsia="Calibri" w:hAnsi="Times New Roman" w:cs="Times New Roman"/>
                <w:color w:val="000000"/>
                <w:sz w:val="24"/>
                <w:szCs w:val="24"/>
              </w:rPr>
              <w:t>спортивных сооружений, частного сектора многоквартирных жилых домов, капитальный ремонт, содержание и ремонт жилья, дорожное хозяйство, выделение земельных участков для строительства, благоустройство городов и поселков, градостроительство, строительство)</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23,2</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25,47</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5,1</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18,04</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7,4</w:t>
            </w:r>
          </w:p>
        </w:tc>
      </w:tr>
      <w:tr w:rsidR="00EB38A9" w:rsidRPr="000A4FBE" w:rsidTr="00AA5595">
        <w:trPr>
          <w:trHeight w:val="92"/>
        </w:trPr>
        <w:tc>
          <w:tcPr>
            <w:tcW w:w="5411" w:type="dxa"/>
            <w:vAlign w:val="center"/>
          </w:tcPr>
          <w:p w:rsidR="00EB38A9" w:rsidRPr="000A4FBE" w:rsidRDefault="00EB38A9" w:rsidP="00115633">
            <w:pPr>
              <w:widowControl w:val="0"/>
              <w:rPr>
                <w:rFonts w:ascii="Times New Roman" w:eastAsia="Calibri" w:hAnsi="Times New Roman" w:cs="Times New Roman"/>
                <w:bCs/>
                <w:color w:val="000000"/>
                <w:spacing w:val="6"/>
                <w:sz w:val="24"/>
                <w:szCs w:val="24"/>
              </w:rPr>
            </w:pPr>
            <w:r w:rsidRPr="000A4FBE">
              <w:rPr>
                <w:rFonts w:ascii="Times New Roman" w:eastAsia="Calibri" w:hAnsi="Times New Roman" w:cs="Times New Roman"/>
                <w:bCs/>
                <w:color w:val="000000"/>
                <w:spacing w:val="7"/>
                <w:sz w:val="24"/>
                <w:szCs w:val="24"/>
              </w:rPr>
              <w:t>Иные вопросы, в том числе санитарно-эпидемиологическое благополучие населения</w:t>
            </w:r>
          </w:p>
        </w:tc>
        <w:tc>
          <w:tcPr>
            <w:tcW w:w="708"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10,1</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6,43</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21</w:t>
            </w:r>
          </w:p>
        </w:tc>
        <w:tc>
          <w:tcPr>
            <w:tcW w:w="850"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17,29</w:t>
            </w:r>
          </w:p>
        </w:tc>
        <w:tc>
          <w:tcPr>
            <w:tcW w:w="851" w:type="dxa"/>
            <w:vAlign w:val="center"/>
          </w:tcPr>
          <w:p w:rsidR="00EB38A9" w:rsidRPr="000A4FBE" w:rsidRDefault="00EB38A9" w:rsidP="00115633">
            <w:pPr>
              <w:widowControl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25,1</w:t>
            </w:r>
          </w:p>
        </w:tc>
      </w:tr>
    </w:tbl>
    <w:p w:rsidR="00EB38A9" w:rsidRPr="000A4FBE" w:rsidRDefault="00EB38A9" w:rsidP="00115633">
      <w:pPr>
        <w:widowControl w:val="0"/>
        <w:tabs>
          <w:tab w:val="left" w:pos="993"/>
        </w:tabs>
        <w:spacing w:after="0" w:line="240" w:lineRule="auto"/>
        <w:jc w:val="both"/>
        <w:rPr>
          <w:rFonts w:ascii="Times New Roman" w:eastAsia="Calibri" w:hAnsi="Times New Roman" w:cs="Times New Roman"/>
          <w:sz w:val="24"/>
          <w:szCs w:val="24"/>
        </w:rPr>
      </w:pPr>
    </w:p>
    <w:p w:rsidR="00EB38A9" w:rsidRDefault="00EB38A9" w:rsidP="00115633">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0A4FBE">
        <w:rPr>
          <w:rFonts w:ascii="Times New Roman" w:eastAsia="Times New Roman" w:hAnsi="Times New Roman" w:cs="Times New Roman"/>
          <w:color w:val="000000"/>
          <w:sz w:val="24"/>
          <w:szCs w:val="24"/>
          <w:lang w:eastAsia="ru-RU"/>
        </w:rPr>
        <w:t>Анализ тематики обращений показывает, что за</w:t>
      </w:r>
      <w:r w:rsidR="00AA5595">
        <w:rPr>
          <w:rFonts w:ascii="Times New Roman" w:eastAsia="Times New Roman" w:hAnsi="Times New Roman" w:cs="Times New Roman"/>
          <w:color w:val="000000"/>
          <w:sz w:val="24"/>
          <w:szCs w:val="24"/>
          <w:lang w:eastAsia="ru-RU"/>
        </w:rPr>
        <w:t xml:space="preserve"> пятилетний</w:t>
      </w:r>
      <w:r w:rsidRPr="000A4FBE">
        <w:rPr>
          <w:rFonts w:ascii="Times New Roman" w:eastAsia="Times New Roman" w:hAnsi="Times New Roman" w:cs="Times New Roman"/>
          <w:color w:val="000000"/>
          <w:sz w:val="24"/>
          <w:szCs w:val="24"/>
          <w:lang w:eastAsia="ru-RU"/>
        </w:rPr>
        <w:t xml:space="preserve"> период </w:t>
      </w:r>
      <w:r>
        <w:rPr>
          <w:rFonts w:ascii="Times New Roman" w:eastAsia="Times New Roman" w:hAnsi="Times New Roman" w:cs="Times New Roman"/>
          <w:color w:val="000000"/>
          <w:sz w:val="24"/>
          <w:szCs w:val="24"/>
          <w:lang w:eastAsia="ru-RU"/>
        </w:rPr>
        <w:t xml:space="preserve">впервые в 2021 году изменился приоритет граждан. Вопросы в жилищно-коммунальной сфере на 29,9 % </w:t>
      </w:r>
      <w:r w:rsidRPr="000A4FBE">
        <w:rPr>
          <w:rFonts w:ascii="Times New Roman" w:eastAsia="Times New Roman" w:hAnsi="Times New Roman" w:cs="Times New Roman"/>
          <w:color w:val="000000"/>
          <w:sz w:val="24"/>
          <w:szCs w:val="24"/>
          <w:lang w:eastAsia="ru-RU"/>
        </w:rPr>
        <w:t xml:space="preserve">преобладают </w:t>
      </w:r>
      <w:r>
        <w:rPr>
          <w:rFonts w:ascii="Times New Roman" w:eastAsia="Times New Roman" w:hAnsi="Times New Roman" w:cs="Times New Roman"/>
          <w:color w:val="000000"/>
          <w:sz w:val="24"/>
          <w:szCs w:val="24"/>
          <w:lang w:eastAsia="ru-RU"/>
        </w:rPr>
        <w:t xml:space="preserve">над вопросами по жилищной тематике, в большей степени такой рост повлекло увеличение обращений по отлову </w:t>
      </w:r>
      <w:r w:rsidR="00AA5595">
        <w:rPr>
          <w:rFonts w:ascii="Times New Roman" w:eastAsia="Times New Roman" w:hAnsi="Times New Roman" w:cs="Times New Roman"/>
          <w:color w:val="000000"/>
          <w:sz w:val="24"/>
          <w:szCs w:val="24"/>
          <w:lang w:eastAsia="ru-RU"/>
        </w:rPr>
        <w:t xml:space="preserve">безнадзорных </w:t>
      </w:r>
      <w:r>
        <w:rPr>
          <w:rFonts w:ascii="Times New Roman" w:eastAsia="Times New Roman" w:hAnsi="Times New Roman" w:cs="Times New Roman"/>
          <w:color w:val="000000"/>
          <w:sz w:val="24"/>
          <w:szCs w:val="24"/>
          <w:lang w:eastAsia="ru-RU"/>
        </w:rPr>
        <w:t xml:space="preserve">животных. Поступает большое количество разноплановых вопросов </w:t>
      </w:r>
      <w:r w:rsidR="00AA5595">
        <w:rPr>
          <w:rFonts w:ascii="Times New Roman" w:eastAsia="Calibri" w:hAnsi="Times New Roman" w:cs="Times New Roman"/>
          <w:color w:val="000000"/>
          <w:sz w:val="24"/>
          <w:szCs w:val="24"/>
        </w:rPr>
        <w:t>–</w:t>
      </w:r>
      <w:r w:rsidR="00742A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25,2%. Изменился приоритет по вопросам строительства и благоустройства. Заинтересованность в этой сфере снизилась в сравнении с 2020 годом на 59,8%. В жилищной сфере</w:t>
      </w:r>
      <w:r w:rsidR="00B20DCC">
        <w:rPr>
          <w:rFonts w:ascii="Times New Roman" w:eastAsia="Times New Roman" w:hAnsi="Times New Roman" w:cs="Times New Roman"/>
          <w:color w:val="000000"/>
          <w:sz w:val="24"/>
          <w:szCs w:val="24"/>
          <w:lang w:eastAsia="ru-RU"/>
        </w:rPr>
        <w:t xml:space="preserve"> уменьшение числа</w:t>
      </w:r>
      <w:r>
        <w:rPr>
          <w:rFonts w:ascii="Times New Roman" w:eastAsia="Times New Roman" w:hAnsi="Times New Roman" w:cs="Times New Roman"/>
          <w:color w:val="000000"/>
          <w:sz w:val="24"/>
          <w:szCs w:val="24"/>
          <w:lang w:eastAsia="ru-RU"/>
        </w:rPr>
        <w:t xml:space="preserve"> вопросов связанно с расселением приспособленных для проживания помещений, расселением аварийного подлежащего сносу жилья. Спрос по данной тематике уменьшился в 2021 году в сравнении с 2020 </w:t>
      </w:r>
      <w:r w:rsidR="007207E6">
        <w:rPr>
          <w:rFonts w:ascii="Times New Roman" w:eastAsia="Times New Roman" w:hAnsi="Times New Roman" w:cs="Times New Roman"/>
          <w:color w:val="000000"/>
          <w:sz w:val="24"/>
          <w:szCs w:val="24"/>
          <w:lang w:eastAsia="ru-RU"/>
        </w:rPr>
        <w:t xml:space="preserve">годом </w:t>
      </w:r>
      <w:r>
        <w:rPr>
          <w:rFonts w:ascii="Times New Roman" w:eastAsia="Times New Roman" w:hAnsi="Times New Roman" w:cs="Times New Roman"/>
          <w:color w:val="000000"/>
          <w:sz w:val="24"/>
          <w:szCs w:val="24"/>
          <w:lang w:eastAsia="ru-RU"/>
        </w:rPr>
        <w:t xml:space="preserve">на 31,8%, за пятилетний период </w:t>
      </w:r>
      <w:r w:rsidR="00B20DCC">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 xml:space="preserve">на 52,1%. В числе жилищных вопросов актуальными остаются </w:t>
      </w:r>
      <w:r w:rsidR="00B20DCC">
        <w:rPr>
          <w:rFonts w:ascii="Times New Roman" w:eastAsia="Times New Roman" w:hAnsi="Times New Roman" w:cs="Times New Roman"/>
          <w:color w:val="000000"/>
          <w:sz w:val="24"/>
          <w:szCs w:val="24"/>
          <w:lang w:eastAsia="ru-RU"/>
        </w:rPr>
        <w:t>темы</w:t>
      </w:r>
      <w:r>
        <w:rPr>
          <w:rFonts w:ascii="Times New Roman" w:eastAsia="Times New Roman" w:hAnsi="Times New Roman" w:cs="Times New Roman"/>
          <w:color w:val="000000"/>
          <w:sz w:val="24"/>
          <w:szCs w:val="24"/>
          <w:lang w:eastAsia="ru-RU"/>
        </w:rPr>
        <w:t xml:space="preserve"> </w:t>
      </w:r>
      <w:r w:rsidR="00B20DCC">
        <w:rPr>
          <w:rFonts w:ascii="Times New Roman" w:eastAsia="Times New Roman" w:hAnsi="Times New Roman" w:cs="Times New Roman"/>
          <w:color w:val="000000"/>
          <w:sz w:val="24"/>
          <w:szCs w:val="24"/>
          <w:lang w:eastAsia="ru-RU"/>
        </w:rPr>
        <w:t>обеспечения</w:t>
      </w:r>
      <w:r>
        <w:rPr>
          <w:rFonts w:ascii="Times New Roman" w:eastAsia="Times New Roman" w:hAnsi="Times New Roman" w:cs="Times New Roman"/>
          <w:color w:val="000000"/>
          <w:sz w:val="24"/>
          <w:szCs w:val="24"/>
          <w:lang w:eastAsia="ru-RU"/>
        </w:rPr>
        <w:t xml:space="preserve"> маломобильных граждан благоустроенным приспособленным под данную категорию граждан жильем.</w:t>
      </w:r>
    </w:p>
    <w:p w:rsidR="00EB38A9" w:rsidRDefault="00EB38A9" w:rsidP="00115633">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же в 2021 году граждан</w:t>
      </w:r>
      <w:r w:rsidR="00B20DCC">
        <w:rPr>
          <w:rFonts w:ascii="Times New Roman" w:eastAsia="Times New Roman" w:hAnsi="Times New Roman" w:cs="Times New Roman"/>
          <w:color w:val="000000"/>
          <w:sz w:val="24"/>
          <w:szCs w:val="24"/>
          <w:lang w:eastAsia="ru-RU"/>
        </w:rPr>
        <w:t xml:space="preserve"> заинтересовала сфера экономики и развитие бизнеса.</w:t>
      </w:r>
      <w:r>
        <w:rPr>
          <w:rFonts w:ascii="Times New Roman" w:eastAsia="Times New Roman" w:hAnsi="Times New Roman" w:cs="Times New Roman"/>
          <w:color w:val="000000"/>
          <w:sz w:val="24"/>
          <w:szCs w:val="24"/>
          <w:lang w:eastAsia="ru-RU"/>
        </w:rPr>
        <w:t xml:space="preserve"> </w:t>
      </w:r>
      <w:r w:rsidR="00B20DC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т </w:t>
      </w:r>
      <w:r w:rsidR="00B20DCC">
        <w:rPr>
          <w:rFonts w:ascii="Times New Roman" w:eastAsia="Times New Roman" w:hAnsi="Times New Roman" w:cs="Times New Roman"/>
          <w:color w:val="000000"/>
          <w:sz w:val="24"/>
          <w:szCs w:val="24"/>
          <w:lang w:eastAsia="ru-RU"/>
        </w:rPr>
        <w:t>1164</w:t>
      </w:r>
      <w:r>
        <w:rPr>
          <w:rFonts w:ascii="Times New Roman" w:eastAsia="Times New Roman" w:hAnsi="Times New Roman" w:cs="Times New Roman"/>
          <w:color w:val="000000"/>
          <w:sz w:val="24"/>
          <w:szCs w:val="24"/>
          <w:lang w:eastAsia="ru-RU"/>
        </w:rPr>
        <w:t xml:space="preserve"> количества </w:t>
      </w:r>
      <w:r w:rsidR="007207E6">
        <w:rPr>
          <w:rFonts w:ascii="Times New Roman" w:eastAsia="Times New Roman" w:hAnsi="Times New Roman" w:cs="Times New Roman"/>
          <w:color w:val="000000"/>
          <w:sz w:val="24"/>
          <w:szCs w:val="24"/>
          <w:lang w:eastAsia="ru-RU"/>
        </w:rPr>
        <w:t>поступивших вопросов 2,4</w:t>
      </w:r>
      <w:r>
        <w:rPr>
          <w:rFonts w:ascii="Times New Roman" w:eastAsia="Times New Roman" w:hAnsi="Times New Roman" w:cs="Times New Roman"/>
          <w:color w:val="000000"/>
          <w:sz w:val="24"/>
          <w:szCs w:val="24"/>
          <w:lang w:eastAsia="ru-RU"/>
        </w:rPr>
        <w:t xml:space="preserve">% (28) составило именно это направление. </w:t>
      </w:r>
    </w:p>
    <w:p w:rsidR="00AA5595" w:rsidRDefault="00EB38A9" w:rsidP="00115633">
      <w:pPr>
        <w:widowControl w:val="0"/>
        <w:tabs>
          <w:tab w:val="left" w:pos="993"/>
          <w:tab w:val="right" w:pos="9639"/>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Всего при регистрации обращений и сообщений в 2021 году применено более 165 тематических рубрик, анализ проведен по основным наиболее значимым для муниципалитета.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EB38A9" w:rsidRDefault="00EB38A9" w:rsidP="00373418">
      <w:pPr>
        <w:widowControl w:val="0"/>
        <w:tabs>
          <w:tab w:val="left" w:pos="993"/>
          <w:tab w:val="right" w:pos="9639"/>
        </w:tabs>
        <w:spacing w:after="0" w:line="240" w:lineRule="auto"/>
        <w:ind w:firstLine="709"/>
        <w:jc w:val="right"/>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Таблица 16</w:t>
      </w:r>
    </w:p>
    <w:p w:rsidR="007207E6" w:rsidRDefault="007207E6" w:rsidP="00115633">
      <w:pPr>
        <w:widowControl w:val="0"/>
        <w:tabs>
          <w:tab w:val="left" w:pos="993"/>
          <w:tab w:val="right" w:pos="9639"/>
        </w:tabs>
        <w:spacing w:after="0" w:line="240" w:lineRule="auto"/>
        <w:ind w:firstLine="709"/>
        <w:jc w:val="both"/>
        <w:rPr>
          <w:rFonts w:ascii="Times New Roman" w:eastAsia="Calibri" w:hAnsi="Times New Roman" w:cs="Times New Roman"/>
          <w:color w:val="000000"/>
          <w:sz w:val="24"/>
          <w:szCs w:val="24"/>
        </w:rPr>
      </w:pPr>
    </w:p>
    <w:p w:rsidR="00EB38A9" w:rsidRDefault="00EB38A9" w:rsidP="00115633">
      <w:pPr>
        <w:widowControl w:val="0"/>
        <w:tabs>
          <w:tab w:val="left" w:pos="993"/>
        </w:tabs>
        <w:spacing w:after="0" w:line="240" w:lineRule="auto"/>
        <w:jc w:val="center"/>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 xml:space="preserve">Анализ качества работы с обращениями </w:t>
      </w:r>
      <w:r>
        <w:rPr>
          <w:rFonts w:ascii="Times New Roman" w:eastAsia="Calibri" w:hAnsi="Times New Roman" w:cs="Times New Roman"/>
          <w:color w:val="000000"/>
          <w:sz w:val="24"/>
          <w:szCs w:val="24"/>
        </w:rPr>
        <w:t xml:space="preserve">и сообщениями граждан </w:t>
      </w:r>
      <w:r w:rsidRPr="000A4FBE">
        <w:rPr>
          <w:rFonts w:ascii="Times New Roman" w:eastAsia="Calibri" w:hAnsi="Times New Roman" w:cs="Times New Roman"/>
          <w:color w:val="000000"/>
          <w:sz w:val="24"/>
          <w:szCs w:val="24"/>
        </w:rPr>
        <w:t>по годам</w:t>
      </w:r>
    </w:p>
    <w:p w:rsidR="007207E6" w:rsidRPr="000A4FBE" w:rsidRDefault="007207E6" w:rsidP="00115633">
      <w:pPr>
        <w:widowControl w:val="0"/>
        <w:tabs>
          <w:tab w:val="left" w:pos="993"/>
        </w:tabs>
        <w:spacing w:after="0" w:line="240" w:lineRule="auto"/>
        <w:jc w:val="center"/>
        <w:rPr>
          <w:rFonts w:ascii="Times New Roman" w:eastAsia="Times New Roman" w:hAnsi="Times New Roman" w:cs="Times New Roman"/>
          <w:color w:val="000000"/>
          <w:sz w:val="24"/>
          <w:szCs w:val="24"/>
          <w:lang w:eastAsia="ru-RU"/>
        </w:rPr>
      </w:pPr>
    </w:p>
    <w:tbl>
      <w:tblPr>
        <w:tblStyle w:val="33"/>
        <w:tblW w:w="9752" w:type="dxa"/>
        <w:jc w:val="center"/>
        <w:tblLook w:val="04A0" w:firstRow="1" w:lastRow="0" w:firstColumn="1" w:lastColumn="0" w:noHBand="0" w:noVBand="1"/>
      </w:tblPr>
      <w:tblGrid>
        <w:gridCol w:w="2547"/>
        <w:gridCol w:w="1843"/>
        <w:gridCol w:w="1842"/>
        <w:gridCol w:w="1946"/>
        <w:gridCol w:w="1574"/>
      </w:tblGrid>
      <w:tr w:rsidR="00EB38A9" w:rsidRPr="000A4FBE" w:rsidTr="004D441E">
        <w:trPr>
          <w:tblHeader/>
          <w:jc w:val="center"/>
        </w:trPr>
        <w:tc>
          <w:tcPr>
            <w:tcW w:w="2547" w:type="dxa"/>
            <w:vMerge w:val="restart"/>
            <w:vAlign w:val="center"/>
          </w:tcPr>
          <w:p w:rsidR="00EB38A9" w:rsidRPr="000A4FBE" w:rsidRDefault="00EB38A9" w:rsidP="00115633">
            <w:pPr>
              <w:widowControl w:val="0"/>
              <w:tabs>
                <w:tab w:val="left" w:pos="426"/>
              </w:tabs>
              <w:autoSpaceDE w:val="0"/>
              <w:autoSpaceDN w:val="0"/>
              <w:adjustRightInd w:val="0"/>
              <w:jc w:val="center"/>
              <w:rPr>
                <w:rFonts w:ascii="Times New Roman" w:eastAsia="Times New Roman" w:hAnsi="Times New Roman" w:cs="Times New Roman"/>
                <w:color w:val="000000"/>
                <w:sz w:val="20"/>
                <w:szCs w:val="20"/>
                <w:lang w:eastAsia="ru-RU"/>
              </w:rPr>
            </w:pPr>
            <w:r w:rsidRPr="000A4FBE">
              <w:rPr>
                <w:rFonts w:ascii="Times New Roman" w:eastAsia="Calibri" w:hAnsi="Times New Roman" w:cs="Times New Roman"/>
                <w:color w:val="000000"/>
                <w:sz w:val="20"/>
                <w:szCs w:val="20"/>
              </w:rPr>
              <w:t>Наименование показателей</w:t>
            </w:r>
          </w:p>
        </w:tc>
        <w:tc>
          <w:tcPr>
            <w:tcW w:w="3685" w:type="dxa"/>
            <w:gridSpan w:val="2"/>
            <w:vAlign w:val="center"/>
          </w:tcPr>
          <w:p w:rsidR="00EB38A9" w:rsidRPr="000A4FBE" w:rsidRDefault="00EB38A9" w:rsidP="00115633">
            <w:pPr>
              <w:widowControl w:val="0"/>
              <w:tabs>
                <w:tab w:val="left" w:pos="426"/>
              </w:tabs>
              <w:autoSpaceDE w:val="0"/>
              <w:autoSpaceDN w:val="0"/>
              <w:adjustRightInd w:val="0"/>
              <w:jc w:val="center"/>
              <w:rPr>
                <w:rFonts w:ascii="Times New Roman" w:eastAsia="Times New Roman" w:hAnsi="Times New Roman" w:cs="Times New Roman"/>
                <w:color w:val="000000"/>
                <w:sz w:val="20"/>
                <w:szCs w:val="20"/>
                <w:lang w:eastAsia="ru-RU"/>
              </w:rPr>
            </w:pPr>
            <w:r w:rsidRPr="000A4FBE">
              <w:rPr>
                <w:rFonts w:ascii="Times New Roman" w:eastAsia="Times New Roman" w:hAnsi="Times New Roman" w:cs="Times New Roman"/>
                <w:color w:val="000000"/>
                <w:sz w:val="20"/>
                <w:szCs w:val="20"/>
                <w:lang w:eastAsia="ru-RU"/>
              </w:rPr>
              <w:t>Общее количество поступивших обращений в адрес главы города и его заместителей</w:t>
            </w:r>
          </w:p>
        </w:tc>
        <w:tc>
          <w:tcPr>
            <w:tcW w:w="3520" w:type="dxa"/>
            <w:gridSpan w:val="2"/>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color w:val="000000"/>
                <w:sz w:val="20"/>
                <w:szCs w:val="20"/>
                <w:lang w:eastAsia="ru-RU"/>
              </w:rPr>
            </w:pPr>
            <w:r w:rsidRPr="000A4FBE">
              <w:rPr>
                <w:rFonts w:ascii="Times New Roman" w:eastAsia="Times New Roman" w:hAnsi="Times New Roman" w:cs="Times New Roman"/>
                <w:color w:val="000000"/>
                <w:sz w:val="20"/>
                <w:szCs w:val="20"/>
                <w:lang w:eastAsia="ru-RU"/>
              </w:rPr>
              <w:t>Общее количество поступивших обращений в адрес органов администрации города</w:t>
            </w:r>
          </w:p>
        </w:tc>
      </w:tr>
      <w:tr w:rsidR="00EB38A9" w:rsidRPr="000A4FBE" w:rsidTr="00EF26D3">
        <w:trPr>
          <w:trHeight w:val="312"/>
          <w:tblHeader/>
          <w:jc w:val="center"/>
        </w:trPr>
        <w:tc>
          <w:tcPr>
            <w:tcW w:w="2547" w:type="dxa"/>
            <w:vMerge/>
            <w:vAlign w:val="center"/>
          </w:tcPr>
          <w:p w:rsidR="00EB38A9" w:rsidRPr="000A4FBE" w:rsidRDefault="00EB38A9" w:rsidP="00115633">
            <w:pPr>
              <w:widowControl w:val="0"/>
              <w:tabs>
                <w:tab w:val="left" w:pos="426"/>
              </w:tabs>
              <w:autoSpaceDE w:val="0"/>
              <w:autoSpaceDN w:val="0"/>
              <w:adjustRightInd w:val="0"/>
              <w:jc w:val="center"/>
              <w:rPr>
                <w:rFonts w:ascii="Times New Roman" w:eastAsia="Times New Roman" w:hAnsi="Times New Roman" w:cs="Times New Roman"/>
                <w:sz w:val="20"/>
                <w:szCs w:val="20"/>
                <w:lang w:eastAsia="ru-RU"/>
              </w:rPr>
            </w:pPr>
          </w:p>
        </w:tc>
        <w:tc>
          <w:tcPr>
            <w:tcW w:w="1843"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0A4FB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0A4FBE">
              <w:rPr>
                <w:rFonts w:ascii="Times New Roman" w:eastAsia="Times New Roman" w:hAnsi="Times New Roman" w:cs="Times New Roman"/>
                <w:sz w:val="20"/>
                <w:szCs w:val="20"/>
                <w:lang w:eastAsia="ru-RU"/>
              </w:rPr>
              <w:t xml:space="preserve"> год</w:t>
            </w:r>
          </w:p>
        </w:tc>
        <w:tc>
          <w:tcPr>
            <w:tcW w:w="1842"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0A4F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0A4FBE">
              <w:rPr>
                <w:rFonts w:ascii="Times New Roman" w:eastAsia="Times New Roman" w:hAnsi="Times New Roman" w:cs="Times New Roman"/>
                <w:sz w:val="20"/>
                <w:szCs w:val="20"/>
                <w:lang w:eastAsia="ru-RU"/>
              </w:rPr>
              <w:t xml:space="preserve"> год </w:t>
            </w:r>
          </w:p>
        </w:tc>
        <w:tc>
          <w:tcPr>
            <w:tcW w:w="1946"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0A4FB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0A4FBE">
              <w:rPr>
                <w:rFonts w:ascii="Times New Roman" w:eastAsia="Times New Roman" w:hAnsi="Times New Roman" w:cs="Times New Roman"/>
                <w:sz w:val="20"/>
                <w:szCs w:val="20"/>
                <w:lang w:eastAsia="ru-RU"/>
              </w:rPr>
              <w:t xml:space="preserve"> год</w:t>
            </w:r>
          </w:p>
        </w:tc>
        <w:tc>
          <w:tcPr>
            <w:tcW w:w="1574"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0"/>
                <w:szCs w:val="20"/>
                <w:lang w:eastAsia="ru-RU"/>
              </w:rPr>
            </w:pPr>
            <w:r w:rsidRPr="000A4FB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0A4FBE">
              <w:rPr>
                <w:rFonts w:ascii="Times New Roman" w:eastAsia="Times New Roman" w:hAnsi="Times New Roman" w:cs="Times New Roman"/>
                <w:sz w:val="20"/>
                <w:szCs w:val="20"/>
                <w:lang w:eastAsia="ru-RU"/>
              </w:rPr>
              <w:t xml:space="preserve"> год </w:t>
            </w:r>
          </w:p>
        </w:tc>
      </w:tr>
      <w:tr w:rsidR="00EB38A9" w:rsidRPr="000A4FBE" w:rsidTr="00AA5595">
        <w:trPr>
          <w:trHeight w:val="303"/>
          <w:jc w:val="center"/>
        </w:trPr>
        <w:tc>
          <w:tcPr>
            <w:tcW w:w="2547" w:type="dxa"/>
            <w:vAlign w:val="center"/>
          </w:tcPr>
          <w:p w:rsidR="00EB38A9" w:rsidRPr="000A4FBE" w:rsidRDefault="00EB38A9" w:rsidP="00115633">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решено положительно</w:t>
            </w:r>
          </w:p>
        </w:tc>
        <w:tc>
          <w:tcPr>
            <w:tcW w:w="1843"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116</w:t>
            </w:r>
          </w:p>
        </w:tc>
        <w:tc>
          <w:tcPr>
            <w:tcW w:w="1842"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1946" w:type="dxa"/>
            <w:vAlign w:val="center"/>
          </w:tcPr>
          <w:p w:rsidR="00EB38A9" w:rsidRPr="000A4FBE" w:rsidRDefault="00EB38A9" w:rsidP="00115633">
            <w:pPr>
              <w:widowControl w:val="0"/>
              <w:jc w:val="center"/>
              <w:rPr>
                <w:rFonts w:ascii="Times New Roman" w:eastAsia="Calibri" w:hAnsi="Times New Roman" w:cs="Times New Roman"/>
                <w:sz w:val="24"/>
                <w:szCs w:val="24"/>
              </w:rPr>
            </w:pPr>
            <w:r w:rsidRPr="000A4FBE">
              <w:rPr>
                <w:rFonts w:ascii="Times New Roman" w:eastAsia="Calibri" w:hAnsi="Times New Roman" w:cs="Times New Roman"/>
                <w:sz w:val="24"/>
                <w:szCs w:val="24"/>
              </w:rPr>
              <w:t>68</w:t>
            </w:r>
          </w:p>
        </w:tc>
        <w:tc>
          <w:tcPr>
            <w:tcW w:w="1574" w:type="dxa"/>
            <w:vAlign w:val="center"/>
          </w:tcPr>
          <w:p w:rsidR="00EB38A9" w:rsidRPr="000A4FBE" w:rsidRDefault="00EB38A9" w:rsidP="00115633">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EB38A9" w:rsidRPr="000A4FBE" w:rsidTr="00AA5595">
        <w:trPr>
          <w:trHeight w:val="303"/>
          <w:jc w:val="center"/>
        </w:trPr>
        <w:tc>
          <w:tcPr>
            <w:tcW w:w="2547" w:type="dxa"/>
            <w:vAlign w:val="center"/>
          </w:tcPr>
          <w:p w:rsidR="00EB38A9" w:rsidRPr="000A4FBE" w:rsidRDefault="00EB38A9" w:rsidP="00115633">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дано разъяснение</w:t>
            </w:r>
          </w:p>
        </w:tc>
        <w:tc>
          <w:tcPr>
            <w:tcW w:w="1843"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568</w:t>
            </w:r>
          </w:p>
        </w:tc>
        <w:tc>
          <w:tcPr>
            <w:tcW w:w="1842"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p>
        </w:tc>
        <w:tc>
          <w:tcPr>
            <w:tcW w:w="1946" w:type="dxa"/>
            <w:vAlign w:val="center"/>
          </w:tcPr>
          <w:p w:rsidR="00EB38A9" w:rsidRPr="000A4FBE" w:rsidRDefault="00EB38A9" w:rsidP="00115633">
            <w:pPr>
              <w:widowControl w:val="0"/>
              <w:jc w:val="center"/>
              <w:rPr>
                <w:rFonts w:ascii="Times New Roman" w:eastAsia="Calibri" w:hAnsi="Times New Roman" w:cs="Times New Roman"/>
                <w:sz w:val="24"/>
                <w:szCs w:val="24"/>
              </w:rPr>
            </w:pPr>
            <w:r w:rsidRPr="000A4FBE">
              <w:rPr>
                <w:rFonts w:ascii="Times New Roman" w:eastAsia="Calibri" w:hAnsi="Times New Roman" w:cs="Times New Roman"/>
                <w:sz w:val="24"/>
                <w:szCs w:val="24"/>
              </w:rPr>
              <w:t>281</w:t>
            </w:r>
          </w:p>
        </w:tc>
        <w:tc>
          <w:tcPr>
            <w:tcW w:w="1574" w:type="dxa"/>
            <w:vAlign w:val="center"/>
          </w:tcPr>
          <w:p w:rsidR="00EB38A9" w:rsidRPr="000A4FBE" w:rsidRDefault="00EB38A9" w:rsidP="00115633">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270</w:t>
            </w:r>
          </w:p>
        </w:tc>
      </w:tr>
      <w:tr w:rsidR="00EB38A9" w:rsidRPr="000A4FBE" w:rsidTr="00AA5595">
        <w:trPr>
          <w:trHeight w:val="303"/>
          <w:jc w:val="center"/>
        </w:trPr>
        <w:tc>
          <w:tcPr>
            <w:tcW w:w="2547" w:type="dxa"/>
            <w:vAlign w:val="center"/>
          </w:tcPr>
          <w:p w:rsidR="00EB38A9" w:rsidRPr="000A4FBE" w:rsidRDefault="00EB38A9" w:rsidP="00115633">
            <w:pPr>
              <w:widowControl w:val="0"/>
              <w:tabs>
                <w:tab w:val="left" w:pos="2160"/>
              </w:tabs>
              <w:autoSpaceDE w:val="0"/>
              <w:autoSpaceDN w:val="0"/>
              <w:adjustRightInd w:val="0"/>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обоснованно отказано</w:t>
            </w:r>
          </w:p>
        </w:tc>
        <w:tc>
          <w:tcPr>
            <w:tcW w:w="1843"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0</w:t>
            </w:r>
          </w:p>
        </w:tc>
        <w:tc>
          <w:tcPr>
            <w:tcW w:w="1842" w:type="dxa"/>
            <w:vAlign w:val="center"/>
          </w:tcPr>
          <w:p w:rsidR="00EB38A9" w:rsidRPr="000A4FBE" w:rsidRDefault="00EB38A9" w:rsidP="00115633">
            <w:pPr>
              <w:widowControl w:val="0"/>
              <w:tabs>
                <w:tab w:val="left" w:pos="2160"/>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46" w:type="dxa"/>
            <w:vAlign w:val="center"/>
          </w:tcPr>
          <w:p w:rsidR="00EB38A9" w:rsidRPr="000A4FBE" w:rsidRDefault="00EB38A9" w:rsidP="00115633">
            <w:pPr>
              <w:widowControl w:val="0"/>
              <w:jc w:val="center"/>
              <w:rPr>
                <w:rFonts w:ascii="Times New Roman" w:eastAsia="Calibri" w:hAnsi="Times New Roman" w:cs="Times New Roman"/>
                <w:sz w:val="24"/>
                <w:szCs w:val="24"/>
              </w:rPr>
            </w:pPr>
            <w:r w:rsidRPr="000A4FBE">
              <w:rPr>
                <w:rFonts w:ascii="Times New Roman" w:eastAsia="Calibri" w:hAnsi="Times New Roman" w:cs="Times New Roman"/>
                <w:sz w:val="24"/>
                <w:szCs w:val="24"/>
              </w:rPr>
              <w:t>3</w:t>
            </w:r>
          </w:p>
        </w:tc>
        <w:tc>
          <w:tcPr>
            <w:tcW w:w="1574" w:type="dxa"/>
            <w:vAlign w:val="center"/>
          </w:tcPr>
          <w:p w:rsidR="00EB38A9" w:rsidRPr="000A4FBE" w:rsidRDefault="00EB38A9" w:rsidP="00115633">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B38A9" w:rsidRPr="000A4FBE" w:rsidTr="00AA5595">
        <w:trPr>
          <w:trHeight w:val="303"/>
          <w:jc w:val="center"/>
        </w:trPr>
        <w:tc>
          <w:tcPr>
            <w:tcW w:w="2547" w:type="dxa"/>
            <w:vAlign w:val="center"/>
          </w:tcPr>
          <w:p w:rsidR="00EB38A9" w:rsidRPr="000A4FBE" w:rsidRDefault="00EB38A9" w:rsidP="00115633">
            <w:pPr>
              <w:widowControl w:val="0"/>
              <w:tabs>
                <w:tab w:val="left" w:pos="426"/>
              </w:tabs>
              <w:autoSpaceDE w:val="0"/>
              <w:autoSpaceDN w:val="0"/>
              <w:adjustRightInd w:val="0"/>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находится в работе</w:t>
            </w:r>
          </w:p>
        </w:tc>
        <w:tc>
          <w:tcPr>
            <w:tcW w:w="1843" w:type="dxa"/>
            <w:vAlign w:val="center"/>
          </w:tcPr>
          <w:p w:rsidR="00EB38A9" w:rsidRPr="000A4FBE" w:rsidRDefault="00EB38A9" w:rsidP="00115633">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sidRPr="000A4FBE">
              <w:rPr>
                <w:rFonts w:ascii="Times New Roman" w:eastAsia="Times New Roman" w:hAnsi="Times New Roman" w:cs="Times New Roman"/>
                <w:sz w:val="24"/>
                <w:szCs w:val="24"/>
                <w:lang w:eastAsia="ru-RU"/>
              </w:rPr>
              <w:t>25</w:t>
            </w:r>
          </w:p>
        </w:tc>
        <w:tc>
          <w:tcPr>
            <w:tcW w:w="1842" w:type="dxa"/>
            <w:vAlign w:val="center"/>
          </w:tcPr>
          <w:p w:rsidR="00EB38A9" w:rsidRPr="000A4FBE" w:rsidRDefault="00EB38A9" w:rsidP="00115633">
            <w:pPr>
              <w:widowControl w:val="0"/>
              <w:tabs>
                <w:tab w:val="left" w:pos="426"/>
              </w:tabs>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946" w:type="dxa"/>
            <w:vAlign w:val="center"/>
          </w:tcPr>
          <w:p w:rsidR="00EB38A9" w:rsidRPr="000A4FBE" w:rsidRDefault="00EB38A9" w:rsidP="00115633">
            <w:pPr>
              <w:widowControl w:val="0"/>
              <w:jc w:val="center"/>
              <w:rPr>
                <w:rFonts w:ascii="Times New Roman" w:eastAsia="Calibri" w:hAnsi="Times New Roman" w:cs="Times New Roman"/>
                <w:sz w:val="24"/>
                <w:szCs w:val="24"/>
              </w:rPr>
            </w:pPr>
            <w:r w:rsidRPr="000A4FBE">
              <w:rPr>
                <w:rFonts w:ascii="Times New Roman" w:eastAsia="Calibri" w:hAnsi="Times New Roman" w:cs="Times New Roman"/>
                <w:sz w:val="24"/>
                <w:szCs w:val="24"/>
              </w:rPr>
              <w:t>9</w:t>
            </w:r>
          </w:p>
        </w:tc>
        <w:tc>
          <w:tcPr>
            <w:tcW w:w="1574" w:type="dxa"/>
            <w:vAlign w:val="center"/>
          </w:tcPr>
          <w:p w:rsidR="00EB38A9" w:rsidRPr="000A4FBE" w:rsidRDefault="00EB38A9" w:rsidP="00115633">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EB38A9" w:rsidRPr="000A4FBE" w:rsidRDefault="00EB38A9" w:rsidP="00115633">
      <w:pPr>
        <w:widowControl w:val="0"/>
        <w:tabs>
          <w:tab w:val="left" w:pos="709"/>
        </w:tabs>
        <w:spacing w:after="0" w:line="240" w:lineRule="auto"/>
        <w:jc w:val="both"/>
        <w:rPr>
          <w:rFonts w:ascii="Times New Roman" w:eastAsia="Calibri" w:hAnsi="Times New Roman" w:cs="Times New Roman"/>
          <w:color w:val="FF0000"/>
          <w:sz w:val="24"/>
          <w:szCs w:val="24"/>
        </w:rPr>
      </w:pPr>
      <w:r w:rsidRPr="000A4FBE">
        <w:rPr>
          <w:rFonts w:ascii="Times New Roman" w:eastAsia="Calibri" w:hAnsi="Times New Roman" w:cs="Times New Roman"/>
          <w:color w:val="000000"/>
          <w:sz w:val="24"/>
          <w:szCs w:val="24"/>
        </w:rPr>
        <w:tab/>
      </w:r>
    </w:p>
    <w:p w:rsidR="00EB38A9" w:rsidRPr="000A4FBE" w:rsidRDefault="00EB38A9" w:rsidP="00115633">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A4FBE">
        <w:rPr>
          <w:rFonts w:ascii="Times New Roman" w:eastAsia="Calibri Light" w:hAnsi="Times New Roman" w:cs="Times New Roman"/>
          <w:color w:val="000000"/>
          <w:sz w:val="24"/>
          <w:szCs w:val="24"/>
        </w:rPr>
        <w:t xml:space="preserve">Количество </w:t>
      </w:r>
      <w:r w:rsidRPr="000A4FBE">
        <w:rPr>
          <w:rFonts w:ascii="Times New Roman" w:eastAsia="Calibri" w:hAnsi="Times New Roman" w:cs="Times New Roman"/>
          <w:color w:val="000000"/>
          <w:sz w:val="24"/>
          <w:szCs w:val="24"/>
        </w:rPr>
        <w:t>положительно принятых решений</w:t>
      </w:r>
      <w:r>
        <w:rPr>
          <w:rFonts w:ascii="Times New Roman" w:eastAsia="Calibri" w:hAnsi="Times New Roman" w:cs="Times New Roman"/>
          <w:color w:val="000000"/>
          <w:sz w:val="24"/>
          <w:szCs w:val="24"/>
        </w:rPr>
        <w:t xml:space="preserve"> на уровне рассмотрения главы города и </w:t>
      </w:r>
      <w:r>
        <w:rPr>
          <w:rFonts w:ascii="Times New Roman" w:eastAsia="Calibri" w:hAnsi="Times New Roman" w:cs="Times New Roman"/>
          <w:color w:val="000000"/>
          <w:sz w:val="24"/>
          <w:szCs w:val="24"/>
        </w:rPr>
        <w:lastRenderedPageBreak/>
        <w:t xml:space="preserve">заместителей главы города </w:t>
      </w:r>
      <w:r w:rsidRPr="000A4FBE">
        <w:rPr>
          <w:rFonts w:ascii="Times New Roman" w:eastAsia="Calibri" w:hAnsi="Times New Roman" w:cs="Times New Roman"/>
          <w:color w:val="000000"/>
          <w:sz w:val="24"/>
          <w:szCs w:val="24"/>
        </w:rPr>
        <w:t xml:space="preserve">в </w:t>
      </w:r>
      <w:r w:rsidRPr="000A4FBE">
        <w:rPr>
          <w:rFonts w:ascii="Times New Roman" w:eastAsia="Calibri Light" w:hAnsi="Times New Roman" w:cs="Times New Roman"/>
          <w:color w:val="000000"/>
          <w:sz w:val="24"/>
          <w:szCs w:val="24"/>
        </w:rPr>
        <w:t>202</w:t>
      </w:r>
      <w:r>
        <w:rPr>
          <w:rFonts w:ascii="Times New Roman" w:eastAsia="Calibri Light" w:hAnsi="Times New Roman" w:cs="Times New Roman"/>
          <w:color w:val="000000"/>
          <w:sz w:val="24"/>
          <w:szCs w:val="24"/>
        </w:rPr>
        <w:t>1</w:t>
      </w:r>
      <w:r w:rsidRPr="000A4FBE">
        <w:rPr>
          <w:rFonts w:ascii="Times New Roman" w:eastAsia="Calibri Light" w:hAnsi="Times New Roman" w:cs="Times New Roman"/>
          <w:color w:val="000000"/>
          <w:sz w:val="24"/>
          <w:szCs w:val="24"/>
        </w:rPr>
        <w:t xml:space="preserve"> году</w:t>
      </w:r>
      <w:r w:rsidR="007207E6">
        <w:rPr>
          <w:rFonts w:ascii="Times New Roman" w:eastAsia="Calibri Light" w:hAnsi="Times New Roman" w:cs="Times New Roman"/>
          <w:color w:val="000000"/>
          <w:sz w:val="24"/>
          <w:szCs w:val="24"/>
        </w:rPr>
        <w:t xml:space="preserve"> составило </w:t>
      </w:r>
      <w:r>
        <w:rPr>
          <w:rFonts w:ascii="Times New Roman" w:eastAsia="Calibri Light" w:hAnsi="Times New Roman" w:cs="Times New Roman"/>
          <w:color w:val="000000"/>
          <w:sz w:val="24"/>
          <w:szCs w:val="24"/>
        </w:rPr>
        <w:t>204</w:t>
      </w:r>
      <w:r w:rsidR="007207E6">
        <w:rPr>
          <w:rFonts w:ascii="Times New Roman" w:eastAsia="Calibri Light" w:hAnsi="Times New Roman" w:cs="Times New Roman"/>
          <w:color w:val="000000"/>
          <w:sz w:val="24"/>
          <w:szCs w:val="24"/>
        </w:rPr>
        <w:t xml:space="preserve"> (в</w:t>
      </w:r>
      <w:r w:rsidRPr="000A4FBE">
        <w:rPr>
          <w:rFonts w:ascii="Times New Roman" w:eastAsia="Calibri Light" w:hAnsi="Times New Roman" w:cs="Times New Roman"/>
          <w:color w:val="000000"/>
          <w:sz w:val="24"/>
          <w:szCs w:val="24"/>
        </w:rPr>
        <w:t xml:space="preserve"> 20</w:t>
      </w:r>
      <w:r>
        <w:rPr>
          <w:rFonts w:ascii="Times New Roman" w:eastAsia="Calibri Light" w:hAnsi="Times New Roman" w:cs="Times New Roman"/>
          <w:color w:val="000000"/>
          <w:sz w:val="24"/>
          <w:szCs w:val="24"/>
        </w:rPr>
        <w:t>20</w:t>
      </w:r>
      <w:r w:rsidRPr="000A4FBE">
        <w:rPr>
          <w:rFonts w:ascii="Times New Roman" w:eastAsia="Calibri Light" w:hAnsi="Times New Roman" w:cs="Times New Roman"/>
          <w:color w:val="000000"/>
          <w:sz w:val="24"/>
          <w:szCs w:val="24"/>
        </w:rPr>
        <w:t xml:space="preserve"> год</w:t>
      </w:r>
      <w:r w:rsidR="007207E6">
        <w:rPr>
          <w:rFonts w:ascii="Times New Roman" w:eastAsia="Calibri Light" w:hAnsi="Times New Roman" w:cs="Times New Roman"/>
          <w:color w:val="000000"/>
          <w:sz w:val="24"/>
          <w:szCs w:val="24"/>
        </w:rPr>
        <w:t xml:space="preserve">у </w:t>
      </w:r>
      <w:r w:rsidR="00B20DCC">
        <w:rPr>
          <w:rFonts w:ascii="Times New Roman" w:eastAsia="Calibri" w:hAnsi="Times New Roman" w:cs="Times New Roman"/>
          <w:color w:val="000000"/>
          <w:sz w:val="24"/>
          <w:szCs w:val="24"/>
        </w:rPr>
        <w:t>–</w:t>
      </w:r>
      <w:r w:rsidR="007207E6">
        <w:rPr>
          <w:rFonts w:ascii="Times New Roman" w:eastAsia="Calibri Light" w:hAnsi="Times New Roman" w:cs="Times New Roman"/>
          <w:color w:val="000000"/>
          <w:sz w:val="24"/>
          <w:szCs w:val="24"/>
        </w:rPr>
        <w:t xml:space="preserve"> 1</w:t>
      </w:r>
      <w:r>
        <w:rPr>
          <w:rFonts w:ascii="Times New Roman" w:eastAsia="Calibri Light" w:hAnsi="Times New Roman" w:cs="Times New Roman"/>
          <w:color w:val="000000"/>
          <w:sz w:val="24"/>
          <w:szCs w:val="24"/>
        </w:rPr>
        <w:t>16)</w:t>
      </w:r>
      <w:r w:rsidR="00B20DCC">
        <w:rPr>
          <w:rFonts w:ascii="Times New Roman" w:eastAsia="Calibri Light" w:hAnsi="Times New Roman" w:cs="Times New Roman"/>
          <w:color w:val="000000"/>
          <w:sz w:val="24"/>
          <w:szCs w:val="24"/>
        </w:rPr>
        <w:t xml:space="preserve"> и</w:t>
      </w:r>
      <w:r w:rsidRPr="000A4FBE">
        <w:rPr>
          <w:rFonts w:ascii="Times New Roman" w:eastAsia="Calibri Light" w:hAnsi="Times New Roman" w:cs="Times New Roman"/>
          <w:color w:val="000000"/>
          <w:sz w:val="24"/>
          <w:szCs w:val="24"/>
        </w:rPr>
        <w:t xml:space="preserve"> </w:t>
      </w:r>
      <w:r w:rsidR="007207E6">
        <w:rPr>
          <w:rFonts w:ascii="Times New Roman" w:eastAsia="Calibri Light" w:hAnsi="Times New Roman" w:cs="Times New Roman"/>
          <w:color w:val="000000"/>
          <w:sz w:val="24"/>
          <w:szCs w:val="24"/>
        </w:rPr>
        <w:t>увеличилось на 75,9</w:t>
      </w:r>
      <w:r>
        <w:rPr>
          <w:rFonts w:ascii="Times New Roman" w:eastAsia="Calibri Light" w:hAnsi="Times New Roman" w:cs="Times New Roman"/>
          <w:color w:val="000000"/>
          <w:sz w:val="24"/>
          <w:szCs w:val="24"/>
        </w:rPr>
        <w:t>%</w:t>
      </w:r>
      <w:r w:rsidRPr="000A4FB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На уровне структурных органов администрации города преобладает показатель «дано разъяснение» 2021</w:t>
      </w:r>
      <w:r w:rsidR="007207E6">
        <w:rPr>
          <w:rFonts w:ascii="Times New Roman" w:eastAsia="Calibri" w:hAnsi="Times New Roman" w:cs="Times New Roman"/>
          <w:color w:val="000000"/>
          <w:sz w:val="24"/>
          <w:szCs w:val="24"/>
        </w:rPr>
        <w:t xml:space="preserve"> год</w:t>
      </w:r>
      <w:r>
        <w:rPr>
          <w:rFonts w:ascii="Times New Roman" w:eastAsia="Calibri" w:hAnsi="Times New Roman" w:cs="Times New Roman"/>
          <w:color w:val="000000"/>
          <w:sz w:val="24"/>
          <w:szCs w:val="24"/>
        </w:rPr>
        <w:t xml:space="preserve"> </w:t>
      </w:r>
      <w:r w:rsidR="00B20DC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270, 2020</w:t>
      </w:r>
      <w:r w:rsidR="007207E6">
        <w:rPr>
          <w:rFonts w:ascii="Times New Roman" w:eastAsia="Calibri" w:hAnsi="Times New Roman" w:cs="Times New Roman"/>
          <w:color w:val="000000"/>
          <w:sz w:val="24"/>
          <w:szCs w:val="24"/>
        </w:rPr>
        <w:t xml:space="preserve"> год</w:t>
      </w:r>
      <w:r>
        <w:rPr>
          <w:rFonts w:ascii="Times New Roman" w:eastAsia="Calibri" w:hAnsi="Times New Roman" w:cs="Times New Roman"/>
          <w:color w:val="000000"/>
          <w:sz w:val="24"/>
          <w:szCs w:val="24"/>
        </w:rPr>
        <w:t xml:space="preserve"> – 281. </w:t>
      </w:r>
      <w:r w:rsidRPr="000A4FBE">
        <w:rPr>
          <w:rFonts w:ascii="Times New Roman" w:eastAsia="Times New Roman" w:hAnsi="Times New Roman" w:cs="Times New Roman"/>
          <w:bCs/>
          <w:color w:val="000000"/>
          <w:sz w:val="24"/>
          <w:szCs w:val="24"/>
          <w:lang w:eastAsia="ru-RU"/>
        </w:rPr>
        <w:t>Отказано в просьбе 3 заявителям по законным на то основаниям</w:t>
      </w:r>
      <w:r>
        <w:rPr>
          <w:rFonts w:ascii="Times New Roman" w:eastAsia="Times New Roman" w:hAnsi="Times New Roman" w:cs="Times New Roman"/>
          <w:bCs/>
          <w:color w:val="000000"/>
          <w:sz w:val="24"/>
          <w:szCs w:val="24"/>
          <w:lang w:eastAsia="ru-RU"/>
        </w:rPr>
        <w:t>.</w:t>
      </w:r>
    </w:p>
    <w:p w:rsidR="00EB38A9" w:rsidRDefault="00EB38A9" w:rsidP="00115633">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A4FBE">
        <w:rPr>
          <w:rFonts w:ascii="Times New Roman" w:eastAsia="Calibri" w:hAnsi="Times New Roman" w:cs="Times New Roman"/>
          <w:color w:val="000000"/>
          <w:sz w:val="24"/>
          <w:szCs w:val="24"/>
        </w:rPr>
        <w:t xml:space="preserve">Срок рассмотрения обращений </w:t>
      </w:r>
      <w:r>
        <w:rPr>
          <w:rFonts w:ascii="Times New Roman" w:eastAsia="Calibri" w:hAnsi="Times New Roman" w:cs="Times New Roman"/>
          <w:color w:val="000000"/>
          <w:sz w:val="24"/>
          <w:szCs w:val="24"/>
        </w:rPr>
        <w:t>на уровне глав</w:t>
      </w:r>
      <w:r w:rsidR="00B20DCC">
        <w:rPr>
          <w:rFonts w:ascii="Times New Roman" w:eastAsia="Calibri" w:hAnsi="Times New Roman" w:cs="Times New Roman"/>
          <w:color w:val="000000"/>
          <w:sz w:val="24"/>
          <w:szCs w:val="24"/>
        </w:rPr>
        <w:t>ы</w:t>
      </w:r>
      <w:r>
        <w:rPr>
          <w:rFonts w:ascii="Times New Roman" w:eastAsia="Calibri" w:hAnsi="Times New Roman" w:cs="Times New Roman"/>
          <w:color w:val="000000"/>
          <w:sz w:val="24"/>
          <w:szCs w:val="24"/>
        </w:rPr>
        <w:t xml:space="preserve"> города и заместителей главы города снизился на 28% 2021 </w:t>
      </w:r>
      <w:r w:rsidR="00B20DC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18, 2020 – 25. На уровне структурных органов администрации города этот показатель снизился на 66,7%. Оба показателя значительно превышают показатель 2020 года 2,85%.</w:t>
      </w:r>
    </w:p>
    <w:p w:rsidR="00EB38A9" w:rsidRDefault="00EB38A9" w:rsidP="00115633">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Непринятые, несвоевременно отработанные заявления, сообщения и обращения граждан в 2021 году отсутствуют.</w:t>
      </w:r>
    </w:p>
    <w:p w:rsidR="009600E7" w:rsidRPr="009D14C3" w:rsidRDefault="009600E7" w:rsidP="00115633">
      <w:pPr>
        <w:pStyle w:val="aa"/>
        <w:widowControl w:val="0"/>
        <w:tabs>
          <w:tab w:val="left" w:pos="993"/>
        </w:tabs>
        <w:ind w:firstLine="709"/>
        <w:jc w:val="both"/>
        <w:rPr>
          <w:color w:val="000000" w:themeColor="text1"/>
          <w:sz w:val="24"/>
          <w:szCs w:val="24"/>
        </w:rPr>
      </w:pPr>
    </w:p>
    <w:p w:rsidR="00AB6713" w:rsidRPr="009D14C3" w:rsidRDefault="0006006A"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9D14C3">
        <w:rPr>
          <w:rFonts w:ascii="Times New Roman" w:eastAsia="Times New Roman" w:hAnsi="Times New Roman" w:cs="Times New Roman"/>
          <w:b/>
          <w:color w:val="000000" w:themeColor="text1"/>
          <w:sz w:val="24"/>
          <w:szCs w:val="24"/>
          <w:lang w:eastAsia="ru-RU"/>
        </w:rPr>
        <w:t>9</w:t>
      </w:r>
      <w:r w:rsidR="00AB6713" w:rsidRPr="009D14C3">
        <w:rPr>
          <w:rFonts w:ascii="Times New Roman" w:eastAsia="Times New Roman" w:hAnsi="Times New Roman" w:cs="Times New Roman"/>
          <w:b/>
          <w:color w:val="000000" w:themeColor="text1"/>
          <w:sz w:val="24"/>
          <w:szCs w:val="24"/>
          <w:lang w:eastAsia="ru-RU"/>
        </w:rPr>
        <w:t>.</w:t>
      </w:r>
      <w:r w:rsidRPr="009D14C3">
        <w:rPr>
          <w:rFonts w:ascii="Times New Roman" w:eastAsia="Times New Roman" w:hAnsi="Times New Roman" w:cs="Times New Roman"/>
          <w:b/>
          <w:color w:val="000000" w:themeColor="text1"/>
          <w:sz w:val="24"/>
          <w:szCs w:val="24"/>
          <w:lang w:eastAsia="ru-RU"/>
        </w:rPr>
        <w:t>Жилищно-коммунальный комплекс</w:t>
      </w:r>
    </w:p>
    <w:p w:rsidR="00AB6713" w:rsidRPr="009D14C3"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D14C3" w:rsidRPr="00B628FD" w:rsidRDefault="009D14C3" w:rsidP="00115633">
      <w:pPr>
        <w:pStyle w:val="aa"/>
        <w:widowControl w:val="0"/>
        <w:ind w:firstLine="709"/>
        <w:jc w:val="both"/>
        <w:rPr>
          <w:sz w:val="24"/>
          <w:szCs w:val="24"/>
        </w:rPr>
      </w:pPr>
      <w:r w:rsidRPr="00B628FD">
        <w:rPr>
          <w:sz w:val="24"/>
          <w:szCs w:val="24"/>
        </w:rPr>
        <w:t>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населения. Ведь в современных условиях отсутствие воды, тепла, санитарной очистки, достойного жилья, даже в незначительных масштабах, являются предпосылками</w:t>
      </w:r>
      <w:r w:rsidR="00B20DCC">
        <w:rPr>
          <w:sz w:val="24"/>
          <w:szCs w:val="24"/>
        </w:rPr>
        <w:t xml:space="preserve"> к</w:t>
      </w:r>
      <w:r w:rsidRPr="00B628FD">
        <w:rPr>
          <w:sz w:val="24"/>
          <w:szCs w:val="24"/>
        </w:rPr>
        <w:t xml:space="preserve"> социальной нестабильности в обществе. </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 различных форм собственности:</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муниципальное унитарное предприятие «Тепловодоканал» осуществляет производство и снабжение тепловой энергией, водоснабжением, водоотведением, обслуживание сетей газоснабжения;</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акционерное общество «Газпром</w:t>
      </w:r>
      <w:r w:rsidR="00631E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энергосбыт</w:t>
      </w:r>
      <w:r w:rsidR="00631E3B">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eastAsia="ru-RU"/>
        </w:rPr>
        <w:t>Тюмень» реализует электрическую энергию всем категориям потребителей городского округа;</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акционерное общество «Городские электрические сети» осуществляет технический ремонт и обслуживание сетей электроснабжения и трансформаторных подстанций;</w:t>
      </w:r>
    </w:p>
    <w:p w:rsidR="009D14C3" w:rsidRPr="00B628FD" w:rsidRDefault="009D14C3"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акционерное общество «ЮТЭК – Региональные сети» осуществляет строительство, реконструкцию объектов электросетевого хозяйства на территории городского округа;</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общество с ограниченной ответственностью «Жилищно-коммунальное управление» является управляющей организацией в городе Мегионе и </w:t>
      </w:r>
      <w:r w:rsidR="00645722">
        <w:rPr>
          <w:rFonts w:ascii="Times New Roman" w:eastAsia="Times New Roman" w:hAnsi="Times New Roman" w:cs="Times New Roman"/>
          <w:sz w:val="24"/>
          <w:szCs w:val="24"/>
          <w:lang w:eastAsia="ru-RU"/>
        </w:rPr>
        <w:t>пгт.</w:t>
      </w:r>
      <w:r w:rsidRPr="00B628FD">
        <w:rPr>
          <w:rFonts w:ascii="Times New Roman" w:eastAsia="Times New Roman" w:hAnsi="Times New Roman" w:cs="Times New Roman"/>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городского округа, так и оказывает услуги по откачке и вывозу жидких бытовых отходов из </w:t>
      </w:r>
      <w:r w:rsidRPr="00B628FD">
        <w:rPr>
          <w:rFonts w:ascii="Times New Roman" w:hAnsi="Times New Roman" w:cs="Times New Roman"/>
          <w:sz w:val="24"/>
          <w:szCs w:val="24"/>
        </w:rPr>
        <w:t>неблагоустроенного жилищного фонда городского округа</w:t>
      </w:r>
      <w:r w:rsidRPr="00B628FD">
        <w:rPr>
          <w:rFonts w:ascii="Times New Roman" w:eastAsia="Times New Roman" w:hAnsi="Times New Roman" w:cs="Times New Roman"/>
          <w:sz w:val="24"/>
          <w:szCs w:val="24"/>
          <w:lang w:eastAsia="ru-RU"/>
        </w:rPr>
        <w:t>, завозу питьевой воды автотранспортом в неблагоустроенном жилищном фонде, утилизации (захоронению) твердых коммунальных отходов;</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акционерное общество «Мегионгазсервис» осуществляет реализацию потребителям сжиженного газа </w:t>
      </w:r>
      <w:r w:rsidR="007C2698">
        <w:rPr>
          <w:rFonts w:ascii="Times New Roman" w:eastAsia="Times New Roman" w:hAnsi="Times New Roman" w:cs="Times New Roman"/>
          <w:sz w:val="24"/>
          <w:szCs w:val="24"/>
          <w:lang w:eastAsia="ru-RU"/>
        </w:rPr>
        <w:t>и транспортировку газа по газораспределительным сетям</w:t>
      </w:r>
      <w:r w:rsidR="007C2698" w:rsidRPr="00B628FD">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eastAsia="ru-RU"/>
        </w:rPr>
        <w:t>на территории городского округа;</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акционерное общество </w:t>
      </w:r>
      <w:r w:rsidRPr="00B628FD">
        <w:rPr>
          <w:rFonts w:ascii="Times New Roman"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«Тепловодоканал».</w:t>
      </w:r>
    </w:p>
    <w:p w:rsidR="009D14C3" w:rsidRPr="00B628FD"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внутридомовых инженерных систем, позволяющих предоставлять потребителю коммунальные услуги: отопление, холодное и горячее водоснабжение, водоотведение.</w:t>
      </w:r>
    </w:p>
    <w:p w:rsidR="00742A5B" w:rsidRDefault="009D14C3" w:rsidP="00B20DC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28FD">
        <w:rPr>
          <w:rFonts w:ascii="Times New Roman" w:hAnsi="Times New Roman" w:cs="Times New Roman"/>
          <w:sz w:val="24"/>
          <w:szCs w:val="24"/>
        </w:rPr>
        <w:t xml:space="preserve">Удельный вес общей площади жилых помещений, оборудованной одновременно </w:t>
      </w:r>
      <w:r w:rsidRPr="00B628FD">
        <w:rPr>
          <w:rFonts w:ascii="Times New Roman" w:hAnsi="Times New Roman" w:cs="Times New Roman"/>
          <w:sz w:val="24"/>
          <w:szCs w:val="24"/>
        </w:rPr>
        <w:lastRenderedPageBreak/>
        <w:t>водопроводом, водоотведением, отоплением, горячим водоснабжением, газом или напольными электроплитами, составляет 78,0%, в том числе:</w:t>
      </w:r>
    </w:p>
    <w:p w:rsidR="009D14C3" w:rsidRPr="00B628FD" w:rsidRDefault="009D14C3" w:rsidP="00115633">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B628FD">
        <w:rPr>
          <w:rFonts w:ascii="Times New Roman" w:hAnsi="Times New Roman" w:cs="Times New Roman"/>
          <w:sz w:val="24"/>
          <w:szCs w:val="24"/>
        </w:rPr>
        <w:t>Таблица 1</w:t>
      </w:r>
      <w:r w:rsidR="00EF26D3">
        <w:rPr>
          <w:rFonts w:ascii="Times New Roman" w:hAnsi="Times New Roman" w:cs="Times New Roman"/>
          <w:sz w:val="24"/>
          <w:szCs w:val="24"/>
        </w:rPr>
        <w:t>7</w:t>
      </w:r>
    </w:p>
    <w:p w:rsidR="009D14C3" w:rsidRPr="00B628FD" w:rsidRDefault="009D14C3" w:rsidP="00115633">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9D14C3" w:rsidRPr="00B628FD" w:rsidTr="00250621">
        <w:tc>
          <w:tcPr>
            <w:tcW w:w="8520" w:type="dxa"/>
            <w:shd w:val="clear" w:color="auto" w:fill="auto"/>
            <w:vAlign w:val="center"/>
            <w:hideMark/>
          </w:tcPr>
          <w:p w:rsidR="009D14C3" w:rsidRPr="00B628FD" w:rsidRDefault="009D14C3" w:rsidP="00115633">
            <w:pPr>
              <w:widowControl w:val="0"/>
              <w:spacing w:after="0" w:line="240" w:lineRule="auto"/>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78,0</w:t>
            </w:r>
            <w:r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водопроводом</w:t>
            </w:r>
          </w:p>
        </w:tc>
        <w:tc>
          <w:tcPr>
            <w:tcW w:w="1134" w:type="dxa"/>
            <w:shd w:val="clear" w:color="auto" w:fill="auto"/>
            <w:vAlign w:val="center"/>
            <w:hideMark/>
          </w:tcPr>
          <w:p w:rsidR="009D14C3" w:rsidRPr="00B628FD" w:rsidRDefault="00E36CF8" w:rsidP="0011563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r w:rsidR="009D14C3"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канализацией</w:t>
            </w:r>
          </w:p>
        </w:tc>
        <w:tc>
          <w:tcPr>
            <w:tcW w:w="1134" w:type="dxa"/>
            <w:shd w:val="clear" w:color="auto" w:fill="auto"/>
            <w:vAlign w:val="center"/>
            <w:hideMark/>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99,4</w:t>
            </w:r>
            <w:r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отоплением</w:t>
            </w:r>
          </w:p>
        </w:tc>
        <w:tc>
          <w:tcPr>
            <w:tcW w:w="1134" w:type="dxa"/>
            <w:shd w:val="clear" w:color="auto" w:fill="auto"/>
            <w:vAlign w:val="center"/>
            <w:hideMark/>
          </w:tcPr>
          <w:p w:rsidR="009D14C3" w:rsidRPr="00B628FD" w:rsidRDefault="00E36CF8" w:rsidP="0011563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r w:rsidR="009D14C3"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ваннами (душем)</w:t>
            </w:r>
          </w:p>
        </w:tc>
        <w:tc>
          <w:tcPr>
            <w:tcW w:w="1134" w:type="dxa"/>
            <w:shd w:val="clear" w:color="auto" w:fill="auto"/>
            <w:vAlign w:val="center"/>
            <w:hideMark/>
          </w:tcPr>
          <w:p w:rsidR="009D14C3" w:rsidRPr="00B628FD" w:rsidRDefault="00C3490C" w:rsidP="0011563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w:t>
            </w:r>
            <w:r w:rsidR="009D14C3"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газом</w:t>
            </w:r>
          </w:p>
        </w:tc>
        <w:tc>
          <w:tcPr>
            <w:tcW w:w="1134" w:type="dxa"/>
            <w:shd w:val="clear" w:color="auto" w:fill="auto"/>
            <w:vAlign w:val="center"/>
            <w:hideMark/>
          </w:tcPr>
          <w:p w:rsidR="009D14C3" w:rsidRPr="00B628FD" w:rsidRDefault="00C3490C" w:rsidP="0011563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D14C3"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9D14C3" w:rsidRPr="00B628FD" w:rsidRDefault="00C3490C" w:rsidP="0011563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w:t>
            </w:r>
            <w:r w:rsidR="009D14C3" w:rsidRPr="00B628FD">
              <w:rPr>
                <w:rFonts w:ascii="Times New Roman" w:hAnsi="Times New Roman" w:cs="Times New Roman"/>
                <w:sz w:val="24"/>
                <w:szCs w:val="24"/>
              </w:rPr>
              <w:t>%</w:t>
            </w:r>
          </w:p>
        </w:tc>
      </w:tr>
      <w:tr w:rsidR="009D14C3" w:rsidRPr="00B628FD" w:rsidTr="004D3C09">
        <w:trPr>
          <w:trHeight w:val="418"/>
        </w:trPr>
        <w:tc>
          <w:tcPr>
            <w:tcW w:w="8520" w:type="dxa"/>
            <w:shd w:val="clear" w:color="auto" w:fill="auto"/>
            <w:vAlign w:val="center"/>
            <w:hideMark/>
          </w:tcPr>
          <w:p w:rsidR="009D14C3" w:rsidRPr="00B628FD" w:rsidRDefault="009D14C3" w:rsidP="00115633">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9D14C3" w:rsidRPr="00B628FD" w:rsidRDefault="00C3490C" w:rsidP="0011563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w:t>
            </w:r>
            <w:r w:rsidR="009D14C3" w:rsidRPr="00B628FD">
              <w:rPr>
                <w:rFonts w:ascii="Times New Roman" w:hAnsi="Times New Roman" w:cs="Times New Roman"/>
                <w:sz w:val="24"/>
                <w:szCs w:val="24"/>
              </w:rPr>
              <w:t>%</w:t>
            </w:r>
          </w:p>
        </w:tc>
      </w:tr>
    </w:tbl>
    <w:p w:rsidR="009D14C3" w:rsidRPr="00B628FD" w:rsidRDefault="009D14C3" w:rsidP="00115633">
      <w:pPr>
        <w:widowControl w:val="0"/>
        <w:autoSpaceDE w:val="0"/>
        <w:autoSpaceDN w:val="0"/>
        <w:adjustRightInd w:val="0"/>
        <w:spacing w:after="0" w:line="240" w:lineRule="auto"/>
        <w:ind w:firstLine="709"/>
        <w:rPr>
          <w:rFonts w:ascii="Times New Roman" w:hAnsi="Times New Roman" w:cs="Times New Roman"/>
          <w:sz w:val="24"/>
          <w:szCs w:val="24"/>
        </w:rPr>
      </w:pPr>
    </w:p>
    <w:p w:rsid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Теплоснабжение</w:t>
      </w:r>
    </w:p>
    <w:p w:rsidR="007C2698" w:rsidRP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Муниципальное унитарное предприятие «Тепловодоканал» обслуживает 2 независимые системы теплоснабжения по городу Мегиону и </w:t>
      </w:r>
      <w:r w:rsidR="00645722">
        <w:rPr>
          <w:rFonts w:ascii="Times New Roman" w:eastAsia="Times New Roman" w:hAnsi="Times New Roman" w:cs="Times New Roman"/>
          <w:sz w:val="24"/>
          <w:szCs w:val="24"/>
          <w:lang w:eastAsia="ru-RU"/>
        </w:rPr>
        <w:t>пгт.</w:t>
      </w:r>
      <w:r w:rsidRPr="00B628FD">
        <w:rPr>
          <w:rFonts w:ascii="Times New Roman" w:eastAsia="Times New Roman" w:hAnsi="Times New Roman" w:cs="Times New Roman"/>
          <w:sz w:val="24"/>
          <w:szCs w:val="24"/>
          <w:lang w:eastAsia="ru-RU"/>
        </w:rPr>
        <w:t xml:space="preserve"> Высокий, которые являются централизованными. </w:t>
      </w:r>
    </w:p>
    <w:p w:rsidR="009D14C3" w:rsidRPr="00B628FD" w:rsidRDefault="009D14C3" w:rsidP="00115633">
      <w:pPr>
        <w:widowControl w:val="0"/>
        <w:spacing w:after="0" w:line="240" w:lineRule="auto"/>
        <w:ind w:firstLine="720"/>
        <w:jc w:val="both"/>
        <w:rPr>
          <w:rFonts w:ascii="Times New Roman" w:hAnsi="Times New Roman" w:cs="Times New Roman"/>
          <w:sz w:val="24"/>
          <w:szCs w:val="24"/>
        </w:rPr>
      </w:pPr>
      <w:r w:rsidRPr="00B628FD">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B628FD">
        <w:rPr>
          <w:rFonts w:ascii="Times New Roman" w:hAnsi="Times New Roman" w:cs="Times New Roman"/>
          <w:sz w:val="24"/>
          <w:szCs w:val="24"/>
        </w:rPr>
        <w:t>Котельная «Северная» с установленной мощностью 120 Гкал/ч</w:t>
      </w:r>
      <w:r w:rsidR="00917613">
        <w:rPr>
          <w:rFonts w:ascii="Times New Roman" w:hAnsi="Times New Roman" w:cs="Times New Roman"/>
          <w:sz w:val="24"/>
          <w:szCs w:val="24"/>
        </w:rPr>
        <w:t>ас.</w:t>
      </w:r>
      <w:r w:rsidRPr="00B628FD">
        <w:rPr>
          <w:rFonts w:ascii="Times New Roman" w:hAnsi="Times New Roman" w:cs="Times New Roman"/>
          <w:sz w:val="24"/>
          <w:szCs w:val="24"/>
        </w:rPr>
        <w:t xml:space="preserve">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Источником теплоснабжения в </w:t>
      </w:r>
      <w:r w:rsidR="00645722">
        <w:rPr>
          <w:rFonts w:ascii="Times New Roman" w:eastAsia="Times New Roman" w:hAnsi="Times New Roman" w:cs="Times New Roman"/>
          <w:sz w:val="24"/>
          <w:szCs w:val="24"/>
          <w:lang w:eastAsia="ru-RU"/>
        </w:rPr>
        <w:t>пгт.</w:t>
      </w:r>
      <w:r w:rsidRPr="00B628FD">
        <w:rPr>
          <w:rFonts w:ascii="Times New Roman" w:eastAsia="Times New Roman" w:hAnsi="Times New Roman" w:cs="Times New Roman"/>
          <w:sz w:val="24"/>
          <w:szCs w:val="24"/>
          <w:lang w:eastAsia="ru-RU"/>
        </w:rPr>
        <w:t xml:space="preserve"> Высокий является котельная «Центральная» общей тепловой мощностью 59,6 Гкал/час. В декабре 2019 года принят на бал</w:t>
      </w:r>
      <w:r>
        <w:rPr>
          <w:rFonts w:ascii="Times New Roman" w:eastAsia="Times New Roman" w:hAnsi="Times New Roman" w:cs="Times New Roman"/>
          <w:sz w:val="24"/>
          <w:szCs w:val="24"/>
          <w:lang w:eastAsia="ru-RU"/>
        </w:rPr>
        <w:t>анс источник теплоснабжения в пг</w:t>
      </w:r>
      <w:r w:rsidRPr="00B628FD">
        <w:rPr>
          <w:rFonts w:ascii="Times New Roman" w:eastAsia="Times New Roman" w:hAnsi="Times New Roman" w:cs="Times New Roman"/>
          <w:sz w:val="24"/>
          <w:szCs w:val="24"/>
          <w:lang w:eastAsia="ru-RU"/>
        </w:rPr>
        <w:t>т. Высокий, а именно котельная «Школа на 300 учащ</w:t>
      </w:r>
      <w:r w:rsidR="00917613">
        <w:rPr>
          <w:rFonts w:ascii="Times New Roman" w:eastAsia="Times New Roman" w:hAnsi="Times New Roman" w:cs="Times New Roman"/>
          <w:sz w:val="24"/>
          <w:szCs w:val="24"/>
          <w:lang w:eastAsia="ru-RU"/>
        </w:rPr>
        <w:t>ихся» установленной мощностью 1,56 Гкал/</w:t>
      </w:r>
      <w:r w:rsidRPr="00B628FD">
        <w:rPr>
          <w:rFonts w:ascii="Times New Roman" w:eastAsia="Times New Roman" w:hAnsi="Times New Roman" w:cs="Times New Roman"/>
          <w:sz w:val="24"/>
          <w:szCs w:val="24"/>
          <w:lang w:eastAsia="ru-RU"/>
        </w:rPr>
        <w:t xml:space="preserve">час. </w:t>
      </w:r>
    </w:p>
    <w:p w:rsidR="009D14C3" w:rsidRPr="00B628FD" w:rsidRDefault="007C2698" w:rsidP="00115633">
      <w:pPr>
        <w:widowControl w:val="0"/>
        <w:spacing w:after="0" w:line="240" w:lineRule="auto"/>
        <w:ind w:firstLine="567"/>
        <w:jc w:val="both"/>
        <w:rPr>
          <w:sz w:val="24"/>
          <w:szCs w:val="24"/>
        </w:rPr>
      </w:pPr>
      <w:r>
        <w:rPr>
          <w:rFonts w:ascii="Times New Roman" w:eastAsia="Times New Roman" w:hAnsi="Times New Roman" w:cs="Times New Roman"/>
          <w:sz w:val="24"/>
          <w:szCs w:val="24"/>
          <w:lang w:eastAsia="ru-RU"/>
        </w:rPr>
        <w:t>В</w:t>
      </w:r>
      <w:r w:rsidR="009D14C3" w:rsidRPr="00B628FD">
        <w:rPr>
          <w:rFonts w:ascii="Times New Roman" w:eastAsia="Times New Roman" w:hAnsi="Times New Roman" w:cs="Times New Roman"/>
          <w:sz w:val="24"/>
          <w:szCs w:val="24"/>
          <w:lang w:eastAsia="ru-RU"/>
        </w:rPr>
        <w:t xml:space="preserve"> пгт. Высокий эксплуатируется </w:t>
      </w:r>
      <w:r w:rsidR="00917613">
        <w:rPr>
          <w:rFonts w:ascii="Times New Roman" w:hAnsi="Times New Roman" w:cs="Times New Roman"/>
          <w:sz w:val="24"/>
          <w:szCs w:val="24"/>
        </w:rPr>
        <w:t>к</w:t>
      </w:r>
      <w:r w:rsidR="009D14C3" w:rsidRPr="00B628FD">
        <w:rPr>
          <w:rFonts w:ascii="Times New Roman" w:hAnsi="Times New Roman" w:cs="Times New Roman"/>
          <w:sz w:val="24"/>
          <w:szCs w:val="24"/>
        </w:rPr>
        <w:t xml:space="preserve">отельная «Антоненко» (собственность ООО </w:t>
      </w:r>
      <w:r w:rsidR="009D14C3">
        <w:rPr>
          <w:rFonts w:ascii="Times New Roman" w:hAnsi="Times New Roman" w:cs="Times New Roman"/>
          <w:sz w:val="24"/>
          <w:szCs w:val="24"/>
        </w:rPr>
        <w:t>«</w:t>
      </w:r>
      <w:r w:rsidR="009D14C3" w:rsidRPr="00B628FD">
        <w:rPr>
          <w:rFonts w:ascii="Times New Roman" w:hAnsi="Times New Roman" w:cs="Times New Roman"/>
          <w:sz w:val="24"/>
          <w:szCs w:val="24"/>
        </w:rPr>
        <w:t xml:space="preserve">ЗССК </w:t>
      </w:r>
      <w:r w:rsidR="009D14C3">
        <w:rPr>
          <w:rFonts w:ascii="Times New Roman" w:hAnsi="Times New Roman" w:cs="Times New Roman"/>
          <w:sz w:val="24"/>
          <w:szCs w:val="24"/>
        </w:rPr>
        <w:t>«</w:t>
      </w:r>
      <w:r w:rsidR="009D14C3" w:rsidRPr="00B628FD">
        <w:rPr>
          <w:rFonts w:ascii="Times New Roman" w:hAnsi="Times New Roman" w:cs="Times New Roman"/>
          <w:sz w:val="24"/>
          <w:szCs w:val="24"/>
        </w:rPr>
        <w:t>Лидер</w:t>
      </w:r>
      <w:r w:rsidR="009D14C3">
        <w:rPr>
          <w:rFonts w:ascii="Times New Roman" w:hAnsi="Times New Roman" w:cs="Times New Roman"/>
          <w:sz w:val="24"/>
          <w:szCs w:val="24"/>
        </w:rPr>
        <w:t>»</w:t>
      </w:r>
      <w:r w:rsidR="009D14C3" w:rsidRPr="00B628FD">
        <w:rPr>
          <w:rFonts w:ascii="Times New Roman" w:hAnsi="Times New Roman" w:cs="Times New Roman"/>
          <w:sz w:val="24"/>
          <w:szCs w:val="24"/>
        </w:rPr>
        <w:t>, у МУП «ТВК» в аренде) работает на газообразном топливе, общая производительность котельной составляет 1,93 Гкал/час. Работает в целях отопления жилых домов микрорайона «Антоненко».</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Основную долю в топливном балансе котельных составляет газ </w:t>
      </w:r>
      <w:r w:rsidR="007B5577">
        <w:rPr>
          <w:rFonts w:ascii="Times New Roman" w:eastAsia="Calibri" w:hAnsi="Times New Roman" w:cs="Times New Roman"/>
          <w:color w:val="000000"/>
          <w:sz w:val="24"/>
          <w:szCs w:val="24"/>
        </w:rPr>
        <w:t>–</w:t>
      </w:r>
      <w:r w:rsidR="007B5577">
        <w:rPr>
          <w:rFonts w:ascii="Times New Roman" w:eastAsia="Times New Roman" w:hAnsi="Times New Roman" w:cs="Times New Roman"/>
          <w:sz w:val="24"/>
          <w:szCs w:val="24"/>
          <w:lang w:eastAsia="ru-RU"/>
        </w:rPr>
        <w:t xml:space="preserve"> 99,7%, нефть </w:t>
      </w:r>
      <w:r w:rsidR="007B5577">
        <w:rPr>
          <w:rFonts w:ascii="Times New Roman" w:eastAsia="Calibri" w:hAnsi="Times New Roman" w:cs="Times New Roman"/>
          <w:color w:val="000000"/>
          <w:sz w:val="24"/>
          <w:szCs w:val="24"/>
        </w:rPr>
        <w:t>–</w:t>
      </w:r>
      <w:r w:rsidRPr="00B628FD">
        <w:rPr>
          <w:rFonts w:ascii="Times New Roman" w:eastAsia="Times New Roman" w:hAnsi="Times New Roman" w:cs="Times New Roman"/>
          <w:sz w:val="24"/>
          <w:szCs w:val="24"/>
          <w:lang w:eastAsia="ru-RU"/>
        </w:rPr>
        <w:t xml:space="preserve"> 0,3%.</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Система теплоснабжения городского округа включает:</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 установленных котлов с суммарной тепловой мощностью 487,08 Гкал/час;</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24 центральных тепловых пункт</w:t>
      </w:r>
      <w:r w:rsidR="00917613">
        <w:rPr>
          <w:rFonts w:ascii="Times New Roman" w:eastAsia="Times New Roman" w:hAnsi="Times New Roman" w:cs="Times New Roman"/>
          <w:sz w:val="24"/>
          <w:szCs w:val="24"/>
          <w:lang w:eastAsia="ru-RU"/>
        </w:rPr>
        <w:t>а</w:t>
      </w:r>
      <w:r w:rsidRPr="00B628FD">
        <w:rPr>
          <w:rFonts w:ascii="Times New Roman" w:eastAsia="Times New Roman" w:hAnsi="Times New Roman" w:cs="Times New Roman"/>
          <w:sz w:val="24"/>
          <w:szCs w:val="24"/>
          <w:lang w:eastAsia="ru-RU"/>
        </w:rPr>
        <w:t xml:space="preserve"> и 6 подмешивающих станций</w:t>
      </w:r>
      <w:r w:rsidR="00917613">
        <w:rPr>
          <w:rFonts w:ascii="Times New Roman" w:eastAsia="Times New Roman" w:hAnsi="Times New Roman" w:cs="Times New Roman"/>
          <w:sz w:val="24"/>
          <w:szCs w:val="24"/>
          <w:lang w:eastAsia="ru-RU"/>
        </w:rPr>
        <w:t>.</w:t>
      </w:r>
      <w:r w:rsidRPr="00B628FD">
        <w:rPr>
          <w:rFonts w:ascii="Times New Roman" w:eastAsia="Times New Roman" w:hAnsi="Times New Roman" w:cs="Times New Roman"/>
          <w:sz w:val="24"/>
          <w:szCs w:val="24"/>
          <w:lang w:eastAsia="ru-RU"/>
        </w:rPr>
        <w:t xml:space="preserve">   </w:t>
      </w:r>
    </w:p>
    <w:p w:rsidR="009D14C3" w:rsidRPr="00B628FD" w:rsidRDefault="00917613"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D14C3" w:rsidRPr="00B628FD">
        <w:rPr>
          <w:rFonts w:ascii="Times New Roman" w:eastAsia="Times New Roman" w:hAnsi="Times New Roman" w:cs="Times New Roman"/>
          <w:sz w:val="24"/>
          <w:szCs w:val="24"/>
          <w:lang w:eastAsia="ru-RU"/>
        </w:rPr>
        <w:t>ротяженность сетей теплоснабжения в двухтрубном исчислении, находящихся в хозяйственном ведении муниципального унитарного предприятия «Тепловодоканал», составляет 121,13 км.</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Услугой центрального теплоснабжения городского округа охвачено 99,5% общей площади жилищного фонда, горячим водоснабжением обеспечено 77,9% жилищного фонда.</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7C2698" w:rsidRDefault="007C2698" w:rsidP="00115633">
      <w:pPr>
        <w:widowControl w:val="0"/>
        <w:spacing w:after="0" w:line="240" w:lineRule="auto"/>
        <w:jc w:val="right"/>
        <w:rPr>
          <w:rFonts w:ascii="Times New Roman" w:eastAsia="Times New Roman" w:hAnsi="Times New Roman" w:cs="Times New Roman"/>
          <w:sz w:val="24"/>
          <w:szCs w:val="24"/>
          <w:lang w:eastAsia="ru-RU"/>
        </w:rPr>
      </w:pPr>
    </w:p>
    <w:p w:rsidR="009D14C3" w:rsidRPr="00B628FD" w:rsidRDefault="009D14C3" w:rsidP="00115633">
      <w:pPr>
        <w:widowControl w:val="0"/>
        <w:spacing w:after="0" w:line="240" w:lineRule="auto"/>
        <w:jc w:val="right"/>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Таблица </w:t>
      </w:r>
      <w:r w:rsidR="00EF26D3">
        <w:rPr>
          <w:rFonts w:ascii="Times New Roman" w:eastAsia="Times New Roman" w:hAnsi="Times New Roman" w:cs="Times New Roman"/>
          <w:sz w:val="24"/>
          <w:szCs w:val="24"/>
          <w:lang w:eastAsia="ru-RU"/>
        </w:rPr>
        <w:t>18</w:t>
      </w:r>
    </w:p>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lastRenderedPageBreak/>
        <w:t>Структура отпуска тепловой энергии по потребителям</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357"/>
        <w:gridCol w:w="2080"/>
        <w:gridCol w:w="2078"/>
        <w:gridCol w:w="2080"/>
        <w:gridCol w:w="2033"/>
      </w:tblGrid>
      <w:tr w:rsidR="009D14C3" w:rsidRPr="009D14C3" w:rsidTr="00250621">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Объем реализации всего, тыс. 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 xml:space="preserve">Доля прочих в общем объеме, % </w:t>
            </w:r>
          </w:p>
        </w:tc>
      </w:tr>
      <w:tr w:rsidR="009D14C3" w:rsidRPr="00B628FD" w:rsidTr="00ED1691">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2017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415,07</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58,0</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10,0</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32,0</w:t>
            </w:r>
          </w:p>
        </w:tc>
      </w:tr>
      <w:tr w:rsidR="009D14C3" w:rsidRPr="00B628FD" w:rsidTr="00ED1691">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2018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403,60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57,5</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28,7</w:t>
            </w:r>
          </w:p>
        </w:tc>
      </w:tr>
      <w:tr w:rsidR="009D14C3" w:rsidRPr="00B628FD" w:rsidTr="00ED1691">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2019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467,75</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55,2</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31,0</w:t>
            </w:r>
          </w:p>
        </w:tc>
      </w:tr>
      <w:tr w:rsidR="009D14C3" w:rsidRPr="00B628FD" w:rsidTr="00ED1691">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2020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val="en-US" w:eastAsia="ru-RU"/>
              </w:rPr>
            </w:pPr>
            <w:r w:rsidRPr="00B628FD">
              <w:rPr>
                <w:rFonts w:ascii="Times New Roman" w:eastAsia="Times New Roman" w:hAnsi="Times New Roman" w:cs="Times New Roman"/>
                <w:sz w:val="24"/>
                <w:szCs w:val="24"/>
                <w:lang w:val="en-US" w:eastAsia="ru-RU"/>
              </w:rPr>
              <w:t>429,40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val="en-US" w:eastAsia="ru-RU"/>
              </w:rPr>
            </w:pPr>
            <w:r w:rsidRPr="00B628FD">
              <w:rPr>
                <w:rFonts w:ascii="Times New Roman" w:eastAsia="Times New Roman" w:hAnsi="Times New Roman" w:cs="Times New Roman"/>
                <w:sz w:val="24"/>
                <w:szCs w:val="24"/>
                <w:lang w:val="en-US" w:eastAsia="ru-RU"/>
              </w:rPr>
              <w:t>53,08</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val="en-US" w:eastAsia="ru-RU"/>
              </w:rPr>
              <w:t>8,5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val="en-US" w:eastAsia="ru-RU"/>
              </w:rPr>
            </w:pPr>
            <w:r w:rsidRPr="00B628FD">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val="en-US" w:eastAsia="ru-RU"/>
              </w:rPr>
              <w:t>38,4</w:t>
            </w:r>
          </w:p>
        </w:tc>
      </w:tr>
      <w:tr w:rsidR="009D14C3" w:rsidRPr="00B628FD" w:rsidTr="00ED1691">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2021 год </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485,22</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60,63</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12,87</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26,5</w:t>
            </w:r>
          </w:p>
        </w:tc>
      </w:tr>
    </w:tbl>
    <w:p w:rsidR="009D14C3" w:rsidRPr="00B628FD" w:rsidRDefault="009D14C3" w:rsidP="00115633">
      <w:pPr>
        <w:widowControl w:val="0"/>
        <w:spacing w:after="0" w:line="240" w:lineRule="auto"/>
        <w:jc w:val="center"/>
        <w:rPr>
          <w:rFonts w:ascii="Times New Roman" w:eastAsia="Times New Roman" w:hAnsi="Times New Roman" w:cs="Times New Roman"/>
          <w:sz w:val="24"/>
          <w:szCs w:val="24"/>
          <w:lang w:eastAsia="ru-RU"/>
        </w:rPr>
      </w:pPr>
    </w:p>
    <w:p w:rsidR="009D14C3" w:rsidRPr="00B628FD" w:rsidRDefault="009D14C3" w:rsidP="001156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628FD">
        <w:rPr>
          <w:rFonts w:ascii="Times New Roman" w:eastAsia="Calibri" w:hAnsi="Times New Roman" w:cs="Times New Roman"/>
          <w:sz w:val="24"/>
          <w:szCs w:val="24"/>
        </w:rPr>
        <w:t>Объем реализации тепла в сравнении с 2020 годом выше на 55,82 тыс.Гкал  (113 %).</w:t>
      </w:r>
    </w:p>
    <w:p w:rsidR="009D14C3" w:rsidRPr="00B628FD" w:rsidRDefault="009D14C3" w:rsidP="00115633">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B628FD">
        <w:rPr>
          <w:rFonts w:ascii="Times New Roman" w:eastAsia="Calibri Light" w:hAnsi="Times New Roman" w:cs="Times New Roman"/>
          <w:sz w:val="24"/>
          <w:szCs w:val="24"/>
        </w:rPr>
        <w:t xml:space="preserve">В период подготовки объектов жилищно-коммунальной и социальной сферы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 </w:t>
      </w:r>
    </w:p>
    <w:p w:rsidR="009D14C3" w:rsidRPr="00ED1691" w:rsidRDefault="009D14C3" w:rsidP="00115633">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D1691">
        <w:rPr>
          <w:rFonts w:ascii="Times New Roman" w:eastAsia="Calibri Light" w:hAnsi="Times New Roman" w:cs="Times New Roman"/>
          <w:sz w:val="24"/>
          <w:szCs w:val="24"/>
        </w:rPr>
        <w:t>Выполнен капитальный ремонт сетей теплоснабжения, а именно:</w:t>
      </w:r>
    </w:p>
    <w:p w:rsidR="00EF26D3" w:rsidRPr="00ED1691" w:rsidRDefault="00742A5B"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с</w:t>
      </w:r>
      <w:r w:rsidR="00EF26D3" w:rsidRPr="00ED1691">
        <w:rPr>
          <w:rFonts w:ascii="Times New Roman" w:eastAsia="Times New Roman" w:hAnsi="Times New Roman" w:cs="Times New Roman"/>
          <w:sz w:val="24"/>
          <w:szCs w:val="24"/>
          <w:lang w:eastAsia="ru-RU"/>
        </w:rPr>
        <w:t>ети теплоснабжени</w:t>
      </w:r>
      <w:r w:rsidR="007C2698">
        <w:rPr>
          <w:rFonts w:ascii="Times New Roman" w:eastAsia="Times New Roman" w:hAnsi="Times New Roman" w:cs="Times New Roman"/>
          <w:sz w:val="24"/>
          <w:szCs w:val="24"/>
          <w:lang w:eastAsia="ru-RU"/>
        </w:rPr>
        <w:t>я на участке от ТК-42 (промежуточная</w:t>
      </w:r>
      <w:r w:rsidR="00EF26D3" w:rsidRPr="00ED1691">
        <w:rPr>
          <w:rFonts w:ascii="Times New Roman" w:eastAsia="Times New Roman" w:hAnsi="Times New Roman" w:cs="Times New Roman"/>
          <w:sz w:val="24"/>
          <w:szCs w:val="24"/>
          <w:lang w:eastAsia="ru-RU"/>
        </w:rPr>
        <w:t xml:space="preserve"> 42А) до ТК-43 по ул.Новая, город Мегион;</w:t>
      </w:r>
    </w:p>
    <w:p w:rsidR="00EF26D3" w:rsidRPr="00ED1691" w:rsidRDefault="00742A5B"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с</w:t>
      </w:r>
      <w:r w:rsidR="00EF26D3" w:rsidRPr="00ED1691">
        <w:rPr>
          <w:rFonts w:ascii="Times New Roman" w:eastAsia="Times New Roman" w:hAnsi="Times New Roman" w:cs="Times New Roman"/>
          <w:sz w:val="24"/>
          <w:szCs w:val="24"/>
          <w:lang w:eastAsia="ru-RU"/>
        </w:rPr>
        <w:t>ети теплоснабжен</w:t>
      </w:r>
      <w:r w:rsidRPr="00ED1691">
        <w:rPr>
          <w:rFonts w:ascii="Times New Roman" w:eastAsia="Times New Roman" w:hAnsi="Times New Roman" w:cs="Times New Roman"/>
          <w:sz w:val="24"/>
          <w:szCs w:val="24"/>
          <w:lang w:eastAsia="ru-RU"/>
        </w:rPr>
        <w:t xml:space="preserve">ия на участке по ул. Советская </w:t>
      </w:r>
      <w:r w:rsidR="007C2698">
        <w:rPr>
          <w:rFonts w:ascii="Times New Roman" w:eastAsia="Times New Roman" w:hAnsi="Times New Roman" w:cs="Times New Roman"/>
          <w:sz w:val="24"/>
          <w:szCs w:val="24"/>
          <w:lang w:eastAsia="ru-RU"/>
        </w:rPr>
        <w:t>ТК</w:t>
      </w:r>
      <w:r w:rsidR="00EF26D3" w:rsidRPr="00ED1691">
        <w:rPr>
          <w:rFonts w:ascii="Times New Roman" w:eastAsia="Times New Roman" w:hAnsi="Times New Roman" w:cs="Times New Roman"/>
          <w:sz w:val="24"/>
          <w:szCs w:val="24"/>
          <w:lang w:eastAsia="ru-RU"/>
        </w:rPr>
        <w:t>№5 от ж.д. №13 до ж.д. №19, город Мегион;</w:t>
      </w:r>
    </w:p>
    <w:p w:rsidR="00EF26D3" w:rsidRPr="00ED1691" w:rsidRDefault="00742A5B"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с</w:t>
      </w:r>
      <w:r w:rsidR="00EF26D3" w:rsidRPr="00ED1691">
        <w:rPr>
          <w:rFonts w:ascii="Times New Roman" w:eastAsia="Times New Roman" w:hAnsi="Times New Roman" w:cs="Times New Roman"/>
          <w:sz w:val="24"/>
          <w:szCs w:val="24"/>
          <w:lang w:eastAsia="ru-RU"/>
        </w:rPr>
        <w:t>ети теплоснабжения по ул. Ленина, 11, пгт. Высокий.</w:t>
      </w:r>
    </w:p>
    <w:p w:rsidR="009D14C3" w:rsidRPr="00ED1691" w:rsidRDefault="009D14C3"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691">
        <w:rPr>
          <w:rFonts w:ascii="Times New Roman" w:eastAsia="Times New Roman" w:hAnsi="Times New Roman" w:cs="Times New Roman"/>
          <w:sz w:val="24"/>
          <w:szCs w:val="24"/>
        </w:rPr>
        <w:t>Также выполнен капитальный ремонт котла КВГМ ст. №3 с заменых трубных поверхностей на котельной «Южная» в городе Мегионе.</w:t>
      </w:r>
    </w:p>
    <w:p w:rsidR="009D14C3" w:rsidRPr="00ED1691" w:rsidRDefault="009D14C3"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691">
        <w:rPr>
          <w:rFonts w:ascii="Times New Roman" w:eastAsia="Times New Roman" w:hAnsi="Times New Roman" w:cs="Times New Roman"/>
          <w:sz w:val="24"/>
          <w:szCs w:val="24"/>
        </w:rPr>
        <w:t>По результатам гидравлических испытаний силами предприятия отремонтированы инженерные сети теплоснабжения об</w:t>
      </w:r>
      <w:r w:rsidR="00917613">
        <w:rPr>
          <w:rFonts w:ascii="Times New Roman" w:eastAsia="Times New Roman" w:hAnsi="Times New Roman" w:cs="Times New Roman"/>
          <w:sz w:val="24"/>
          <w:szCs w:val="24"/>
        </w:rPr>
        <w:t>щ</w:t>
      </w:r>
      <w:r w:rsidRPr="00ED1691">
        <w:rPr>
          <w:rFonts w:ascii="Times New Roman" w:eastAsia="Times New Roman" w:hAnsi="Times New Roman" w:cs="Times New Roman"/>
          <w:sz w:val="24"/>
          <w:szCs w:val="24"/>
        </w:rPr>
        <w:t xml:space="preserve">ей протяженностью 1 289,56 п.м. </w:t>
      </w:r>
    </w:p>
    <w:p w:rsidR="009D14C3" w:rsidRPr="00ED1691"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rsidR="009D14C3" w:rsidRPr="00ED1691"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9D14C3" w:rsidRPr="00ED1691"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подготовка воды до требований раздела 3 СанПиН 1.2.3685-21 «Гигиенические нормативы и требования к обеспечению безопасности и (или) безвредности для человека факторов среды обитания»;</w:t>
      </w:r>
    </w:p>
    <w:p w:rsidR="009D14C3"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p>
    <w:p w:rsid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Водоснабжение</w:t>
      </w:r>
    </w:p>
    <w:p w:rsidR="007C2698" w:rsidRPr="00ED1691"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p>
    <w:p w:rsidR="009D14C3" w:rsidRPr="00ED1691"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 xml:space="preserve">Централизованное хозяйственно-питьевое водоснабжение осуществляется от трех водозаборов </w:t>
      </w:r>
      <w:r w:rsidR="00917613" w:rsidRPr="00ED1691">
        <w:rPr>
          <w:rFonts w:ascii="Times New Roman" w:eastAsia="Times New Roman" w:hAnsi="Times New Roman" w:cs="Times New Roman"/>
          <w:sz w:val="24"/>
          <w:szCs w:val="24"/>
          <w:lang w:eastAsia="ru-RU"/>
        </w:rPr>
        <w:t xml:space="preserve">– </w:t>
      </w:r>
      <w:r w:rsidRPr="00ED1691">
        <w:rPr>
          <w:rFonts w:ascii="Times New Roman" w:eastAsia="Times New Roman" w:hAnsi="Times New Roman" w:cs="Times New Roman"/>
          <w:sz w:val="24"/>
          <w:szCs w:val="24"/>
          <w:lang w:eastAsia="ru-RU"/>
        </w:rPr>
        <w:t xml:space="preserve">два расположены в городе и один в </w:t>
      </w:r>
      <w:r w:rsidR="00645722" w:rsidRPr="00ED1691">
        <w:rPr>
          <w:rFonts w:ascii="Times New Roman" w:eastAsia="Times New Roman" w:hAnsi="Times New Roman" w:cs="Times New Roman"/>
          <w:sz w:val="24"/>
          <w:szCs w:val="24"/>
          <w:lang w:eastAsia="ru-RU"/>
        </w:rPr>
        <w:t>пгт.</w:t>
      </w:r>
      <w:r w:rsidRPr="00ED1691">
        <w:rPr>
          <w:rFonts w:ascii="Times New Roman" w:eastAsia="Times New Roman" w:hAnsi="Times New Roman" w:cs="Times New Roman"/>
          <w:sz w:val="24"/>
          <w:szCs w:val="24"/>
          <w:lang w:eastAsia="ru-RU"/>
        </w:rPr>
        <w:t xml:space="preserve"> Высокий. Хозяйственно-питьевое водоснабжение осуществляется через магистральные и внутриквартальные сети</w:t>
      </w:r>
    </w:p>
    <w:p w:rsidR="009D14C3" w:rsidRPr="00ED1691" w:rsidRDefault="009D14C3" w:rsidP="00115633">
      <w:pPr>
        <w:widowControl w:val="0"/>
        <w:spacing w:after="0" w:line="240" w:lineRule="auto"/>
        <w:ind w:firstLine="709"/>
        <w:jc w:val="both"/>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В 2021 году реализовано потребителям 2583,19 тыс.куб.м, о</w:t>
      </w:r>
      <w:r w:rsidRPr="00ED1691">
        <w:rPr>
          <w:rFonts w:ascii="Times New Roman" w:eastAsia="Times New Roman" w:hAnsi="Times New Roman" w:cs="Times New Roman"/>
          <w:sz w:val="24"/>
          <w:szCs w:val="24"/>
          <w:lang w:eastAsia="ru-RU"/>
        </w:rPr>
        <w:t>сновным потребителем услуг водосн</w:t>
      </w:r>
      <w:r w:rsidR="00742A5B" w:rsidRPr="00ED1691">
        <w:rPr>
          <w:rFonts w:ascii="Times New Roman" w:eastAsia="Times New Roman" w:hAnsi="Times New Roman" w:cs="Times New Roman"/>
          <w:sz w:val="24"/>
          <w:szCs w:val="24"/>
          <w:lang w:eastAsia="ru-RU"/>
        </w:rPr>
        <w:t>абжения является население – 82</w:t>
      </w:r>
      <w:r w:rsidRPr="00ED1691">
        <w:rPr>
          <w:rFonts w:ascii="Times New Roman" w:eastAsia="Times New Roman" w:hAnsi="Times New Roman" w:cs="Times New Roman"/>
          <w:sz w:val="24"/>
          <w:szCs w:val="24"/>
          <w:lang w:eastAsia="ru-RU"/>
        </w:rPr>
        <w:t>%; бюджетные организации, прочие потребители</w:t>
      </w:r>
      <w:r w:rsidR="00742A5B" w:rsidRPr="00ED1691">
        <w:rPr>
          <w:rFonts w:ascii="Times New Roman" w:eastAsia="Times New Roman" w:hAnsi="Times New Roman" w:cs="Times New Roman"/>
          <w:sz w:val="24"/>
          <w:szCs w:val="24"/>
          <w:lang w:eastAsia="ru-RU"/>
        </w:rPr>
        <w:t xml:space="preserve"> – 18</w:t>
      </w:r>
      <w:r w:rsidRPr="00ED1691">
        <w:rPr>
          <w:rFonts w:ascii="Times New Roman" w:eastAsia="Times New Roman" w:hAnsi="Times New Roman" w:cs="Times New Roman"/>
          <w:sz w:val="24"/>
          <w:szCs w:val="24"/>
          <w:lang w:eastAsia="ru-RU"/>
        </w:rPr>
        <w:t>%.</w:t>
      </w:r>
    </w:p>
    <w:p w:rsidR="009D14C3" w:rsidRPr="00ED1691"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Расход воды на собственные нужды для водоподг</w:t>
      </w:r>
      <w:r w:rsidR="00742A5B" w:rsidRPr="00ED1691">
        <w:rPr>
          <w:rFonts w:ascii="Times New Roman" w:eastAsia="Times New Roman" w:hAnsi="Times New Roman" w:cs="Times New Roman"/>
          <w:sz w:val="24"/>
          <w:szCs w:val="24"/>
          <w:lang w:eastAsia="ru-RU"/>
        </w:rPr>
        <w:t>отовки в 2021 году составил   6</w:t>
      </w:r>
      <w:r w:rsidRPr="00ED1691">
        <w:rPr>
          <w:rFonts w:ascii="Times New Roman" w:eastAsia="Times New Roman" w:hAnsi="Times New Roman" w:cs="Times New Roman"/>
          <w:sz w:val="24"/>
          <w:szCs w:val="24"/>
          <w:lang w:eastAsia="ru-RU"/>
        </w:rPr>
        <w:t xml:space="preserve">% </w:t>
      </w:r>
      <w:r w:rsidR="00742A5B" w:rsidRPr="00ED1691">
        <w:rPr>
          <w:rFonts w:ascii="Times New Roman" w:eastAsia="Times New Roman" w:hAnsi="Times New Roman" w:cs="Times New Roman"/>
          <w:sz w:val="24"/>
          <w:szCs w:val="24"/>
          <w:lang w:eastAsia="ru-RU"/>
        </w:rPr>
        <w:t xml:space="preserve">          </w:t>
      </w:r>
      <w:r w:rsidRPr="00ED1691">
        <w:rPr>
          <w:rFonts w:ascii="Times New Roman" w:eastAsia="Times New Roman" w:hAnsi="Times New Roman" w:cs="Times New Roman"/>
          <w:sz w:val="24"/>
          <w:szCs w:val="24"/>
          <w:lang w:eastAsia="ru-RU"/>
        </w:rPr>
        <w:t>от объема поднятой воды.</w:t>
      </w:r>
    </w:p>
    <w:p w:rsidR="009D14C3"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разделом 3 СанПиН 1.2.3685-21 «Гигиенические нормативы и требования к обеспечению безопасности и (или) безвредности для человека факторов среды обитания».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9D14C3" w:rsidRPr="00ED1691" w:rsidRDefault="00EF26D3" w:rsidP="00115633">
      <w:pPr>
        <w:widowControl w:val="0"/>
        <w:spacing w:after="0" w:line="240" w:lineRule="auto"/>
        <w:ind w:firstLine="709"/>
        <w:jc w:val="right"/>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Таблица 19</w:t>
      </w:r>
    </w:p>
    <w:p w:rsidR="009D14C3" w:rsidRPr="00ED1691" w:rsidRDefault="009D14C3" w:rsidP="00115633">
      <w:pPr>
        <w:widowControl w:val="0"/>
        <w:spacing w:after="0" w:line="240" w:lineRule="auto"/>
        <w:ind w:firstLine="708"/>
        <w:jc w:val="center"/>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lastRenderedPageBreak/>
        <w:t>Основные производственные показатели водоснабжения</w:t>
      </w:r>
    </w:p>
    <w:p w:rsidR="009D14C3" w:rsidRPr="00ED1691" w:rsidRDefault="009D14C3" w:rsidP="00115633">
      <w:pPr>
        <w:widowControl w:val="0"/>
        <w:spacing w:after="0" w:line="240" w:lineRule="auto"/>
        <w:ind w:firstLine="709"/>
        <w:jc w:val="right"/>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1"/>
        <w:gridCol w:w="850"/>
        <w:gridCol w:w="1133"/>
        <w:gridCol w:w="1132"/>
        <w:gridCol w:w="1134"/>
        <w:gridCol w:w="1132"/>
        <w:gridCol w:w="1132"/>
        <w:gridCol w:w="1134"/>
      </w:tblGrid>
      <w:tr w:rsidR="009D14C3" w:rsidRPr="00ED1691" w:rsidTr="00EF26D3">
        <w:trPr>
          <w:trHeight w:val="555"/>
          <w:tblHeader/>
          <w:jc w:val="center"/>
        </w:trPr>
        <w:tc>
          <w:tcPr>
            <w:tcW w:w="1028" w:type="pct"/>
            <w:vAlign w:val="center"/>
            <w:hideMark/>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Показатели</w:t>
            </w:r>
          </w:p>
        </w:tc>
        <w:tc>
          <w:tcPr>
            <w:tcW w:w="441" w:type="pct"/>
            <w:vAlign w:val="center"/>
            <w:hideMark/>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ед. изм.</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rPr>
              <w:t>2017 год</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2018 год</w:t>
            </w:r>
          </w:p>
        </w:tc>
        <w:tc>
          <w:tcPr>
            <w:tcW w:w="589" w:type="pct"/>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rPr>
            </w:pPr>
          </w:p>
          <w:p w:rsidR="009D14C3" w:rsidRPr="00ED1691" w:rsidRDefault="009D14C3" w:rsidP="00115633">
            <w:pPr>
              <w:widowControl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lang w:eastAsia="ru-RU"/>
              </w:rPr>
              <w:t>2019 год</w:t>
            </w:r>
          </w:p>
        </w:tc>
        <w:tc>
          <w:tcPr>
            <w:tcW w:w="588" w:type="pct"/>
            <w:vAlign w:val="center"/>
          </w:tcPr>
          <w:p w:rsidR="009D14C3" w:rsidRPr="00ED1691" w:rsidRDefault="00DE2767"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2020</w:t>
            </w:r>
            <w:r w:rsidR="009D14C3" w:rsidRPr="00ED1691">
              <w:rPr>
                <w:rFonts w:ascii="Times New Roman" w:eastAsia="Calibri Light" w:hAnsi="Times New Roman" w:cs="Times New Roman"/>
                <w:sz w:val="20"/>
                <w:szCs w:val="20"/>
                <w:lang w:eastAsia="ru-RU"/>
              </w:rPr>
              <w:t xml:space="preserve">  год</w:t>
            </w:r>
          </w:p>
        </w:tc>
        <w:tc>
          <w:tcPr>
            <w:tcW w:w="588" w:type="pct"/>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rPr>
            </w:pPr>
          </w:p>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rPr>
              <w:t xml:space="preserve">2021 год </w:t>
            </w:r>
          </w:p>
        </w:tc>
        <w:tc>
          <w:tcPr>
            <w:tcW w:w="589"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rPr>
              <w:t>Темп роста (снижения)</w:t>
            </w:r>
          </w:p>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rPr>
              <w:t>%</w:t>
            </w:r>
          </w:p>
        </w:tc>
      </w:tr>
      <w:tr w:rsidR="009D14C3" w:rsidRPr="00ED1691" w:rsidTr="00EF26D3">
        <w:trPr>
          <w:trHeight w:val="166"/>
          <w:jc w:val="center"/>
        </w:trPr>
        <w:tc>
          <w:tcPr>
            <w:tcW w:w="1028" w:type="pct"/>
            <w:vAlign w:val="center"/>
            <w:hideMark/>
          </w:tcPr>
          <w:p w:rsidR="009D14C3" w:rsidRPr="00ED1691" w:rsidRDefault="009D14C3" w:rsidP="00115633">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Объем реализации всего</w:t>
            </w:r>
          </w:p>
        </w:tc>
        <w:tc>
          <w:tcPr>
            <w:tcW w:w="441" w:type="pct"/>
            <w:vAlign w:val="center"/>
            <w:hideMark/>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ED1691">
              <w:rPr>
                <w:rFonts w:ascii="Times New Roman" w:eastAsia="Calibri Light" w:hAnsi="Times New Roman" w:cs="Times New Roman"/>
                <w:sz w:val="20"/>
                <w:szCs w:val="20"/>
                <w:lang w:eastAsia="ru-RU"/>
              </w:rPr>
              <w:t>тыс.куб.м</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3 113,02</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3048,11</w:t>
            </w:r>
          </w:p>
        </w:tc>
        <w:tc>
          <w:tcPr>
            <w:tcW w:w="589"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2828,26</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ED1691">
              <w:rPr>
                <w:rFonts w:ascii="Times New Roman" w:eastAsia="Calibri Light" w:hAnsi="Times New Roman" w:cs="Times New Roman"/>
                <w:sz w:val="24"/>
                <w:szCs w:val="24"/>
                <w:lang w:eastAsia="ru-RU"/>
              </w:rPr>
              <w:t>2 766,13</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2583,19</w:t>
            </w:r>
          </w:p>
        </w:tc>
        <w:tc>
          <w:tcPr>
            <w:tcW w:w="589" w:type="pct"/>
            <w:vAlign w:val="center"/>
          </w:tcPr>
          <w:p w:rsidR="009D14C3" w:rsidRPr="00ED1691" w:rsidRDefault="00DE2767"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93,4</w:t>
            </w:r>
          </w:p>
        </w:tc>
      </w:tr>
      <w:tr w:rsidR="009D14C3" w:rsidRPr="00ED1691" w:rsidTr="00EF26D3">
        <w:trPr>
          <w:trHeight w:val="231"/>
          <w:jc w:val="center"/>
        </w:trPr>
        <w:tc>
          <w:tcPr>
            <w:tcW w:w="1028" w:type="pct"/>
            <w:vAlign w:val="center"/>
            <w:hideMark/>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в т.ч. население</w:t>
            </w:r>
          </w:p>
        </w:tc>
        <w:tc>
          <w:tcPr>
            <w:tcW w:w="441" w:type="pct"/>
            <w:vAlign w:val="center"/>
            <w:hideMark/>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ED1691">
              <w:rPr>
                <w:rFonts w:ascii="Times New Roman" w:eastAsia="Calibri Light" w:hAnsi="Times New Roman" w:cs="Times New Roman"/>
                <w:sz w:val="20"/>
                <w:szCs w:val="20"/>
                <w:lang w:eastAsia="ru-RU"/>
              </w:rPr>
              <w:t>тыс.куб.м</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ED1691">
              <w:rPr>
                <w:rFonts w:ascii="Times New Roman" w:eastAsia="Calibri Light" w:hAnsi="Times New Roman" w:cs="Times New Roman"/>
                <w:sz w:val="24"/>
                <w:szCs w:val="24"/>
                <w:lang w:eastAsia="ru-RU"/>
              </w:rPr>
              <w:t>2553,9</w:t>
            </w:r>
            <w:r w:rsidRPr="00ED1691">
              <w:rPr>
                <w:rFonts w:ascii="Times New Roman" w:eastAsia="Calibri Light" w:hAnsi="Times New Roman" w:cs="Times New Roman"/>
                <w:sz w:val="24"/>
                <w:szCs w:val="24"/>
                <w:lang w:val="en-US" w:eastAsia="ru-RU"/>
              </w:rPr>
              <w:t>0</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2501,21</w:t>
            </w:r>
          </w:p>
        </w:tc>
        <w:tc>
          <w:tcPr>
            <w:tcW w:w="589"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2307,89</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2398,6</w:t>
            </w:r>
          </w:p>
        </w:tc>
        <w:tc>
          <w:tcPr>
            <w:tcW w:w="588" w:type="pct"/>
            <w:vAlign w:val="center"/>
          </w:tcPr>
          <w:p w:rsidR="009D14C3" w:rsidRPr="00ED1691"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2123,04</w:t>
            </w:r>
          </w:p>
        </w:tc>
        <w:tc>
          <w:tcPr>
            <w:tcW w:w="589" w:type="pct"/>
            <w:vAlign w:val="center"/>
          </w:tcPr>
          <w:p w:rsidR="009D14C3" w:rsidRPr="00ED1691" w:rsidRDefault="00DE2767"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88,5</w:t>
            </w:r>
          </w:p>
        </w:tc>
      </w:tr>
    </w:tbl>
    <w:p w:rsidR="009D14C3" w:rsidRPr="00ED1691" w:rsidRDefault="009D14C3" w:rsidP="00115633">
      <w:pPr>
        <w:widowControl w:val="0"/>
        <w:spacing w:after="0" w:line="240" w:lineRule="auto"/>
        <w:ind w:firstLine="709"/>
        <w:jc w:val="right"/>
        <w:rPr>
          <w:rFonts w:ascii="Times New Roman" w:eastAsia="Times New Roman" w:hAnsi="Times New Roman" w:cs="Times New Roman"/>
          <w:sz w:val="24"/>
          <w:szCs w:val="24"/>
          <w:lang w:eastAsia="ru-RU"/>
        </w:rPr>
      </w:pPr>
    </w:p>
    <w:p w:rsidR="009D14C3" w:rsidRPr="00ED1691" w:rsidRDefault="009D14C3" w:rsidP="001156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Calibri Light" w:hAnsi="Times New Roman" w:cs="Times New Roman"/>
          <w:sz w:val="24"/>
          <w:szCs w:val="24"/>
        </w:rPr>
        <w:t xml:space="preserve">Производственные показатели за 2021 год по водоснабжению свидетельствуют </w:t>
      </w:r>
      <w:r w:rsidR="00917613">
        <w:rPr>
          <w:rFonts w:ascii="Times New Roman" w:eastAsia="Calibri Light" w:hAnsi="Times New Roman" w:cs="Times New Roman"/>
          <w:sz w:val="24"/>
          <w:szCs w:val="24"/>
        </w:rPr>
        <w:t xml:space="preserve">                   </w:t>
      </w:r>
      <w:r w:rsidRPr="00ED1691">
        <w:rPr>
          <w:rFonts w:ascii="Times New Roman" w:eastAsia="Calibri Light" w:hAnsi="Times New Roman" w:cs="Times New Roman"/>
          <w:sz w:val="24"/>
          <w:szCs w:val="24"/>
        </w:rPr>
        <w:t xml:space="preserve">о снижении объемов поднятой воды в сравнении с предыдущим периодом на 160,6 </w:t>
      </w:r>
      <w:r w:rsidR="00917613">
        <w:rPr>
          <w:rFonts w:ascii="Times New Roman" w:eastAsia="Times New Roman" w:hAnsi="Times New Roman" w:cs="Times New Roman"/>
          <w:sz w:val="24"/>
          <w:szCs w:val="24"/>
          <w:lang w:eastAsia="ru-RU"/>
        </w:rPr>
        <w:t>тыс.куб.м</w:t>
      </w:r>
      <w:r w:rsidR="00742A5B" w:rsidRPr="00ED1691">
        <w:rPr>
          <w:rFonts w:ascii="Times New Roman" w:eastAsia="Times New Roman" w:hAnsi="Times New Roman" w:cs="Times New Roman"/>
          <w:sz w:val="24"/>
          <w:szCs w:val="24"/>
          <w:lang w:eastAsia="ru-RU"/>
        </w:rPr>
        <w:t xml:space="preserve">, </w:t>
      </w:r>
      <w:r w:rsidR="0081154D">
        <w:rPr>
          <w:rFonts w:ascii="Times New Roman" w:eastAsia="Times New Roman" w:hAnsi="Times New Roman" w:cs="Times New Roman"/>
          <w:sz w:val="24"/>
          <w:szCs w:val="24"/>
          <w:lang w:eastAsia="ru-RU"/>
        </w:rPr>
        <w:t>или 3,7</w:t>
      </w:r>
      <w:r w:rsidRPr="00ED1691">
        <w:rPr>
          <w:rFonts w:ascii="Times New Roman" w:eastAsia="Times New Roman" w:hAnsi="Times New Roman" w:cs="Times New Roman"/>
          <w:sz w:val="24"/>
          <w:szCs w:val="24"/>
          <w:lang w:eastAsia="ru-RU"/>
        </w:rPr>
        <w:t>%.</w:t>
      </w:r>
    </w:p>
    <w:p w:rsidR="00EB139C" w:rsidRPr="00ED1691" w:rsidRDefault="00EB139C" w:rsidP="001156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Calibri Light" w:hAnsi="Times New Roman" w:cs="Times New Roman"/>
          <w:sz w:val="24"/>
          <w:szCs w:val="24"/>
        </w:rPr>
        <w:t xml:space="preserve">В целях повышения надежности системы водоснабжения и энергетической эффективности в 2021 году выполнен капитальный ремонт </w:t>
      </w:r>
      <w:r w:rsidR="00ED1691" w:rsidRPr="00ED1691">
        <w:rPr>
          <w:rFonts w:ascii="Times New Roman" w:eastAsia="Calibri Light" w:hAnsi="Times New Roman" w:cs="Times New Roman"/>
          <w:sz w:val="24"/>
          <w:szCs w:val="24"/>
        </w:rPr>
        <w:t>сетей</w:t>
      </w:r>
      <w:r w:rsidRPr="00ED1691">
        <w:rPr>
          <w:rFonts w:ascii="Times New Roman" w:eastAsia="Calibri Light" w:hAnsi="Times New Roman" w:cs="Times New Roman"/>
          <w:sz w:val="24"/>
          <w:szCs w:val="24"/>
        </w:rPr>
        <w:t xml:space="preserve"> водоснабжения.</w:t>
      </w:r>
    </w:p>
    <w:p w:rsidR="009D14C3" w:rsidRPr="00B628FD"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ED1691">
        <w:rPr>
          <w:rFonts w:ascii="Times New Roman" w:eastAsia="Calibri Light" w:hAnsi="Times New Roman" w:cs="Times New Roman"/>
          <w:sz w:val="24"/>
          <w:szCs w:val="24"/>
        </w:rPr>
        <w:t>Дополнительно в течение года силами предприятия отремонтированы сети</w:t>
      </w:r>
      <w:r w:rsidRPr="00B628FD">
        <w:rPr>
          <w:rFonts w:ascii="Times New Roman" w:eastAsia="Calibri Light" w:hAnsi="Times New Roman" w:cs="Times New Roman"/>
          <w:sz w:val="24"/>
          <w:szCs w:val="24"/>
        </w:rPr>
        <w:t xml:space="preserve"> водоснабжения, общей протяженностью 366,5 п.м.</w:t>
      </w:r>
    </w:p>
    <w:p w:rsid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p>
    <w:p w:rsid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Водоотведение </w:t>
      </w:r>
    </w:p>
    <w:p w:rsidR="007C2698" w:rsidRDefault="007C2698" w:rsidP="00115633">
      <w:pPr>
        <w:widowControl w:val="0"/>
        <w:spacing w:after="0" w:line="240" w:lineRule="auto"/>
        <w:ind w:firstLine="709"/>
        <w:jc w:val="both"/>
        <w:rPr>
          <w:rFonts w:ascii="Times New Roman" w:eastAsia="Times New Roman" w:hAnsi="Times New Roman" w:cs="Times New Roman"/>
          <w:sz w:val="24"/>
          <w:szCs w:val="24"/>
          <w:lang w:eastAsia="ru-RU"/>
        </w:rPr>
      </w:pP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9D14C3" w:rsidRPr="00B628FD" w:rsidRDefault="009D14C3" w:rsidP="0011563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сбор и транспортировка сточных вод;</w:t>
      </w:r>
    </w:p>
    <w:p w:rsidR="009D14C3" w:rsidRPr="00B628FD" w:rsidRDefault="009D14C3" w:rsidP="0011563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очистка поступивших сточных вод на очистных сооружениях;</w:t>
      </w:r>
    </w:p>
    <w:p w:rsidR="009D14C3" w:rsidRPr="00B628FD" w:rsidRDefault="009D14C3" w:rsidP="0011563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На территории городского округа расположено 19 канализационных насосных станций (КНС), с установле</w:t>
      </w:r>
      <w:r w:rsidR="00917613">
        <w:rPr>
          <w:rFonts w:ascii="Times New Roman" w:eastAsia="Times New Roman" w:hAnsi="Times New Roman" w:cs="Times New Roman"/>
          <w:sz w:val="24"/>
          <w:szCs w:val="24"/>
          <w:lang w:eastAsia="ru-RU"/>
        </w:rPr>
        <w:t>нной проектной мощностью – 134,</w:t>
      </w:r>
      <w:r w:rsidRPr="00B628FD">
        <w:rPr>
          <w:rFonts w:ascii="Times New Roman" w:eastAsia="Times New Roman" w:hAnsi="Times New Roman" w:cs="Times New Roman"/>
          <w:sz w:val="24"/>
          <w:szCs w:val="24"/>
          <w:lang w:eastAsia="ru-RU"/>
        </w:rPr>
        <w:t xml:space="preserve">7 тыс. куб. м/сут. Проектная мощность канализационно-очистных сооружений (КОС) составляет 17,151 тыс.куб.м/сут. Общая протяженность канализационных сетей составляет </w:t>
      </w:r>
      <w:r w:rsidRPr="00B628FD">
        <w:rPr>
          <w:rFonts w:ascii="Times New Roman" w:eastAsia="Times New Roman" w:hAnsi="Times New Roman" w:cs="Times New Roman"/>
          <w:bCs/>
          <w:sz w:val="24"/>
          <w:szCs w:val="24"/>
          <w:lang w:eastAsia="ru-RU"/>
        </w:rPr>
        <w:t xml:space="preserve">129,3 </w:t>
      </w:r>
      <w:r w:rsidRPr="00B628FD">
        <w:rPr>
          <w:rFonts w:ascii="Times New Roman" w:eastAsia="Times New Roman" w:hAnsi="Times New Roman" w:cs="Times New Roman"/>
          <w:sz w:val="24"/>
          <w:szCs w:val="24"/>
          <w:lang w:eastAsia="ru-RU"/>
        </w:rPr>
        <w:t>км</w:t>
      </w:r>
      <w:r w:rsidRPr="00B628FD">
        <w:rPr>
          <w:rFonts w:ascii="Times New Roman" w:eastAsia="Calibri" w:hAnsi="Times New Roman" w:cs="Times New Roman"/>
          <w:sz w:val="24"/>
          <w:szCs w:val="24"/>
        </w:rPr>
        <w:t>.</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В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9D14C3" w:rsidRDefault="009D14C3"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В </w:t>
      </w:r>
      <w:r w:rsidR="00645722">
        <w:rPr>
          <w:rFonts w:ascii="Times New Roman" w:eastAsia="Times New Roman" w:hAnsi="Times New Roman" w:cs="Times New Roman"/>
          <w:sz w:val="24"/>
          <w:szCs w:val="24"/>
          <w:lang w:eastAsia="ru-RU"/>
        </w:rPr>
        <w:t>пгт.</w:t>
      </w:r>
      <w:r w:rsidRPr="00B628FD">
        <w:rPr>
          <w:rFonts w:ascii="Times New Roman" w:eastAsia="Times New Roman" w:hAnsi="Times New Roman" w:cs="Times New Roman"/>
          <w:sz w:val="24"/>
          <w:szCs w:val="24"/>
          <w:lang w:eastAsia="ru-RU"/>
        </w:rPr>
        <w:t xml:space="preserve">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осуществляется двумя канализационными очистными сооружениями: </w:t>
      </w:r>
      <w:r w:rsidR="00917613">
        <w:rPr>
          <w:rFonts w:ascii="Times New Roman" w:eastAsia="Times New Roman" w:hAnsi="Times New Roman" w:cs="Times New Roman"/>
          <w:sz w:val="24"/>
          <w:szCs w:val="24"/>
          <w:lang w:eastAsia="ru-RU"/>
        </w:rPr>
        <w:t>КОС «Центральная», р</w:t>
      </w:r>
      <w:r w:rsidR="007C2698">
        <w:rPr>
          <w:rFonts w:ascii="Times New Roman" w:eastAsia="Times New Roman" w:hAnsi="Times New Roman" w:cs="Times New Roman"/>
          <w:sz w:val="24"/>
          <w:szCs w:val="24"/>
          <w:lang w:eastAsia="ru-RU"/>
        </w:rPr>
        <w:t>асположенные</w:t>
      </w:r>
      <w:r w:rsidRPr="00B628FD">
        <w:rPr>
          <w:rFonts w:ascii="Times New Roman" w:eastAsia="Times New Roman" w:hAnsi="Times New Roman" w:cs="Times New Roman"/>
          <w:sz w:val="24"/>
          <w:szCs w:val="24"/>
          <w:lang w:eastAsia="ru-RU"/>
        </w:rPr>
        <w:t xml:space="preserve"> в северной</w:t>
      </w:r>
      <w:r w:rsidR="007C2698">
        <w:rPr>
          <w:rFonts w:ascii="Times New Roman" w:eastAsia="Times New Roman" w:hAnsi="Times New Roman" w:cs="Times New Roman"/>
          <w:sz w:val="24"/>
          <w:szCs w:val="24"/>
          <w:lang w:eastAsia="ru-RU"/>
        </w:rPr>
        <w:t xml:space="preserve"> части, и КОС-151, расположенные</w:t>
      </w:r>
      <w:r w:rsidRPr="00B628FD">
        <w:rPr>
          <w:rFonts w:ascii="Times New Roman" w:eastAsia="Times New Roman" w:hAnsi="Times New Roman" w:cs="Times New Roman"/>
          <w:sz w:val="24"/>
          <w:szCs w:val="24"/>
          <w:lang w:eastAsia="ru-RU"/>
        </w:rPr>
        <w:t xml:space="preserve"> в южной части населенного пункта.</w:t>
      </w:r>
    </w:p>
    <w:p w:rsidR="007C2698" w:rsidRPr="00B628FD" w:rsidRDefault="007C2698"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D14C3" w:rsidRPr="00B628FD" w:rsidRDefault="00003DDB" w:rsidP="00115633">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20</w:t>
      </w:r>
    </w:p>
    <w:p w:rsidR="009D14C3" w:rsidRPr="00B628FD" w:rsidRDefault="009D14C3" w:rsidP="001156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Основные производственные показатели водоотведения </w:t>
      </w:r>
    </w:p>
    <w:p w:rsidR="009D14C3" w:rsidRPr="00B628FD" w:rsidRDefault="009D14C3" w:rsidP="00115633">
      <w:pPr>
        <w:widowControl w:val="0"/>
        <w:spacing w:after="0" w:line="240" w:lineRule="auto"/>
        <w:ind w:firstLine="709"/>
        <w:jc w:val="right"/>
        <w:rPr>
          <w:rFonts w:ascii="Times New Roman" w:eastAsia="Times New Roman" w:hAnsi="Times New Roman" w:cs="Times New Roman"/>
          <w:sz w:val="24"/>
          <w:szCs w:val="24"/>
          <w:lang w:eastAsia="ru-RU"/>
        </w:rPr>
      </w:pPr>
    </w:p>
    <w:tbl>
      <w:tblPr>
        <w:tblW w:w="4973" w:type="pct"/>
        <w:jc w:val="center"/>
        <w:tblLayout w:type="fixed"/>
        <w:tblLook w:val="04A0" w:firstRow="1" w:lastRow="0" w:firstColumn="1" w:lastColumn="0" w:noHBand="0" w:noVBand="1"/>
      </w:tblPr>
      <w:tblGrid>
        <w:gridCol w:w="1862"/>
        <w:gridCol w:w="1191"/>
        <w:gridCol w:w="1061"/>
        <w:gridCol w:w="1063"/>
        <w:gridCol w:w="1061"/>
        <w:gridCol w:w="1063"/>
        <w:gridCol w:w="1063"/>
        <w:gridCol w:w="1212"/>
      </w:tblGrid>
      <w:tr w:rsidR="009D14C3" w:rsidRPr="009D14C3" w:rsidTr="004679DD">
        <w:trPr>
          <w:trHeight w:val="65"/>
          <w:tblHeader/>
          <w:jc w:val="center"/>
        </w:trPr>
        <w:tc>
          <w:tcPr>
            <w:tcW w:w="972" w:type="pct"/>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115633">
            <w:pPr>
              <w:widowControl w:val="0"/>
              <w:spacing w:after="0" w:line="240" w:lineRule="auto"/>
              <w:ind w:left="-74"/>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Показатели</w:t>
            </w:r>
          </w:p>
        </w:tc>
        <w:tc>
          <w:tcPr>
            <w:tcW w:w="622" w:type="pct"/>
            <w:tcBorders>
              <w:top w:val="single" w:sz="4" w:space="0" w:color="auto"/>
              <w:left w:val="single" w:sz="4" w:space="0" w:color="auto"/>
              <w:bottom w:val="single" w:sz="4" w:space="0" w:color="auto"/>
              <w:right w:val="single" w:sz="4" w:space="0" w:color="auto"/>
            </w:tcBorders>
            <w:vAlign w:val="center"/>
            <w:hideMark/>
          </w:tcPr>
          <w:p w:rsidR="009D14C3" w:rsidRPr="009D14C3" w:rsidRDefault="009D14C3" w:rsidP="00115633">
            <w:pPr>
              <w:widowControl w:val="0"/>
              <w:spacing w:after="0" w:line="240" w:lineRule="auto"/>
              <w:ind w:left="-74"/>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ед. изм.</w:t>
            </w:r>
          </w:p>
        </w:tc>
        <w:tc>
          <w:tcPr>
            <w:tcW w:w="554" w:type="pct"/>
            <w:tcBorders>
              <w:top w:val="single" w:sz="4" w:space="0" w:color="auto"/>
              <w:left w:val="single" w:sz="4" w:space="0" w:color="auto"/>
              <w:bottom w:val="single" w:sz="4" w:space="0" w:color="auto"/>
              <w:right w:val="single" w:sz="4" w:space="0" w:color="auto"/>
            </w:tcBorders>
            <w:vAlign w:val="center"/>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Calibri Light" w:hAnsi="Times New Roman" w:cs="Times New Roman"/>
                <w:sz w:val="20"/>
                <w:szCs w:val="20"/>
              </w:rPr>
              <w:t>2017 год</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2018 год</w:t>
            </w:r>
          </w:p>
        </w:tc>
        <w:tc>
          <w:tcPr>
            <w:tcW w:w="554" w:type="pct"/>
            <w:tcBorders>
              <w:top w:val="single" w:sz="4" w:space="0" w:color="auto"/>
              <w:left w:val="single" w:sz="4" w:space="0" w:color="auto"/>
              <w:bottom w:val="single" w:sz="4" w:space="0" w:color="auto"/>
              <w:right w:val="single" w:sz="4" w:space="0" w:color="auto"/>
            </w:tcBorders>
            <w:vAlign w:val="center"/>
          </w:tcPr>
          <w:p w:rsidR="009D14C3" w:rsidRPr="009D14C3" w:rsidRDefault="009D14C3" w:rsidP="00115633">
            <w:pPr>
              <w:widowControl w:val="0"/>
              <w:spacing w:after="0" w:line="240" w:lineRule="auto"/>
              <w:ind w:left="-13"/>
              <w:jc w:val="center"/>
              <w:rPr>
                <w:rFonts w:ascii="Times New Roman" w:eastAsia="Calibri Light" w:hAnsi="Times New Roman" w:cs="Times New Roman"/>
                <w:sz w:val="20"/>
                <w:szCs w:val="20"/>
              </w:rPr>
            </w:pPr>
            <w:r w:rsidRPr="009D14C3">
              <w:rPr>
                <w:rFonts w:ascii="Times New Roman" w:eastAsia="Times New Roman" w:hAnsi="Times New Roman" w:cs="Times New Roman"/>
                <w:sz w:val="20"/>
                <w:szCs w:val="20"/>
                <w:lang w:eastAsia="ru-RU"/>
              </w:rPr>
              <w:t>2019 год</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9D14C3" w:rsidRDefault="009D14C3" w:rsidP="00115633">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2020 год</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9D14C3" w:rsidRDefault="009D14C3" w:rsidP="00115633">
            <w:pPr>
              <w:widowControl w:val="0"/>
              <w:spacing w:after="0" w:line="240" w:lineRule="auto"/>
              <w:ind w:left="-13"/>
              <w:jc w:val="center"/>
              <w:rPr>
                <w:rFonts w:ascii="Times New Roman" w:eastAsia="Calibri Light" w:hAnsi="Times New Roman" w:cs="Times New Roman"/>
                <w:sz w:val="20"/>
                <w:szCs w:val="20"/>
              </w:rPr>
            </w:pPr>
            <w:r w:rsidRPr="009D14C3">
              <w:rPr>
                <w:rFonts w:ascii="Times New Roman" w:eastAsia="Calibri Light" w:hAnsi="Times New Roman" w:cs="Times New Roman"/>
                <w:sz w:val="20"/>
                <w:szCs w:val="20"/>
              </w:rPr>
              <w:t xml:space="preserve">2021 год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D14C3" w:rsidRPr="009D14C3" w:rsidRDefault="009D14C3" w:rsidP="00115633">
            <w:pPr>
              <w:widowControl w:val="0"/>
              <w:spacing w:after="0" w:line="240" w:lineRule="auto"/>
              <w:ind w:left="-13"/>
              <w:jc w:val="center"/>
              <w:rPr>
                <w:rFonts w:ascii="Times New Roman" w:eastAsia="Times New Roman" w:hAnsi="Times New Roman" w:cs="Times New Roman"/>
                <w:sz w:val="20"/>
                <w:szCs w:val="20"/>
                <w:lang w:eastAsia="ru-RU"/>
              </w:rPr>
            </w:pPr>
            <w:r w:rsidRPr="009D14C3">
              <w:rPr>
                <w:rFonts w:ascii="Times New Roman" w:eastAsia="Calibri Light" w:hAnsi="Times New Roman" w:cs="Times New Roman"/>
                <w:sz w:val="20"/>
                <w:szCs w:val="20"/>
              </w:rPr>
              <w:t>Темп роста (снижения) %</w:t>
            </w:r>
          </w:p>
        </w:tc>
      </w:tr>
      <w:tr w:rsidR="009D14C3" w:rsidRPr="00B628FD" w:rsidTr="004679DD">
        <w:trPr>
          <w:trHeight w:val="65"/>
          <w:jc w:val="center"/>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B628FD" w:rsidRDefault="009D14C3" w:rsidP="00115633">
            <w:pPr>
              <w:widowControl w:val="0"/>
              <w:spacing w:after="0" w:line="240" w:lineRule="auto"/>
              <w:ind w:left="-74"/>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Объем реализации, всего</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B628FD" w:rsidRDefault="009D14C3" w:rsidP="00115633">
            <w:pPr>
              <w:widowControl w:val="0"/>
              <w:spacing w:after="0" w:line="240" w:lineRule="auto"/>
              <w:ind w:left="-74"/>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тыс.куб.м</w:t>
            </w:r>
          </w:p>
        </w:tc>
        <w:tc>
          <w:tcPr>
            <w:tcW w:w="554"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2762,9</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2708,6</w:t>
            </w:r>
          </w:p>
        </w:tc>
        <w:tc>
          <w:tcPr>
            <w:tcW w:w="554"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2535,7</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2488,4</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2327,61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D14C3" w:rsidRPr="00B628FD" w:rsidRDefault="00DE2767" w:rsidP="00115633">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w:t>
            </w:r>
          </w:p>
        </w:tc>
      </w:tr>
      <w:tr w:rsidR="009D14C3" w:rsidRPr="00B628FD" w:rsidTr="004679DD">
        <w:trPr>
          <w:trHeight w:val="65"/>
          <w:jc w:val="center"/>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B628FD" w:rsidRDefault="009D14C3" w:rsidP="00115633">
            <w:pPr>
              <w:widowControl w:val="0"/>
              <w:spacing w:after="0" w:line="240" w:lineRule="auto"/>
              <w:ind w:left="-74"/>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в т. ч. население</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C3" w:rsidRPr="00B628FD" w:rsidRDefault="009D14C3" w:rsidP="00115633">
            <w:pPr>
              <w:widowControl w:val="0"/>
              <w:spacing w:after="0" w:line="240" w:lineRule="auto"/>
              <w:ind w:left="-74"/>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тыс.куб.м</w:t>
            </w:r>
          </w:p>
        </w:tc>
        <w:tc>
          <w:tcPr>
            <w:tcW w:w="554"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2247,1</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2 114,6</w:t>
            </w:r>
          </w:p>
        </w:tc>
        <w:tc>
          <w:tcPr>
            <w:tcW w:w="554"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1970,4</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2159,1</w:t>
            </w:r>
          </w:p>
        </w:tc>
        <w:tc>
          <w:tcPr>
            <w:tcW w:w="555" w:type="pct"/>
            <w:tcBorders>
              <w:top w:val="single" w:sz="4" w:space="0" w:color="auto"/>
              <w:left w:val="single" w:sz="4" w:space="0" w:color="auto"/>
              <w:bottom w:val="single" w:sz="4" w:space="0" w:color="auto"/>
              <w:right w:val="single" w:sz="4" w:space="0" w:color="auto"/>
            </w:tcBorders>
            <w:vAlign w:val="center"/>
          </w:tcPr>
          <w:p w:rsidR="009D14C3" w:rsidRPr="00B628FD" w:rsidRDefault="009D14C3" w:rsidP="00115633">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1868,45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9D14C3" w:rsidRPr="00B628FD" w:rsidRDefault="00DE2767" w:rsidP="00115633">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86,5</w:t>
            </w:r>
          </w:p>
        </w:tc>
      </w:tr>
    </w:tbl>
    <w:p w:rsidR="009D14C3" w:rsidRPr="00B628FD" w:rsidRDefault="009D14C3" w:rsidP="00115633">
      <w:pPr>
        <w:widowControl w:val="0"/>
        <w:spacing w:after="0" w:line="240" w:lineRule="auto"/>
        <w:ind w:firstLine="709"/>
        <w:jc w:val="right"/>
        <w:rPr>
          <w:rFonts w:ascii="Times New Roman" w:eastAsia="Times New Roman" w:hAnsi="Times New Roman" w:cs="Times New Roman"/>
          <w:sz w:val="24"/>
          <w:szCs w:val="24"/>
          <w:lang w:eastAsia="ru-RU"/>
        </w:rPr>
      </w:pPr>
    </w:p>
    <w:p w:rsidR="009D14C3" w:rsidRPr="00B628FD" w:rsidRDefault="009D14C3" w:rsidP="00115633">
      <w:pPr>
        <w:widowControl w:val="0"/>
        <w:spacing w:after="0" w:line="240" w:lineRule="auto"/>
        <w:ind w:firstLine="709"/>
        <w:jc w:val="both"/>
        <w:rPr>
          <w:rFonts w:ascii="Times New Roman" w:eastAsia="Calibri Light" w:hAnsi="Times New Roman" w:cs="Times New Roman"/>
          <w:sz w:val="24"/>
          <w:szCs w:val="24"/>
          <w:lang w:eastAsia="ru-RU"/>
        </w:rPr>
      </w:pPr>
      <w:r w:rsidRPr="00B628FD">
        <w:rPr>
          <w:rFonts w:ascii="Times New Roman" w:eastAsia="Calibri Light" w:hAnsi="Times New Roman" w:cs="Times New Roman"/>
          <w:sz w:val="24"/>
          <w:szCs w:val="24"/>
          <w:lang w:eastAsia="ru-RU"/>
        </w:rPr>
        <w:t xml:space="preserve">В 2021 году </w:t>
      </w:r>
      <w:r w:rsidRPr="00B628FD">
        <w:rPr>
          <w:rFonts w:ascii="Times New Roman" w:eastAsia="Calibri Light" w:hAnsi="Times New Roman" w:cs="Times New Roman"/>
          <w:sz w:val="24"/>
          <w:szCs w:val="24"/>
        </w:rPr>
        <w:t xml:space="preserve">объем приема сточных вод составил </w:t>
      </w:r>
      <w:r w:rsidRPr="00B628FD">
        <w:rPr>
          <w:rFonts w:ascii="Times New Roman" w:eastAsia="Times New Roman" w:hAnsi="Times New Roman" w:cs="Times New Roman"/>
          <w:sz w:val="24"/>
          <w:szCs w:val="24"/>
          <w:lang w:eastAsia="ru-RU"/>
        </w:rPr>
        <w:t xml:space="preserve">2 327,61 </w:t>
      </w:r>
      <w:r w:rsidRPr="00B628FD">
        <w:rPr>
          <w:rFonts w:ascii="Times New Roman" w:eastAsia="Calibri Light" w:hAnsi="Times New Roman" w:cs="Times New Roman"/>
          <w:sz w:val="24"/>
          <w:szCs w:val="24"/>
          <w:lang w:eastAsia="ru-RU"/>
        </w:rPr>
        <w:t>тыс.куб.м, о</w:t>
      </w:r>
      <w:r w:rsidRPr="00B628FD">
        <w:rPr>
          <w:rFonts w:ascii="Times New Roman" w:eastAsia="Times New Roman" w:hAnsi="Times New Roman" w:cs="Times New Roman"/>
          <w:sz w:val="24"/>
          <w:szCs w:val="24"/>
          <w:lang w:eastAsia="ru-RU"/>
        </w:rPr>
        <w:t xml:space="preserve">сновным </w:t>
      </w:r>
      <w:r w:rsidRPr="00B628FD">
        <w:rPr>
          <w:rFonts w:ascii="Times New Roman" w:eastAsia="Times New Roman" w:hAnsi="Times New Roman" w:cs="Times New Roman"/>
          <w:sz w:val="24"/>
          <w:szCs w:val="24"/>
          <w:lang w:eastAsia="ru-RU"/>
        </w:rPr>
        <w:lastRenderedPageBreak/>
        <w:t>потребителем услуг водоотведения является население – 80%; бюджетные организ</w:t>
      </w:r>
      <w:r w:rsidR="00DE2767">
        <w:rPr>
          <w:rFonts w:ascii="Times New Roman" w:eastAsia="Times New Roman" w:hAnsi="Times New Roman" w:cs="Times New Roman"/>
          <w:sz w:val="24"/>
          <w:szCs w:val="24"/>
          <w:lang w:eastAsia="ru-RU"/>
        </w:rPr>
        <w:t>ации и  прочие потребители – 20</w:t>
      </w:r>
      <w:r w:rsidRPr="00B628FD">
        <w:rPr>
          <w:rFonts w:ascii="Times New Roman" w:eastAsia="Times New Roman" w:hAnsi="Times New Roman" w:cs="Times New Roman"/>
          <w:sz w:val="24"/>
          <w:szCs w:val="24"/>
          <w:lang w:eastAsia="ru-RU"/>
        </w:rPr>
        <w:t>%.</w:t>
      </w:r>
    </w:p>
    <w:p w:rsidR="009D14C3" w:rsidRPr="00B628FD"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Расход воды на собственные нужды составляет 1,3% от объема принятой на КОС сточной воды.</w:t>
      </w:r>
    </w:p>
    <w:p w:rsidR="009D14C3" w:rsidRPr="00B628FD" w:rsidRDefault="009D14C3" w:rsidP="001156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Calibri Light" w:hAnsi="Times New Roman" w:cs="Times New Roman"/>
          <w:sz w:val="24"/>
          <w:szCs w:val="24"/>
        </w:rPr>
        <w:t xml:space="preserve">Производственные показатели за 2021 год по водоотведению свидетельствуют о снижении объемов сточных вод в сравнении с предыдущим периодом на 532,3 </w:t>
      </w:r>
      <w:r w:rsidRPr="00B628FD">
        <w:rPr>
          <w:rFonts w:ascii="Times New Roman" w:eastAsia="Times New Roman" w:hAnsi="Times New Roman" w:cs="Times New Roman"/>
          <w:sz w:val="24"/>
          <w:szCs w:val="24"/>
          <w:lang w:eastAsia="ru-RU"/>
        </w:rPr>
        <w:t>тыс.куб.м</w:t>
      </w:r>
      <w:r w:rsidR="00D75E8E">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eastAsia="ru-RU"/>
        </w:rPr>
        <w:t xml:space="preserve">или </w:t>
      </w:r>
      <w:r w:rsidR="00917613">
        <w:rPr>
          <w:rFonts w:ascii="Times New Roman" w:eastAsia="Times New Roman" w:hAnsi="Times New Roman" w:cs="Times New Roman"/>
          <w:sz w:val="24"/>
          <w:szCs w:val="24"/>
          <w:lang w:eastAsia="ru-RU"/>
        </w:rPr>
        <w:t xml:space="preserve">на </w:t>
      </w:r>
      <w:r w:rsidRPr="00B628FD">
        <w:rPr>
          <w:rFonts w:ascii="Times New Roman" w:eastAsia="Times New Roman" w:hAnsi="Times New Roman" w:cs="Times New Roman"/>
          <w:sz w:val="24"/>
          <w:szCs w:val="24"/>
          <w:lang w:eastAsia="ru-RU"/>
        </w:rPr>
        <w:t>13%.</w:t>
      </w:r>
    </w:p>
    <w:p w:rsidR="009D14C3" w:rsidRDefault="009D14C3" w:rsidP="00115633">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B628FD">
        <w:rPr>
          <w:rFonts w:ascii="Times New Roman" w:eastAsia="Calibri Light" w:hAnsi="Times New Roman" w:cs="Times New Roman"/>
          <w:sz w:val="24"/>
          <w:szCs w:val="24"/>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в 2021 году проведены следующие мероприятия:</w:t>
      </w:r>
    </w:p>
    <w:p w:rsidR="00003DDB" w:rsidRDefault="00D75E8E"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03DDB" w:rsidRPr="00B628FD">
        <w:rPr>
          <w:rFonts w:ascii="Times New Roman" w:eastAsia="Times New Roman" w:hAnsi="Times New Roman" w:cs="Times New Roman"/>
          <w:sz w:val="24"/>
          <w:szCs w:val="24"/>
          <w:lang w:eastAsia="ru-RU"/>
        </w:rPr>
        <w:t>емонт участка канализационной се</w:t>
      </w:r>
      <w:r w:rsidR="00003DDB">
        <w:rPr>
          <w:rFonts w:ascii="Times New Roman" w:eastAsia="Times New Roman" w:hAnsi="Times New Roman" w:cs="Times New Roman"/>
          <w:sz w:val="24"/>
          <w:szCs w:val="24"/>
          <w:lang w:eastAsia="ru-RU"/>
        </w:rPr>
        <w:t>ти п</w:t>
      </w:r>
      <w:r w:rsidR="005912E3">
        <w:rPr>
          <w:rFonts w:ascii="Times New Roman" w:eastAsia="Times New Roman" w:hAnsi="Times New Roman" w:cs="Times New Roman"/>
          <w:sz w:val="24"/>
          <w:szCs w:val="24"/>
          <w:lang w:eastAsia="ru-RU"/>
        </w:rPr>
        <w:t xml:space="preserve">о ул. Пионерская д. 21/1, г. </w:t>
      </w:r>
      <w:r w:rsidR="00003DDB" w:rsidRPr="00B628FD">
        <w:rPr>
          <w:rFonts w:ascii="Times New Roman" w:eastAsia="Times New Roman" w:hAnsi="Times New Roman" w:cs="Times New Roman"/>
          <w:sz w:val="24"/>
          <w:szCs w:val="24"/>
          <w:lang w:eastAsia="ru-RU"/>
        </w:rPr>
        <w:t>Мегион</w:t>
      </w:r>
      <w:r w:rsidR="005912E3">
        <w:rPr>
          <w:rFonts w:ascii="Times New Roman" w:eastAsia="Times New Roman" w:hAnsi="Times New Roman" w:cs="Times New Roman"/>
          <w:sz w:val="24"/>
          <w:szCs w:val="24"/>
          <w:lang w:eastAsia="ru-RU"/>
        </w:rPr>
        <w:t xml:space="preserve"> (20 п.м.</w:t>
      </w:r>
      <w:r w:rsidR="00003DDB">
        <w:rPr>
          <w:rFonts w:ascii="Times New Roman" w:eastAsia="Times New Roman" w:hAnsi="Times New Roman" w:cs="Times New Roman"/>
          <w:sz w:val="24"/>
          <w:szCs w:val="24"/>
          <w:lang w:eastAsia="ru-RU"/>
        </w:rPr>
        <w:t>);</w:t>
      </w:r>
    </w:p>
    <w:p w:rsidR="00003DDB" w:rsidRDefault="00D75E8E" w:rsidP="00115633">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Pr>
          <w:rFonts w:ascii="Times New Roman" w:eastAsia="Times New Roman" w:hAnsi="Times New Roman" w:cs="Times New Roman"/>
          <w:sz w:val="24"/>
          <w:szCs w:val="24"/>
          <w:lang w:eastAsia="ru-RU"/>
        </w:rPr>
        <w:t>р</w:t>
      </w:r>
      <w:r w:rsidR="00003DDB" w:rsidRPr="00B628FD">
        <w:rPr>
          <w:rFonts w:ascii="Times New Roman" w:eastAsia="Times New Roman" w:hAnsi="Times New Roman" w:cs="Times New Roman"/>
          <w:sz w:val="24"/>
          <w:szCs w:val="24"/>
          <w:lang w:eastAsia="ru-RU"/>
        </w:rPr>
        <w:t>емонт участка канализационной се</w:t>
      </w:r>
      <w:r w:rsidR="00003DDB">
        <w:rPr>
          <w:rFonts w:ascii="Times New Roman" w:eastAsia="Times New Roman" w:hAnsi="Times New Roman" w:cs="Times New Roman"/>
          <w:sz w:val="24"/>
          <w:szCs w:val="24"/>
          <w:lang w:eastAsia="ru-RU"/>
        </w:rPr>
        <w:t>ти п</w:t>
      </w:r>
      <w:r w:rsidR="005912E3">
        <w:rPr>
          <w:rFonts w:ascii="Times New Roman" w:eastAsia="Times New Roman" w:hAnsi="Times New Roman" w:cs="Times New Roman"/>
          <w:sz w:val="24"/>
          <w:szCs w:val="24"/>
          <w:lang w:eastAsia="ru-RU"/>
        </w:rPr>
        <w:t>о ул. Пионерская д. 21/2, г.Мегион</w:t>
      </w:r>
      <w:r w:rsidR="00003DDB">
        <w:rPr>
          <w:rFonts w:ascii="Times New Roman" w:eastAsia="Times New Roman" w:hAnsi="Times New Roman" w:cs="Times New Roman"/>
          <w:sz w:val="24"/>
          <w:szCs w:val="24"/>
          <w:lang w:eastAsia="ru-RU"/>
        </w:rPr>
        <w:t xml:space="preserve"> (50 </w:t>
      </w:r>
      <w:r w:rsidR="005912E3">
        <w:rPr>
          <w:rFonts w:ascii="Times New Roman" w:eastAsia="Times New Roman" w:hAnsi="Times New Roman" w:cs="Times New Roman"/>
          <w:sz w:val="24"/>
          <w:szCs w:val="24"/>
          <w:lang w:eastAsia="ru-RU"/>
        </w:rPr>
        <w:t>п.м.</w:t>
      </w:r>
      <w:r w:rsidR="00003DDB">
        <w:rPr>
          <w:rFonts w:ascii="Times New Roman" w:eastAsia="Times New Roman" w:hAnsi="Times New Roman" w:cs="Times New Roman"/>
          <w:sz w:val="24"/>
          <w:szCs w:val="24"/>
          <w:lang w:eastAsia="ru-RU"/>
        </w:rPr>
        <w:t>);</w:t>
      </w:r>
    </w:p>
    <w:p w:rsidR="00003DDB" w:rsidRDefault="00D75E8E" w:rsidP="00115633">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Pr>
          <w:rFonts w:ascii="Times New Roman" w:hAnsi="Times New Roman" w:cs="Times New Roman"/>
          <w:sz w:val="24"/>
          <w:szCs w:val="24"/>
        </w:rPr>
        <w:t>р</w:t>
      </w:r>
      <w:r w:rsidR="00003DDB" w:rsidRPr="00B628FD">
        <w:rPr>
          <w:rFonts w:ascii="Times New Roman" w:hAnsi="Times New Roman" w:cs="Times New Roman"/>
          <w:sz w:val="24"/>
          <w:szCs w:val="24"/>
        </w:rPr>
        <w:t xml:space="preserve">емонт участка канализационной сети по ул. Пионерская, д.5, </w:t>
      </w:r>
      <w:r w:rsidR="005912E3">
        <w:rPr>
          <w:rFonts w:ascii="Times New Roman" w:eastAsia="Times New Roman" w:hAnsi="Times New Roman" w:cs="Times New Roman"/>
          <w:sz w:val="24"/>
          <w:szCs w:val="24"/>
          <w:lang w:eastAsia="ru-RU"/>
        </w:rPr>
        <w:t>г.</w:t>
      </w:r>
      <w:r w:rsidR="00003DDB" w:rsidRPr="00B628FD">
        <w:rPr>
          <w:rFonts w:ascii="Times New Roman" w:eastAsia="Times New Roman" w:hAnsi="Times New Roman" w:cs="Times New Roman"/>
          <w:sz w:val="24"/>
          <w:szCs w:val="24"/>
          <w:lang w:eastAsia="ru-RU"/>
        </w:rPr>
        <w:t>Мегион</w:t>
      </w:r>
      <w:r w:rsidR="00003DDB">
        <w:rPr>
          <w:rFonts w:ascii="Times New Roman" w:eastAsia="Times New Roman" w:hAnsi="Times New Roman" w:cs="Times New Roman"/>
          <w:sz w:val="24"/>
          <w:szCs w:val="24"/>
          <w:lang w:eastAsia="ru-RU"/>
        </w:rPr>
        <w:t xml:space="preserve"> (50</w:t>
      </w:r>
      <w:r w:rsidR="005912E3">
        <w:rPr>
          <w:rFonts w:ascii="Times New Roman" w:eastAsia="Times New Roman" w:hAnsi="Times New Roman" w:cs="Times New Roman"/>
          <w:sz w:val="24"/>
          <w:szCs w:val="24"/>
          <w:lang w:eastAsia="ru-RU"/>
        </w:rPr>
        <w:t xml:space="preserve"> п</w:t>
      </w:r>
      <w:r w:rsidR="00003DDB">
        <w:rPr>
          <w:rFonts w:ascii="Times New Roman" w:eastAsia="Times New Roman" w:hAnsi="Times New Roman" w:cs="Times New Roman"/>
          <w:sz w:val="24"/>
          <w:szCs w:val="24"/>
          <w:lang w:eastAsia="ru-RU"/>
        </w:rPr>
        <w:t>.</w:t>
      </w:r>
      <w:r w:rsidR="005912E3">
        <w:rPr>
          <w:rFonts w:ascii="Times New Roman" w:eastAsia="Times New Roman" w:hAnsi="Times New Roman" w:cs="Times New Roman"/>
          <w:sz w:val="24"/>
          <w:szCs w:val="24"/>
          <w:lang w:eastAsia="ru-RU"/>
        </w:rPr>
        <w:t>м</w:t>
      </w:r>
      <w:r w:rsidR="00003DDB">
        <w:rPr>
          <w:rFonts w:ascii="Times New Roman" w:eastAsia="Times New Roman" w:hAnsi="Times New Roman" w:cs="Times New Roman"/>
          <w:sz w:val="24"/>
          <w:szCs w:val="24"/>
          <w:lang w:eastAsia="ru-RU"/>
        </w:rPr>
        <w:t>);</w:t>
      </w:r>
    </w:p>
    <w:p w:rsidR="00003DDB" w:rsidRDefault="00D75E8E"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Light" w:hAnsi="Times New Roman" w:cs="Times New Roman"/>
          <w:sz w:val="24"/>
          <w:szCs w:val="24"/>
        </w:rPr>
        <w:t>р</w:t>
      </w:r>
      <w:r w:rsidR="00003DDB" w:rsidRPr="00B628FD">
        <w:rPr>
          <w:rFonts w:ascii="Times New Roman" w:eastAsia="Calibri Light" w:hAnsi="Times New Roman" w:cs="Times New Roman"/>
          <w:sz w:val="24"/>
          <w:szCs w:val="24"/>
        </w:rPr>
        <w:t xml:space="preserve">емонт оборудования КОС 15000 </w:t>
      </w:r>
      <w:r w:rsidR="004D3C09">
        <w:rPr>
          <w:rFonts w:ascii="Times New Roman" w:eastAsia="Calibri Light" w:hAnsi="Times New Roman" w:cs="Times New Roman"/>
          <w:sz w:val="24"/>
          <w:szCs w:val="24"/>
        </w:rPr>
        <w:t>куб.</w:t>
      </w:r>
      <w:r w:rsidR="00003DDB" w:rsidRPr="00B628FD">
        <w:rPr>
          <w:rFonts w:ascii="Times New Roman" w:eastAsia="Calibri Light" w:hAnsi="Times New Roman" w:cs="Times New Roman"/>
          <w:sz w:val="24"/>
          <w:szCs w:val="24"/>
        </w:rPr>
        <w:t xml:space="preserve">м/сут., с заменой турбокомпрессора марки ТВ-80/1,8  №9, </w:t>
      </w:r>
      <w:r w:rsidR="00003DDB">
        <w:rPr>
          <w:rFonts w:ascii="Times New Roman" w:eastAsia="Times New Roman" w:hAnsi="Times New Roman" w:cs="Times New Roman"/>
          <w:sz w:val="24"/>
          <w:szCs w:val="24"/>
          <w:lang w:eastAsia="ru-RU"/>
        </w:rPr>
        <w:t xml:space="preserve">город </w:t>
      </w:r>
      <w:r w:rsidR="00003DDB" w:rsidRPr="00B628FD">
        <w:rPr>
          <w:rFonts w:ascii="Times New Roman" w:eastAsia="Times New Roman" w:hAnsi="Times New Roman" w:cs="Times New Roman"/>
          <w:sz w:val="24"/>
          <w:szCs w:val="24"/>
          <w:lang w:eastAsia="ru-RU"/>
        </w:rPr>
        <w:t>Мегион</w:t>
      </w:r>
      <w:r w:rsidR="00003DDB">
        <w:rPr>
          <w:rFonts w:ascii="Times New Roman" w:eastAsia="Times New Roman" w:hAnsi="Times New Roman" w:cs="Times New Roman"/>
          <w:sz w:val="24"/>
          <w:szCs w:val="24"/>
          <w:lang w:eastAsia="ru-RU"/>
        </w:rPr>
        <w:t xml:space="preserve"> (1 </w:t>
      </w:r>
      <w:r w:rsidR="005912E3">
        <w:rPr>
          <w:rFonts w:ascii="Times New Roman" w:eastAsia="Times New Roman" w:hAnsi="Times New Roman" w:cs="Times New Roman"/>
          <w:sz w:val="24"/>
          <w:szCs w:val="24"/>
          <w:lang w:eastAsia="ru-RU"/>
        </w:rPr>
        <w:t>шт</w:t>
      </w:r>
      <w:r w:rsidR="00003DDB">
        <w:rPr>
          <w:rFonts w:ascii="Times New Roman" w:eastAsia="Times New Roman" w:hAnsi="Times New Roman" w:cs="Times New Roman"/>
          <w:sz w:val="24"/>
          <w:szCs w:val="24"/>
          <w:lang w:eastAsia="ru-RU"/>
        </w:rPr>
        <w:t>).</w:t>
      </w:r>
    </w:p>
    <w:p w:rsidR="007C2698" w:rsidRDefault="007C2698"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C2698" w:rsidRDefault="007C2698"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Газоснабжение </w:t>
      </w:r>
    </w:p>
    <w:p w:rsidR="007C2698" w:rsidRDefault="007C2698" w:rsidP="00115633">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p>
    <w:p w:rsidR="009D14C3" w:rsidRPr="00B628FD" w:rsidRDefault="009D14C3" w:rsidP="0011563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628FD">
        <w:rPr>
          <w:rFonts w:ascii="Times New Roman" w:eastAsia="Times New Roman" w:hAnsi="Times New Roman"/>
          <w:sz w:val="24"/>
          <w:szCs w:val="24"/>
          <w:lang w:eastAsia="ru-RU"/>
        </w:rPr>
        <w:t>Общая протяженность сетей газоснабжения в городском округе составляет 22,59 км, данные сети находятся на обслуживании в муниципальном унитарном предприятии «Тепловодоканал».</w:t>
      </w:r>
    </w:p>
    <w:p w:rsidR="009D14C3" w:rsidRPr="00B628FD" w:rsidRDefault="009D14C3" w:rsidP="00115633">
      <w:pPr>
        <w:widowControl w:val="0"/>
        <w:tabs>
          <w:tab w:val="left" w:pos="709"/>
          <w:tab w:val="left" w:pos="1134"/>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ab/>
      </w:r>
      <w:r w:rsidRPr="00B628FD">
        <w:rPr>
          <w:rFonts w:ascii="Times New Roman" w:eastAsia="Times New Roman" w:hAnsi="Times New Roman"/>
          <w:sz w:val="24"/>
          <w:szCs w:val="24"/>
          <w:lang w:eastAsia="ru-RU"/>
        </w:rPr>
        <w:t xml:space="preserve">Объем реализованного сжиженного газа населению городского округа город Мегион за 2021 год составил 4 213 кг. </w:t>
      </w:r>
      <w:r w:rsidRPr="00B628FD">
        <w:rPr>
          <w:rFonts w:ascii="Times New Roman" w:eastAsia="Times New Roman"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городс</w:t>
      </w:r>
      <w:r w:rsidR="00296496">
        <w:rPr>
          <w:rFonts w:ascii="Times New Roman" w:eastAsia="Times New Roman" w:hAnsi="Times New Roman" w:cs="Times New Roman"/>
          <w:sz w:val="24"/>
          <w:szCs w:val="24"/>
        </w:rPr>
        <w:t>ком округе город Мегион на 2019-</w:t>
      </w:r>
      <w:r w:rsidRPr="00B628FD">
        <w:rPr>
          <w:rFonts w:ascii="Times New Roman" w:eastAsia="Times New Roman" w:hAnsi="Times New Roman" w:cs="Times New Roman"/>
          <w:sz w:val="24"/>
          <w:szCs w:val="24"/>
        </w:rPr>
        <w:t>2025 годы», с</w:t>
      </w:r>
      <w:r w:rsidRPr="00B628FD">
        <w:rPr>
          <w:rFonts w:ascii="Times New Roman" w:eastAsia="Times New Roman" w:hAnsi="Times New Roman"/>
          <w:sz w:val="24"/>
          <w:szCs w:val="24"/>
          <w:lang w:eastAsia="ru-RU"/>
        </w:rPr>
        <w:t xml:space="preserve"> целью возмещения недополученных доходов организации, осуществляющей реализацию населения сжиженного газа по социально ориентированным розничным ценам,</w:t>
      </w:r>
      <w:r w:rsidRPr="00B628FD">
        <w:rPr>
          <w:rFonts w:ascii="Times New Roman" w:hAnsi="Times New Roman" w:cs="Times New Roman"/>
          <w:sz w:val="24"/>
          <w:szCs w:val="24"/>
        </w:rPr>
        <w:t xml:space="preserve"> администрацией города АО «Мегионгазсервис» предоставляется субсидия, в 2021 году на данные цели профинансировано 3 368,72 тыс.</w:t>
      </w:r>
      <w:r w:rsidR="004D3C09">
        <w:rPr>
          <w:rFonts w:ascii="Times New Roman" w:hAnsi="Times New Roman" w:cs="Times New Roman"/>
          <w:sz w:val="24"/>
          <w:szCs w:val="24"/>
        </w:rPr>
        <w:t xml:space="preserve"> </w:t>
      </w:r>
      <w:r w:rsidRPr="00B628FD">
        <w:rPr>
          <w:rFonts w:ascii="Times New Roman" w:hAnsi="Times New Roman" w:cs="Times New Roman"/>
          <w:sz w:val="24"/>
          <w:szCs w:val="24"/>
        </w:rPr>
        <w:t>руб.</w:t>
      </w:r>
    </w:p>
    <w:p w:rsidR="007C2698" w:rsidRDefault="007C2698" w:rsidP="0011563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C2698" w:rsidRDefault="007C2698" w:rsidP="0011563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Электроснабжение</w:t>
      </w:r>
    </w:p>
    <w:p w:rsidR="007C2698" w:rsidRDefault="007C2698" w:rsidP="0011563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D14C3" w:rsidRPr="00717B66" w:rsidRDefault="009D14C3" w:rsidP="001156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7B66">
        <w:rPr>
          <w:rFonts w:ascii="Times New Roman" w:eastAsia="Times New Roman" w:hAnsi="Times New Roman"/>
          <w:sz w:val="24"/>
          <w:szCs w:val="24"/>
          <w:lang w:eastAsia="ru-RU"/>
        </w:rPr>
        <w:t xml:space="preserve">Общая протяженность электрических сетей в городском округе составляет 390,11 км, количество трансформаторных подстанций – 175 ед. </w:t>
      </w:r>
      <w:r w:rsidRPr="00717B66">
        <w:rPr>
          <w:rFonts w:ascii="Times New Roman" w:eastAsia="Times New Roman" w:hAnsi="Times New Roman" w:cs="Times New Roman"/>
          <w:sz w:val="24"/>
          <w:szCs w:val="24"/>
          <w:lang w:eastAsia="ru-RU"/>
        </w:rPr>
        <w:t>Технический ремонт и техническое обслуживание данных сетей и подстанций осуществляет акционерное общество «Городские электрические сети». Строительство,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Региональные сети».</w:t>
      </w:r>
    </w:p>
    <w:p w:rsidR="009D14C3" w:rsidRPr="00431A99" w:rsidRDefault="009D14C3" w:rsidP="00115633">
      <w:pPr>
        <w:pStyle w:val="ad"/>
        <w:widowControl w:val="0"/>
        <w:tabs>
          <w:tab w:val="left" w:pos="993"/>
        </w:tabs>
        <w:spacing w:after="0" w:line="240" w:lineRule="auto"/>
        <w:ind w:left="0" w:firstLine="709"/>
        <w:jc w:val="both"/>
        <w:rPr>
          <w:rFonts w:ascii="Times New Roman" w:hAnsi="Times New Roman"/>
          <w:sz w:val="24"/>
          <w:szCs w:val="24"/>
        </w:rPr>
      </w:pPr>
      <w:r w:rsidRPr="00431A99">
        <w:rPr>
          <w:rFonts w:ascii="Times New Roman" w:hAnsi="Times New Roman"/>
          <w:sz w:val="24"/>
          <w:szCs w:val="24"/>
          <w:lang w:eastAsia="en-US"/>
        </w:rPr>
        <w:t>В</w:t>
      </w:r>
      <w:r w:rsidRPr="00431A99">
        <w:rPr>
          <w:rFonts w:ascii="Times New Roman" w:hAnsi="Times New Roman"/>
          <w:sz w:val="24"/>
          <w:szCs w:val="24"/>
        </w:rPr>
        <w:t xml:space="preserve"> рамках Инвестицион</w:t>
      </w:r>
      <w:r w:rsidR="00D75E8E">
        <w:rPr>
          <w:rFonts w:ascii="Times New Roman" w:hAnsi="Times New Roman"/>
          <w:sz w:val="24"/>
          <w:szCs w:val="24"/>
        </w:rPr>
        <w:t>ной программы на 2022 год</w:t>
      </w:r>
      <w:r w:rsidRPr="00431A99">
        <w:rPr>
          <w:rFonts w:ascii="Times New Roman" w:hAnsi="Times New Roman"/>
          <w:sz w:val="24"/>
          <w:szCs w:val="24"/>
        </w:rPr>
        <w:t xml:space="preserve"> по городу Мегиону </w:t>
      </w:r>
      <w:r w:rsidR="00875DB4">
        <w:rPr>
          <w:rFonts w:ascii="Times New Roman" w:hAnsi="Times New Roman"/>
          <w:sz w:val="24"/>
          <w:szCs w:val="24"/>
        </w:rPr>
        <w:t>п</w:t>
      </w:r>
      <w:r w:rsidR="00875DB4" w:rsidRPr="00431A99">
        <w:rPr>
          <w:rFonts w:ascii="Times New Roman" w:hAnsi="Times New Roman"/>
          <w:sz w:val="24"/>
          <w:szCs w:val="24"/>
        </w:rPr>
        <w:t>о направлению «Новое строительство</w:t>
      </w:r>
      <w:r w:rsidR="00875DB4">
        <w:rPr>
          <w:rFonts w:ascii="Times New Roman" w:hAnsi="Times New Roman"/>
          <w:sz w:val="24"/>
          <w:szCs w:val="24"/>
        </w:rPr>
        <w:t>»</w:t>
      </w:r>
      <w:r w:rsidR="00875DB4" w:rsidRPr="00431A99">
        <w:rPr>
          <w:rFonts w:ascii="Times New Roman" w:hAnsi="Times New Roman"/>
          <w:sz w:val="24"/>
          <w:szCs w:val="24"/>
        </w:rPr>
        <w:t xml:space="preserve"> </w:t>
      </w:r>
      <w:r w:rsidRPr="00431A99">
        <w:rPr>
          <w:rFonts w:ascii="Times New Roman" w:hAnsi="Times New Roman"/>
          <w:sz w:val="24"/>
          <w:szCs w:val="24"/>
        </w:rPr>
        <w:t>запланировано следующее</w:t>
      </w:r>
      <w:r w:rsidR="00BA6F00" w:rsidRPr="00BA6F00">
        <w:rPr>
          <w:rFonts w:ascii="Times New Roman" w:hAnsi="Times New Roman"/>
          <w:sz w:val="24"/>
          <w:szCs w:val="24"/>
        </w:rPr>
        <w:t xml:space="preserve"> </w:t>
      </w:r>
      <w:r w:rsidR="00BA6F00">
        <w:rPr>
          <w:rFonts w:ascii="Times New Roman" w:hAnsi="Times New Roman"/>
          <w:sz w:val="24"/>
          <w:szCs w:val="24"/>
        </w:rPr>
        <w:t>з</w:t>
      </w:r>
      <w:r w:rsidR="00BA6F00" w:rsidRPr="00431A99">
        <w:rPr>
          <w:rFonts w:ascii="Times New Roman" w:hAnsi="Times New Roman"/>
          <w:sz w:val="24"/>
          <w:szCs w:val="24"/>
        </w:rPr>
        <w:t>авершение работ</w:t>
      </w:r>
      <w:r w:rsidRPr="00431A99">
        <w:rPr>
          <w:rFonts w:ascii="Times New Roman" w:hAnsi="Times New Roman"/>
          <w:sz w:val="24"/>
          <w:szCs w:val="24"/>
        </w:rPr>
        <w:t>:</w:t>
      </w:r>
    </w:p>
    <w:p w:rsidR="00BA6F00" w:rsidRDefault="009D14C3" w:rsidP="00115633">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по электроснабжен</w:t>
      </w:r>
      <w:r w:rsidR="00917613">
        <w:rPr>
          <w:rFonts w:ascii="Times New Roman" w:hAnsi="Times New Roman" w:cs="Times New Roman"/>
          <w:sz w:val="24"/>
          <w:szCs w:val="24"/>
        </w:rPr>
        <w:t>ию 5 микрорайона города</w:t>
      </w:r>
      <w:r w:rsidR="00BA6F00">
        <w:rPr>
          <w:rFonts w:ascii="Times New Roman" w:hAnsi="Times New Roman" w:cs="Times New Roman"/>
          <w:sz w:val="24"/>
          <w:szCs w:val="24"/>
        </w:rPr>
        <w:t>;</w:t>
      </w:r>
    </w:p>
    <w:p w:rsidR="00BA6F00" w:rsidRDefault="009D14C3" w:rsidP="00115633">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ТП</w:t>
      </w:r>
      <w:r w:rsidR="00BA6F00">
        <w:rPr>
          <w:rFonts w:ascii="Times New Roman" w:hAnsi="Times New Roman" w:cs="Times New Roman"/>
          <w:sz w:val="24"/>
          <w:szCs w:val="24"/>
        </w:rPr>
        <w:t xml:space="preserve"> </w:t>
      </w:r>
      <w:r w:rsidRPr="00431A99">
        <w:rPr>
          <w:rFonts w:ascii="Times New Roman" w:hAnsi="Times New Roman" w:cs="Times New Roman"/>
          <w:sz w:val="24"/>
          <w:szCs w:val="24"/>
        </w:rPr>
        <w:t xml:space="preserve">6/0,4 кВ с кабельными линиями в </w:t>
      </w:r>
      <w:r w:rsidRPr="00431A99">
        <w:rPr>
          <w:rFonts w:ascii="Times New Roman" w:hAnsi="Times New Roman" w:cs="Times New Roman"/>
          <w:sz w:val="24"/>
          <w:szCs w:val="24"/>
          <w:lang w:val="en-US"/>
        </w:rPr>
        <w:t>XXII</w:t>
      </w:r>
      <w:r w:rsidRPr="00431A99">
        <w:rPr>
          <w:rFonts w:ascii="Times New Roman" w:hAnsi="Times New Roman" w:cs="Times New Roman"/>
          <w:sz w:val="24"/>
          <w:szCs w:val="24"/>
        </w:rPr>
        <w:t xml:space="preserve"> микр</w:t>
      </w:r>
      <w:r w:rsidR="00BA6F00">
        <w:rPr>
          <w:rFonts w:ascii="Times New Roman" w:hAnsi="Times New Roman" w:cs="Times New Roman"/>
          <w:sz w:val="24"/>
          <w:szCs w:val="24"/>
        </w:rPr>
        <w:t>орайоне города;</w:t>
      </w:r>
    </w:p>
    <w:p w:rsidR="00BA6F00" w:rsidRDefault="009D14C3" w:rsidP="00115633">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ТП 6/0,4 кВ, расположенной в 11 микро</w:t>
      </w:r>
      <w:r w:rsidR="00875DB4">
        <w:rPr>
          <w:rFonts w:ascii="Times New Roman" w:hAnsi="Times New Roman" w:cs="Times New Roman"/>
          <w:sz w:val="24"/>
          <w:szCs w:val="24"/>
        </w:rPr>
        <w:t>районе по улице Сутормина д.2 в</w:t>
      </w:r>
      <w:r w:rsidRPr="00431A99">
        <w:rPr>
          <w:rFonts w:ascii="Times New Roman" w:hAnsi="Times New Roman" w:cs="Times New Roman"/>
          <w:sz w:val="24"/>
          <w:szCs w:val="24"/>
        </w:rPr>
        <w:t xml:space="preserve">замен действующей ТП 6/0,4 кВ №111, сетей электроснабжения 10; </w:t>
      </w:r>
    </w:p>
    <w:p w:rsidR="009D14C3" w:rsidRDefault="009D14C3" w:rsidP="00115633">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0,4 кВ индивидуальных жилых домов по улице Дружбы</w:t>
      </w:r>
      <w:r w:rsidR="000A0CFF">
        <w:rPr>
          <w:rFonts w:ascii="Times New Roman" w:hAnsi="Times New Roman" w:cs="Times New Roman"/>
          <w:sz w:val="24"/>
          <w:szCs w:val="24"/>
        </w:rPr>
        <w:t>,</w:t>
      </w:r>
      <w:r w:rsidRPr="00431A99">
        <w:rPr>
          <w:rFonts w:ascii="Times New Roman" w:hAnsi="Times New Roman" w:cs="Times New Roman"/>
          <w:sz w:val="24"/>
          <w:szCs w:val="24"/>
        </w:rPr>
        <w:t xml:space="preserve"> район улиц Мира – Молодежная пгт</w:t>
      </w:r>
      <w:r w:rsidR="00BA6F00">
        <w:rPr>
          <w:rFonts w:ascii="Times New Roman" w:hAnsi="Times New Roman" w:cs="Times New Roman"/>
          <w:sz w:val="24"/>
          <w:szCs w:val="24"/>
        </w:rPr>
        <w:t>.</w:t>
      </w:r>
      <w:r w:rsidRPr="00431A99">
        <w:rPr>
          <w:rFonts w:ascii="Times New Roman" w:hAnsi="Times New Roman" w:cs="Times New Roman"/>
          <w:sz w:val="24"/>
          <w:szCs w:val="24"/>
        </w:rPr>
        <w:t xml:space="preserve"> Высокий.</w:t>
      </w:r>
    </w:p>
    <w:p w:rsidR="005625B4" w:rsidRDefault="005625B4" w:rsidP="00115633">
      <w:pPr>
        <w:widowControl w:val="0"/>
        <w:spacing w:after="0" w:line="240" w:lineRule="auto"/>
        <w:ind w:firstLine="709"/>
        <w:jc w:val="both"/>
        <w:rPr>
          <w:rFonts w:ascii="Times New Roman" w:hAnsi="Times New Roman" w:cs="Times New Roman"/>
          <w:sz w:val="24"/>
          <w:szCs w:val="24"/>
        </w:rPr>
      </w:pPr>
    </w:p>
    <w:p w:rsidR="005625B4" w:rsidRDefault="005625B4"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Уличное освещение</w:t>
      </w:r>
    </w:p>
    <w:p w:rsidR="005625B4" w:rsidRPr="00431A99" w:rsidRDefault="005625B4" w:rsidP="00115633">
      <w:pPr>
        <w:widowControl w:val="0"/>
        <w:spacing w:after="0" w:line="240" w:lineRule="auto"/>
        <w:ind w:firstLine="709"/>
        <w:jc w:val="both"/>
        <w:rPr>
          <w:rFonts w:ascii="Times New Roman" w:hAnsi="Times New Roman" w:cs="Times New Roman"/>
          <w:sz w:val="24"/>
          <w:szCs w:val="24"/>
        </w:rPr>
      </w:pPr>
    </w:p>
    <w:p w:rsidR="009D14C3" w:rsidRPr="00B628FD" w:rsidRDefault="009D14C3" w:rsidP="00115633">
      <w:pPr>
        <w:widowControl w:val="0"/>
        <w:spacing w:after="0" w:line="240" w:lineRule="auto"/>
        <w:ind w:firstLine="709"/>
        <w:contextualSpacing/>
        <w:jc w:val="both"/>
        <w:rPr>
          <w:rFonts w:ascii="Times New Roman" w:eastAsia="Calibri Light" w:hAnsi="Times New Roman" w:cs="Times New Roman"/>
          <w:sz w:val="24"/>
          <w:szCs w:val="24"/>
        </w:rPr>
      </w:pPr>
      <w:r w:rsidRPr="00B628FD">
        <w:rPr>
          <w:rFonts w:ascii="Times New Roman" w:eastAsia="Calibri Light" w:hAnsi="Times New Roman" w:cs="Times New Roman"/>
          <w:sz w:val="24"/>
          <w:szCs w:val="24"/>
        </w:rPr>
        <w:t xml:space="preserve">В части организации наружного освещения на территории городского округа </w:t>
      </w:r>
      <w:r w:rsidRPr="00B628FD">
        <w:rPr>
          <w:rFonts w:ascii="Times New Roman" w:eastAsia="Times New Roman" w:hAnsi="Times New Roman" w:cs="Times New Roman"/>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2019–2025 годы», в соответствии с </w:t>
      </w:r>
      <w:r w:rsidRPr="00B628FD">
        <w:rPr>
          <w:rFonts w:ascii="Times New Roman" w:eastAsia="Calibri Light" w:hAnsi="Times New Roman" w:cs="Times New Roman"/>
          <w:sz w:val="24"/>
          <w:szCs w:val="24"/>
        </w:rPr>
        <w:t xml:space="preserve">заключенным в 2020 году муниципальным контрактом на сумму </w:t>
      </w:r>
      <w:r w:rsidR="00875DB4">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lastRenderedPageBreak/>
        <w:t>6 520,0 тыс.</w:t>
      </w:r>
      <w:r w:rsidR="004D3C09">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 xml:space="preserve">руб. выполнялись работы по техническому обслуживанию и текущему ремонту сетей уличного освещения городского округа: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В рамках заключенных договоров энергоснабжения АО «Газпром энергосбыт Тюмень» оказаны услуги по передаче электрической энергии на уличное освещение городского округа, объем потребленной электрической энергии сетями уличного освещения в 2021 году составил 2 528 586 кВт*ч, на данные цели из бюджета городского округа профинансировано 17 000 </w:t>
      </w:r>
      <w:r w:rsidR="004D3C09">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тыс.</w:t>
      </w:r>
      <w:r w:rsidR="004D3C09">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руб.</w:t>
      </w:r>
    </w:p>
    <w:p w:rsidR="009D14C3" w:rsidRPr="00B628FD" w:rsidRDefault="009D14C3" w:rsidP="00115633">
      <w:pPr>
        <w:widowControl w:val="0"/>
        <w:spacing w:after="0" w:line="240" w:lineRule="auto"/>
        <w:ind w:firstLine="709"/>
        <w:jc w:val="both"/>
        <w:rPr>
          <w:rFonts w:ascii="Times New Roman" w:eastAsia="Calibri" w:hAnsi="Times New Roman" w:cs="Times New Roman"/>
          <w:sz w:val="24"/>
          <w:szCs w:val="24"/>
        </w:rPr>
      </w:pPr>
      <w:r w:rsidRPr="00B628FD">
        <w:rPr>
          <w:rFonts w:ascii="Times New Roman" w:eastAsia="Calibri" w:hAnsi="Times New Roman" w:cs="Times New Roman"/>
          <w:sz w:val="24"/>
          <w:szCs w:val="24"/>
        </w:rPr>
        <w:t xml:space="preserve">На сегодняшний день для жилищно-коммунального комплекса городского округа остро стоит проблема значительного износа объектов коммунальной инфраструктуры, на которых применяется устаревшее оборудование, с низким уровнем энергосбережения, энергетической эффективности, что ведет </w:t>
      </w:r>
      <w:r w:rsidR="000A0CFF">
        <w:rPr>
          <w:rFonts w:ascii="Times New Roman" w:eastAsia="Calibri" w:hAnsi="Times New Roman" w:cs="Times New Roman"/>
          <w:sz w:val="24"/>
          <w:szCs w:val="24"/>
        </w:rPr>
        <w:t xml:space="preserve">к </w:t>
      </w:r>
      <w:r w:rsidRPr="00B628FD">
        <w:rPr>
          <w:rFonts w:ascii="Times New Roman" w:eastAsia="Calibri" w:hAnsi="Times New Roman" w:cs="Times New Roman"/>
          <w:sz w:val="24"/>
          <w:szCs w:val="24"/>
        </w:rPr>
        <w:t xml:space="preserve">увеличению эксплуатационных затрат при выработке ресурсов, увеличению их потерь. Высокая стоимость эксплуатационных затрат, с одной стороны, и социально обоснованные ограничения роста тарифов на коммунальные услуги, с другой, не позволяют осуществлять организациям коммунальной сферы масштабные ремонтные кампании. </w:t>
      </w:r>
    </w:p>
    <w:p w:rsidR="00E83378" w:rsidRDefault="00E83378" w:rsidP="00115633">
      <w:pPr>
        <w:widowControl w:val="0"/>
        <w:spacing w:after="0" w:line="240" w:lineRule="auto"/>
        <w:ind w:firstLine="709"/>
        <w:jc w:val="both"/>
        <w:rPr>
          <w:rFonts w:ascii="Times New Roman" w:eastAsia="Calibri Light" w:hAnsi="Times New Roman" w:cs="Times New Roman"/>
          <w:sz w:val="24"/>
          <w:szCs w:val="24"/>
        </w:rPr>
      </w:pPr>
      <w:r w:rsidRPr="007F6511">
        <w:rPr>
          <w:rFonts w:ascii="Times New Roman" w:eastAsia="Calibri Light" w:hAnsi="Times New Roman" w:cs="Times New Roman"/>
          <w:sz w:val="24"/>
          <w:szCs w:val="24"/>
        </w:rPr>
        <w:t xml:space="preserve">Администрацией города предпринимаются антикризисные меры для оздоровления </w:t>
      </w:r>
      <w:r w:rsidR="00D75E8E">
        <w:rPr>
          <w:rFonts w:ascii="Times New Roman" w:eastAsia="Calibri Light" w:hAnsi="Times New Roman" w:cs="Times New Roman"/>
          <w:sz w:val="24"/>
          <w:szCs w:val="24"/>
        </w:rPr>
        <w:t>МУП «Тепловодоканал»</w:t>
      </w:r>
      <w:r w:rsidRPr="007F6511">
        <w:rPr>
          <w:rFonts w:ascii="Times New Roman" w:eastAsia="Calibri Light" w:hAnsi="Times New Roman" w:cs="Times New Roman"/>
          <w:sz w:val="24"/>
          <w:szCs w:val="24"/>
        </w:rPr>
        <w:t>. Создана рабочая группа по снижению издержек и повышению эффективно</w:t>
      </w:r>
      <w:r>
        <w:rPr>
          <w:rFonts w:ascii="Times New Roman" w:eastAsia="Calibri Light" w:hAnsi="Times New Roman" w:cs="Times New Roman"/>
          <w:sz w:val="24"/>
          <w:szCs w:val="24"/>
        </w:rPr>
        <w:t>сти работы МУП «Тепловодоканал»</w:t>
      </w:r>
      <w:r w:rsidRPr="007F6511">
        <w:rPr>
          <w:rFonts w:ascii="Times New Roman" w:eastAsia="Calibri Light" w:hAnsi="Times New Roman" w:cs="Times New Roman"/>
          <w:sz w:val="24"/>
          <w:szCs w:val="24"/>
        </w:rPr>
        <w:t>.</w:t>
      </w:r>
    </w:p>
    <w:p w:rsidR="002F38B2" w:rsidRPr="00B628FD" w:rsidRDefault="002F38B2" w:rsidP="00115633">
      <w:pPr>
        <w:widowControl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Между а</w:t>
      </w:r>
      <w:r w:rsidRPr="00B628FD">
        <w:rPr>
          <w:rFonts w:ascii="Times New Roman" w:hAnsi="Times New Roman" w:cs="Times New Roman"/>
          <w:bCs/>
          <w:sz w:val="24"/>
          <w:szCs w:val="24"/>
        </w:rPr>
        <w:t>дминистраци</w:t>
      </w:r>
      <w:r>
        <w:rPr>
          <w:rFonts w:ascii="Times New Roman" w:hAnsi="Times New Roman" w:cs="Times New Roman"/>
          <w:bCs/>
          <w:sz w:val="24"/>
          <w:szCs w:val="24"/>
        </w:rPr>
        <w:t>ей</w:t>
      </w:r>
      <w:r w:rsidRPr="00B628FD">
        <w:rPr>
          <w:rFonts w:ascii="Times New Roman" w:hAnsi="Times New Roman" w:cs="Times New Roman"/>
          <w:bCs/>
          <w:sz w:val="24"/>
          <w:szCs w:val="24"/>
        </w:rPr>
        <w:t xml:space="preserve"> города Мегиона и ресурсоснабжающей организацией МУП «Тепловодоканал» заключено соглашение от 07.12.2021 №02/02/-08/67 «О мерах по недопущению образования просроченной кредиторской задолженности за топливо-энергетические ресурсы (газ,</w:t>
      </w:r>
      <w:r w:rsidRPr="00CA3774">
        <w:rPr>
          <w:rFonts w:ascii="Times New Roman" w:hAnsi="Times New Roman" w:cs="Times New Roman"/>
          <w:bCs/>
          <w:sz w:val="24"/>
          <w:szCs w:val="24"/>
        </w:rPr>
        <w:t xml:space="preserve"> </w:t>
      </w:r>
      <w:r w:rsidRPr="00B628FD">
        <w:rPr>
          <w:rFonts w:ascii="Times New Roman" w:hAnsi="Times New Roman" w:cs="Times New Roman"/>
          <w:bCs/>
          <w:sz w:val="24"/>
          <w:szCs w:val="24"/>
        </w:rPr>
        <w:t>электроэнергию), ведется ежедневный контрол</w:t>
      </w:r>
      <w:r w:rsidR="00045891">
        <w:rPr>
          <w:rFonts w:ascii="Times New Roman" w:hAnsi="Times New Roman" w:cs="Times New Roman"/>
          <w:bCs/>
          <w:sz w:val="24"/>
          <w:szCs w:val="24"/>
        </w:rPr>
        <w:t>ь за движением денежных средств</w:t>
      </w:r>
      <w:r w:rsidRPr="00B628FD">
        <w:rPr>
          <w:rFonts w:ascii="Times New Roman" w:hAnsi="Times New Roman" w:cs="Times New Roman"/>
          <w:bCs/>
          <w:sz w:val="24"/>
          <w:szCs w:val="24"/>
        </w:rPr>
        <w:t xml:space="preserve"> и погашению задолженности, а </w:t>
      </w:r>
      <w:r w:rsidRPr="00CA3774">
        <w:rPr>
          <w:rFonts w:ascii="Times New Roman" w:hAnsi="Times New Roman" w:cs="Times New Roman"/>
          <w:bCs/>
          <w:sz w:val="24"/>
          <w:szCs w:val="24"/>
        </w:rPr>
        <w:t>также</w:t>
      </w:r>
      <w:r w:rsidRPr="00B628FD">
        <w:rPr>
          <w:rFonts w:ascii="Times New Roman" w:hAnsi="Times New Roman" w:cs="Times New Roman"/>
          <w:bCs/>
          <w:sz w:val="24"/>
          <w:szCs w:val="24"/>
        </w:rPr>
        <w:t xml:space="preserve"> текущих начислений за потребленные топливо-энергетические ресурсы.</w:t>
      </w:r>
    </w:p>
    <w:p w:rsidR="00E83378" w:rsidRDefault="002F38B2" w:rsidP="00115633">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Также, в</w:t>
      </w:r>
      <w:r w:rsidR="00E83378" w:rsidRPr="007F6511">
        <w:rPr>
          <w:rFonts w:ascii="Times New Roman" w:eastAsia="Calibri Light" w:hAnsi="Times New Roman" w:cs="Times New Roman"/>
          <w:sz w:val="24"/>
          <w:szCs w:val="24"/>
        </w:rPr>
        <w:t xml:space="preserve">едется работа в направлении применения организационно-технических мер, не требующих значительных финансовых затрат на оптимизацию и наладку режимов котельного оборудования и тепловых сетей централизованного теплоснабжения города и пгт Высокий. Разработка оптимальных режимов позволит перераспределить тепловые нагрузки в результате чего уменьшатся затраты на производство и транспортировку тепловой энергии. Наладка работы системы водоснабжения также позволит снизить затраты на подъем, транспортировку воды до потребителя, повысит надежность сетей и позволит снизить потери. </w:t>
      </w:r>
    </w:p>
    <w:p w:rsidR="005625B4" w:rsidRDefault="005625B4" w:rsidP="00115633">
      <w:pPr>
        <w:widowControl w:val="0"/>
        <w:spacing w:after="0" w:line="240" w:lineRule="auto"/>
        <w:ind w:firstLine="709"/>
        <w:jc w:val="both"/>
        <w:rPr>
          <w:rFonts w:ascii="Times New Roman" w:eastAsia="Calibri Light" w:hAnsi="Times New Roman" w:cs="Times New Roman"/>
          <w:sz w:val="24"/>
          <w:szCs w:val="24"/>
        </w:rPr>
      </w:pPr>
    </w:p>
    <w:p w:rsidR="005625B4" w:rsidRDefault="005625B4" w:rsidP="00115633">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Жилищный фонд</w:t>
      </w:r>
    </w:p>
    <w:p w:rsidR="005625B4" w:rsidRDefault="005625B4" w:rsidP="00115633">
      <w:pPr>
        <w:widowControl w:val="0"/>
        <w:spacing w:after="0" w:line="240" w:lineRule="auto"/>
        <w:ind w:firstLine="709"/>
        <w:jc w:val="both"/>
        <w:rPr>
          <w:rFonts w:ascii="Times New Roman" w:eastAsia="Calibri Light" w:hAnsi="Times New Roman" w:cs="Times New Roman"/>
          <w:sz w:val="24"/>
          <w:szCs w:val="24"/>
        </w:rPr>
      </w:pPr>
    </w:p>
    <w:p w:rsidR="009D14C3" w:rsidRPr="00977177"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E36CF8">
        <w:rPr>
          <w:rFonts w:ascii="Times New Roman" w:eastAsia="Times New Roman" w:hAnsi="Times New Roman" w:cs="Times New Roman"/>
          <w:sz w:val="24"/>
          <w:szCs w:val="24"/>
          <w:shd w:val="clear" w:color="auto" w:fill="FFFFFF"/>
          <w:lang w:eastAsia="ru-RU"/>
        </w:rPr>
        <w:t>Общая площадь жилых помещений в городском округе по состоянию на 01.01.2022 составляет 1</w:t>
      </w:r>
      <w:r w:rsidR="00E36CF8" w:rsidRPr="00E36CF8">
        <w:rPr>
          <w:rFonts w:ascii="Times New Roman" w:eastAsia="Times New Roman" w:hAnsi="Times New Roman" w:cs="Times New Roman"/>
          <w:sz w:val="24"/>
          <w:szCs w:val="24"/>
          <w:shd w:val="clear" w:color="auto" w:fill="FFFFFF"/>
          <w:lang w:eastAsia="ru-RU"/>
        </w:rPr>
        <w:t> </w:t>
      </w:r>
      <w:r w:rsidRPr="00E36CF8">
        <w:rPr>
          <w:rFonts w:ascii="Times New Roman" w:eastAsia="Times New Roman" w:hAnsi="Times New Roman" w:cs="Times New Roman"/>
          <w:sz w:val="24"/>
          <w:szCs w:val="24"/>
          <w:shd w:val="clear" w:color="auto" w:fill="FFFFFF"/>
          <w:lang w:eastAsia="ru-RU"/>
        </w:rPr>
        <w:t>1</w:t>
      </w:r>
      <w:r w:rsidR="00E36CF8" w:rsidRPr="00E36CF8">
        <w:rPr>
          <w:rFonts w:ascii="Times New Roman" w:eastAsia="Times New Roman" w:hAnsi="Times New Roman" w:cs="Times New Roman"/>
          <w:sz w:val="24"/>
          <w:szCs w:val="24"/>
          <w:shd w:val="clear" w:color="auto" w:fill="FFFFFF"/>
          <w:lang w:eastAsia="ru-RU"/>
        </w:rPr>
        <w:t>65,8</w:t>
      </w:r>
      <w:r w:rsidRPr="00E36CF8">
        <w:rPr>
          <w:rFonts w:ascii="Times New Roman" w:eastAsia="Times New Roman" w:hAnsi="Times New Roman" w:cs="Times New Roman"/>
          <w:sz w:val="24"/>
          <w:szCs w:val="24"/>
          <w:shd w:val="clear" w:color="auto" w:fill="FFFFFF"/>
          <w:lang w:eastAsia="ru-RU"/>
        </w:rPr>
        <w:t xml:space="preserve"> тыс. кв. м</w:t>
      </w:r>
      <w:r w:rsidR="00C3490C">
        <w:rPr>
          <w:rFonts w:ascii="Times New Roman" w:eastAsia="Times New Roman" w:hAnsi="Times New Roman" w:cs="Times New Roman"/>
          <w:sz w:val="24"/>
          <w:szCs w:val="24"/>
          <w:shd w:val="clear" w:color="auto" w:fill="FFFFFF"/>
          <w:lang w:eastAsia="ru-RU"/>
        </w:rPr>
        <w:t>.</w:t>
      </w:r>
    </w:p>
    <w:p w:rsidR="009D14C3" w:rsidRPr="006D2386" w:rsidRDefault="009D14C3"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386">
        <w:rPr>
          <w:rFonts w:ascii="Times New Roman" w:eastAsia="Times New Roman" w:hAnsi="Times New Roman" w:cs="Times New Roman"/>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6D2386">
        <w:rPr>
          <w:rFonts w:ascii="Times New Roman" w:eastAsia="Times New Roman" w:hAnsi="Times New Roman" w:cs="Times New Roman"/>
          <w:bCs/>
          <w:sz w:val="24"/>
          <w:szCs w:val="24"/>
          <w:lang w:eastAsia="ru-RU"/>
        </w:rPr>
        <w:t>комплекс работ и услуг по</w:t>
      </w:r>
      <w:r w:rsidRPr="006D2386">
        <w:rPr>
          <w:rFonts w:ascii="Times New Roman" w:eastAsia="Times New Roman" w:hAnsi="Times New Roman" w:cs="Times New Roman"/>
          <w:b/>
          <w:bCs/>
          <w:sz w:val="24"/>
          <w:szCs w:val="24"/>
          <w:lang w:eastAsia="ru-RU"/>
        </w:rPr>
        <w:t> </w:t>
      </w:r>
      <w:r w:rsidRPr="006D2386">
        <w:rPr>
          <w:rFonts w:ascii="Times New Roman" w:eastAsia="Times New Roman" w:hAnsi="Times New Roman" w:cs="Times New Roman"/>
          <w:sz w:val="24"/>
          <w:szCs w:val="24"/>
          <w:lang w:eastAsia="ru-RU"/>
        </w:rPr>
        <w:t xml:space="preserve">содержанию, техническому обслуживанию, текущему и капитальному ремонту, </w:t>
      </w:r>
      <w:r w:rsidRPr="006D2386">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6D2386">
        <w:rPr>
          <w:rFonts w:ascii="Times New Roman" w:eastAsia="Times New Roman" w:hAnsi="Times New Roman" w:cs="Times New Roman"/>
          <w:b/>
          <w:bCs/>
          <w:sz w:val="24"/>
          <w:szCs w:val="24"/>
          <w:lang w:eastAsia="ru-RU"/>
        </w:rPr>
        <w:t> </w:t>
      </w:r>
      <w:r w:rsidRPr="006D2386">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rsidR="009D14C3" w:rsidRPr="00842C3D" w:rsidRDefault="009D14C3" w:rsidP="00115633">
      <w:pPr>
        <w:widowControl w:val="0"/>
        <w:spacing w:after="0" w:line="240" w:lineRule="auto"/>
        <w:ind w:firstLine="709"/>
        <w:jc w:val="both"/>
        <w:rPr>
          <w:rFonts w:ascii="Times New Roman" w:eastAsia="Calibri" w:hAnsi="Times New Roman" w:cs="Times New Roman"/>
          <w:sz w:val="24"/>
          <w:szCs w:val="24"/>
        </w:rPr>
      </w:pPr>
      <w:r w:rsidRPr="00842C3D">
        <w:rPr>
          <w:rFonts w:ascii="Times New Roman" w:eastAsia="Times New Roman" w:hAnsi="Times New Roman" w:cs="Times New Roman"/>
          <w:sz w:val="24"/>
          <w:szCs w:val="24"/>
          <w:lang w:eastAsia="ru-RU"/>
        </w:rPr>
        <w:t xml:space="preserve">В городском округе осуществляют </w:t>
      </w:r>
      <w:r w:rsidRPr="00C320D1">
        <w:rPr>
          <w:rFonts w:ascii="Times New Roman" w:eastAsia="Times New Roman" w:hAnsi="Times New Roman" w:cs="Times New Roman"/>
          <w:sz w:val="24"/>
          <w:szCs w:val="24"/>
          <w:lang w:eastAsia="ru-RU"/>
        </w:rPr>
        <w:t>деятельность 7</w:t>
      </w:r>
      <w:r w:rsidRPr="00842C3D">
        <w:rPr>
          <w:rFonts w:ascii="Times New Roman" w:eastAsia="Times New Roman" w:hAnsi="Times New Roman" w:cs="Times New Roman"/>
          <w:sz w:val="24"/>
          <w:szCs w:val="24"/>
          <w:lang w:eastAsia="ru-RU"/>
        </w:rPr>
        <w:t xml:space="preserve"> управляющих организаций, </w:t>
      </w:r>
      <w:r w:rsidR="00045891">
        <w:rPr>
          <w:rFonts w:ascii="Times New Roman" w:eastAsia="Times New Roman" w:hAnsi="Times New Roman" w:cs="Times New Roman"/>
          <w:sz w:val="24"/>
          <w:szCs w:val="24"/>
          <w:lang w:eastAsia="ru-RU"/>
        </w:rPr>
        <w:t xml:space="preserve">2 </w:t>
      </w:r>
      <w:r w:rsidRPr="00842C3D">
        <w:rPr>
          <w:rFonts w:ascii="Times New Roman" w:eastAsia="Times New Roman" w:hAnsi="Times New Roman" w:cs="Times New Roman"/>
          <w:sz w:val="24"/>
          <w:szCs w:val="24"/>
          <w:lang w:eastAsia="ru-RU"/>
        </w:rPr>
        <w:t>товарищество собственников жилья.</w:t>
      </w:r>
    </w:p>
    <w:p w:rsidR="009D14C3" w:rsidRPr="00842C3D" w:rsidRDefault="009D14C3" w:rsidP="00115633">
      <w:pPr>
        <w:widowControl w:val="0"/>
        <w:spacing w:after="0" w:line="240" w:lineRule="auto"/>
        <w:ind w:firstLine="709"/>
        <w:jc w:val="both"/>
        <w:rPr>
          <w:rFonts w:ascii="Times New Roman" w:eastAsia="Calibri" w:hAnsi="Times New Roman" w:cs="Times New Roman"/>
          <w:sz w:val="24"/>
          <w:szCs w:val="24"/>
        </w:rPr>
      </w:pPr>
      <w:r w:rsidRPr="00842C3D">
        <w:rPr>
          <w:rFonts w:ascii="Times New Roman" w:eastAsia="Calibri" w:hAnsi="Times New Roman" w:cs="Times New Roman"/>
          <w:sz w:val="24"/>
          <w:szCs w:val="24"/>
        </w:rPr>
        <w:t xml:space="preserve">На территории муниципального образования действует Общественный совет </w:t>
      </w:r>
      <w:r w:rsidRPr="00842C3D">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842C3D">
        <w:rPr>
          <w:rFonts w:ascii="Times New Roman" w:eastAsia="Calibri" w:hAnsi="Times New Roman" w:cs="Times New Roman"/>
          <w:sz w:val="24"/>
          <w:szCs w:val="24"/>
        </w:rPr>
        <w:t>.</w:t>
      </w:r>
    </w:p>
    <w:p w:rsidR="009D14C3" w:rsidRPr="00E65F1D" w:rsidRDefault="009D14C3" w:rsidP="00115633">
      <w:pPr>
        <w:widowControl w:val="0"/>
        <w:spacing w:after="0" w:line="240" w:lineRule="auto"/>
        <w:ind w:firstLine="709"/>
        <w:jc w:val="both"/>
        <w:rPr>
          <w:rFonts w:ascii="Times New Roman" w:hAnsi="Times New Roman"/>
          <w:sz w:val="24"/>
          <w:szCs w:val="24"/>
        </w:rPr>
      </w:pPr>
      <w:r w:rsidRPr="00E65F1D">
        <w:rPr>
          <w:rFonts w:ascii="Times New Roman" w:hAnsi="Times New Roman"/>
          <w:sz w:val="24"/>
          <w:szCs w:val="24"/>
        </w:rPr>
        <w:t xml:space="preserve">В целях улучшения условий проживания граждан в 2021 году продолжалось переселение граждан из жилищного фонда, признанного непригодным для проживания. В течение 2021 года снесено 13 многоквартирных домов, включая 4 дома в городе Мегионе, 9 –  в </w:t>
      </w:r>
      <w:r w:rsidR="00A71362">
        <w:rPr>
          <w:rFonts w:ascii="Times New Roman" w:hAnsi="Times New Roman"/>
          <w:sz w:val="24"/>
          <w:szCs w:val="24"/>
        </w:rPr>
        <w:t>пгт.</w:t>
      </w:r>
      <w:r w:rsidRPr="00E65F1D">
        <w:rPr>
          <w:rFonts w:ascii="Times New Roman" w:hAnsi="Times New Roman"/>
          <w:sz w:val="24"/>
          <w:szCs w:val="24"/>
        </w:rPr>
        <w:t xml:space="preserve"> Высокий. </w:t>
      </w:r>
    </w:p>
    <w:p w:rsidR="009D14C3" w:rsidRPr="00E65F1D" w:rsidRDefault="009D14C3" w:rsidP="00115633">
      <w:pPr>
        <w:widowControl w:val="0"/>
        <w:spacing w:after="0" w:line="240" w:lineRule="auto"/>
        <w:ind w:firstLine="709"/>
        <w:jc w:val="both"/>
        <w:rPr>
          <w:rFonts w:ascii="Times New Roman" w:eastAsia="Calibri Light" w:hAnsi="Times New Roman"/>
          <w:sz w:val="24"/>
          <w:szCs w:val="24"/>
        </w:rPr>
      </w:pPr>
      <w:r w:rsidRPr="00E65F1D">
        <w:rPr>
          <w:rFonts w:ascii="Times New Roman" w:eastAsia="Calibri Light" w:hAnsi="Times New Roman" w:cs="Times New Roman"/>
          <w:sz w:val="24"/>
          <w:szCs w:val="24"/>
        </w:rPr>
        <w:lastRenderedPageBreak/>
        <w:t>В рамках реализации муниципальной программы «Развитие жилищно-коммунального комплекса и повышение энергетической эффективности в город</w:t>
      </w:r>
      <w:r w:rsidR="00045891">
        <w:rPr>
          <w:rFonts w:ascii="Times New Roman" w:eastAsia="Calibri Light" w:hAnsi="Times New Roman" w:cs="Times New Roman"/>
          <w:sz w:val="24"/>
          <w:szCs w:val="24"/>
        </w:rPr>
        <w:t>е</w:t>
      </w:r>
      <w:r w:rsidRPr="00E65F1D">
        <w:rPr>
          <w:rFonts w:ascii="Times New Roman" w:eastAsia="Calibri Light" w:hAnsi="Times New Roman" w:cs="Times New Roman"/>
          <w:sz w:val="24"/>
          <w:szCs w:val="24"/>
        </w:rPr>
        <w:t xml:space="preserve"> Мегион</w:t>
      </w:r>
      <w:r w:rsidR="00045891">
        <w:rPr>
          <w:rFonts w:ascii="Times New Roman" w:eastAsia="Calibri Light" w:hAnsi="Times New Roman" w:cs="Times New Roman"/>
          <w:sz w:val="24"/>
          <w:szCs w:val="24"/>
        </w:rPr>
        <w:t>е</w:t>
      </w:r>
      <w:r w:rsidRPr="00E65F1D">
        <w:rPr>
          <w:rFonts w:ascii="Times New Roman" w:eastAsia="Calibri Light" w:hAnsi="Times New Roman" w:cs="Times New Roman"/>
          <w:sz w:val="24"/>
          <w:szCs w:val="24"/>
        </w:rPr>
        <w:t xml:space="preserve"> на 2019-2025 годы»</w:t>
      </w:r>
      <w:r w:rsidR="00045891">
        <w:rPr>
          <w:rFonts w:ascii="Times New Roman" w:eastAsia="Calibri Light" w:hAnsi="Times New Roman" w:cs="Times New Roman"/>
          <w:sz w:val="24"/>
          <w:szCs w:val="24"/>
        </w:rPr>
        <w:t>,</w:t>
      </w:r>
      <w:r w:rsidRPr="00E65F1D">
        <w:rPr>
          <w:rFonts w:ascii="Times New Roman" w:eastAsia="Calibri Light" w:hAnsi="Times New Roman" w:cs="Times New Roman"/>
          <w:sz w:val="24"/>
          <w:szCs w:val="24"/>
        </w:rPr>
        <w:t xml:space="preserve"> </w:t>
      </w:r>
      <w:r w:rsidRPr="00E65F1D">
        <w:rPr>
          <w:rFonts w:ascii="Times New Roman" w:eastAsia="Calibri Light" w:hAnsi="Times New Roman"/>
          <w:sz w:val="24"/>
          <w:szCs w:val="24"/>
        </w:rPr>
        <w:t xml:space="preserve">в 2021 году </w:t>
      </w:r>
      <w:r w:rsidRPr="00E65F1D">
        <w:rPr>
          <w:rFonts w:ascii="Times New Roman" w:eastAsia="Calibri Light" w:hAnsi="Times New Roman" w:cs="Times New Roman"/>
          <w:sz w:val="24"/>
          <w:szCs w:val="24"/>
        </w:rPr>
        <w:t>в соответствии с заключенными муниципальными контрактами</w:t>
      </w:r>
      <w:r w:rsidRPr="00E65F1D">
        <w:rPr>
          <w:rFonts w:ascii="Times New Roman" w:eastAsia="Calibri Light" w:hAnsi="Times New Roman"/>
          <w:sz w:val="24"/>
          <w:szCs w:val="24"/>
        </w:rPr>
        <w:t xml:space="preserve"> на общую сумму 1</w:t>
      </w:r>
      <w:r w:rsidR="00755087">
        <w:rPr>
          <w:rFonts w:ascii="Times New Roman" w:eastAsia="Calibri Light" w:hAnsi="Times New Roman"/>
          <w:sz w:val="24"/>
          <w:szCs w:val="24"/>
        </w:rPr>
        <w:t> </w:t>
      </w:r>
      <w:r w:rsidRPr="00E65F1D">
        <w:rPr>
          <w:rFonts w:ascii="Times New Roman" w:eastAsia="Calibri Light" w:hAnsi="Times New Roman"/>
          <w:sz w:val="24"/>
          <w:szCs w:val="24"/>
        </w:rPr>
        <w:t>051</w:t>
      </w:r>
      <w:r w:rsidR="00755087">
        <w:rPr>
          <w:rFonts w:ascii="Times New Roman" w:eastAsia="Calibri Light" w:hAnsi="Times New Roman"/>
          <w:sz w:val="24"/>
          <w:szCs w:val="24"/>
        </w:rPr>
        <w:t>,</w:t>
      </w:r>
      <w:r w:rsidRPr="00E65F1D">
        <w:rPr>
          <w:rFonts w:ascii="Times New Roman" w:eastAsia="Calibri Light" w:hAnsi="Times New Roman"/>
          <w:sz w:val="24"/>
          <w:szCs w:val="24"/>
        </w:rPr>
        <w:t>8</w:t>
      </w:r>
      <w:r w:rsidR="00755087">
        <w:rPr>
          <w:rFonts w:ascii="Times New Roman" w:eastAsia="Calibri Light" w:hAnsi="Times New Roman"/>
          <w:sz w:val="24"/>
          <w:szCs w:val="24"/>
        </w:rPr>
        <w:t xml:space="preserve"> тыс.</w:t>
      </w:r>
      <w:r w:rsidRPr="00E65F1D">
        <w:rPr>
          <w:rFonts w:ascii="Times New Roman" w:eastAsia="Calibri Light" w:hAnsi="Times New Roman"/>
          <w:sz w:val="24"/>
          <w:szCs w:val="24"/>
        </w:rPr>
        <w:t xml:space="preserve"> руб</w:t>
      </w:r>
      <w:r w:rsidR="00755087">
        <w:rPr>
          <w:rFonts w:ascii="Times New Roman" w:eastAsia="Calibri Light" w:hAnsi="Times New Roman"/>
          <w:sz w:val="24"/>
          <w:szCs w:val="24"/>
        </w:rPr>
        <w:t>.</w:t>
      </w:r>
      <w:r w:rsidRPr="00E65F1D">
        <w:rPr>
          <w:rFonts w:ascii="Times New Roman" w:eastAsia="Calibri Light" w:hAnsi="Times New Roman" w:cs="Times New Roman"/>
          <w:sz w:val="24"/>
          <w:szCs w:val="24"/>
        </w:rPr>
        <w:t xml:space="preserve"> проведены работы по ремонту 6 жилых помещений, находящихся в реестре муниципальной собственности, </w:t>
      </w:r>
      <w:r w:rsidRPr="00E65F1D">
        <w:rPr>
          <w:rFonts w:ascii="Times New Roman" w:eastAsia="Calibri Light" w:hAnsi="Times New Roman"/>
          <w:sz w:val="24"/>
          <w:szCs w:val="24"/>
        </w:rPr>
        <w:t xml:space="preserve">площадь отремонтированного муниципального жилищного фонда составила 135 кв.м. </w:t>
      </w:r>
    </w:p>
    <w:p w:rsidR="009D14C3" w:rsidRPr="00C56B70"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C56B70">
        <w:rPr>
          <w:rFonts w:ascii="Times New Roman" w:eastAsia="Calibri Light" w:hAnsi="Times New Roman"/>
          <w:sz w:val="24"/>
          <w:szCs w:val="24"/>
        </w:rPr>
        <w:t xml:space="preserve">В части мероприятий по энергосбережению и повышению энергетической эффективности </w:t>
      </w:r>
      <w:r w:rsidRPr="00C56B70">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045891">
        <w:rPr>
          <w:rFonts w:ascii="Times New Roman" w:eastAsia="Calibri Light" w:hAnsi="Times New Roman" w:cs="Times New Roman"/>
          <w:sz w:val="24"/>
          <w:szCs w:val="24"/>
        </w:rPr>
        <w:t>е</w:t>
      </w:r>
      <w:r w:rsidRPr="00C56B70">
        <w:rPr>
          <w:rFonts w:ascii="Times New Roman" w:eastAsia="Calibri Light" w:hAnsi="Times New Roman" w:cs="Times New Roman"/>
          <w:sz w:val="24"/>
          <w:szCs w:val="24"/>
        </w:rPr>
        <w:t xml:space="preserve"> Мегион</w:t>
      </w:r>
      <w:r w:rsidR="00045891">
        <w:rPr>
          <w:rFonts w:ascii="Times New Roman" w:eastAsia="Calibri Light" w:hAnsi="Times New Roman" w:cs="Times New Roman"/>
          <w:sz w:val="24"/>
          <w:szCs w:val="24"/>
        </w:rPr>
        <w:t>е</w:t>
      </w:r>
      <w:r w:rsidRPr="00C56B70">
        <w:rPr>
          <w:rFonts w:ascii="Times New Roman" w:eastAsia="Calibri Light" w:hAnsi="Times New Roman" w:cs="Times New Roman"/>
          <w:sz w:val="24"/>
          <w:szCs w:val="24"/>
        </w:rPr>
        <w:t xml:space="preserve"> на 2019-2025 годы» </w:t>
      </w:r>
      <w:r w:rsidRPr="00C56B70">
        <w:rPr>
          <w:rFonts w:ascii="Times New Roman" w:eastAsia="Calibri Light" w:hAnsi="Times New Roman"/>
          <w:sz w:val="24"/>
          <w:szCs w:val="24"/>
        </w:rPr>
        <w:t xml:space="preserve">в 2021 году установлены 13 приборов учета энергоресурсов на </w:t>
      </w:r>
      <w:r w:rsidRPr="00C56B70">
        <w:rPr>
          <w:rFonts w:ascii="Times New Roman" w:eastAsia="Calibri Light" w:hAnsi="Times New Roman" w:cs="Times New Roman"/>
          <w:sz w:val="24"/>
          <w:szCs w:val="24"/>
        </w:rPr>
        <w:t>объектах муниципального жилищного фонда и муниципальной собственности, профинансировано на данные цели 141</w:t>
      </w:r>
      <w:r w:rsidR="00A71362">
        <w:rPr>
          <w:rFonts w:ascii="Times New Roman" w:eastAsia="Calibri Light" w:hAnsi="Times New Roman" w:cs="Times New Roman"/>
          <w:sz w:val="24"/>
          <w:szCs w:val="24"/>
        </w:rPr>
        <w:t>,</w:t>
      </w:r>
      <w:r w:rsidRPr="00C56B70">
        <w:rPr>
          <w:rFonts w:ascii="Times New Roman" w:eastAsia="Calibri Light" w:hAnsi="Times New Roman" w:cs="Times New Roman"/>
          <w:sz w:val="24"/>
          <w:szCs w:val="24"/>
        </w:rPr>
        <w:t>8</w:t>
      </w:r>
      <w:r w:rsidR="00A71362">
        <w:rPr>
          <w:rFonts w:ascii="Times New Roman" w:eastAsia="Calibri Light" w:hAnsi="Times New Roman" w:cs="Times New Roman"/>
          <w:sz w:val="24"/>
          <w:szCs w:val="24"/>
        </w:rPr>
        <w:t xml:space="preserve"> тыс.</w:t>
      </w:r>
      <w:r w:rsidRPr="00C56B70">
        <w:rPr>
          <w:rFonts w:ascii="Times New Roman" w:eastAsia="Calibri Light" w:hAnsi="Times New Roman" w:cs="Times New Roman"/>
          <w:sz w:val="24"/>
          <w:szCs w:val="24"/>
        </w:rPr>
        <w:t xml:space="preserve"> руб.</w:t>
      </w:r>
    </w:p>
    <w:p w:rsidR="009D14C3"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9354C1">
        <w:rPr>
          <w:rFonts w:ascii="Times New Roman" w:eastAsia="Calibri Light" w:hAnsi="Times New Roman" w:cs="Times New Roman"/>
          <w:sz w:val="24"/>
          <w:szCs w:val="24"/>
        </w:rPr>
        <w:t>В соответствии с Программой капитального ремонта общего имущества в многоквартирных домах, расположенных на территории Ханты-Мансийского автономного округа – Югры, предусмотрено проведение работ в 204 многоквартирных домах города Мегион. В рамках реализации данной программы в 2021 году проведен капитальный ремонт общего имущества в 22 многоквартирных домах город</w:t>
      </w:r>
      <w:r w:rsidR="00045891">
        <w:rPr>
          <w:rFonts w:ascii="Times New Roman" w:eastAsia="Calibri Light" w:hAnsi="Times New Roman" w:cs="Times New Roman"/>
          <w:sz w:val="24"/>
          <w:szCs w:val="24"/>
        </w:rPr>
        <w:t>а</w:t>
      </w:r>
      <w:r w:rsidRPr="009354C1">
        <w:rPr>
          <w:rFonts w:ascii="Times New Roman" w:eastAsia="Calibri Light" w:hAnsi="Times New Roman" w:cs="Times New Roman"/>
          <w:sz w:val="24"/>
          <w:szCs w:val="24"/>
        </w:rPr>
        <w:t xml:space="preserve"> Мегион</w:t>
      </w:r>
      <w:r w:rsidR="00045891">
        <w:rPr>
          <w:rFonts w:ascii="Times New Roman" w:eastAsia="Calibri Light" w:hAnsi="Times New Roman" w:cs="Times New Roman"/>
          <w:sz w:val="24"/>
          <w:szCs w:val="24"/>
        </w:rPr>
        <w:t>а</w:t>
      </w:r>
      <w:r w:rsidRPr="009354C1">
        <w:rPr>
          <w:rFonts w:ascii="Times New Roman" w:eastAsia="Calibri Light" w:hAnsi="Times New Roman" w:cs="Times New Roman"/>
          <w:sz w:val="24"/>
          <w:szCs w:val="24"/>
        </w:rPr>
        <w:t>.</w:t>
      </w:r>
    </w:p>
    <w:p w:rsidR="009D14C3"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640D48">
        <w:rPr>
          <w:rFonts w:ascii="Times New Roman" w:eastAsia="Calibri Light" w:hAnsi="Times New Roman" w:cs="Times New Roman"/>
          <w:sz w:val="24"/>
          <w:szCs w:val="24"/>
        </w:rPr>
        <w:t>По состоянию на 01.01.2022 размер просроченной задолженности населения за оказанные жилищно-коммунальные услуги составляет 492,187</w:t>
      </w:r>
      <w:r w:rsidR="004D3C09" w:rsidRPr="00640D48">
        <w:rPr>
          <w:rFonts w:ascii="Times New Roman" w:eastAsia="Calibri Light" w:hAnsi="Times New Roman" w:cs="Times New Roman"/>
          <w:sz w:val="24"/>
          <w:szCs w:val="24"/>
        </w:rPr>
        <w:t xml:space="preserve"> млн </w:t>
      </w:r>
      <w:r w:rsidRPr="00640D48">
        <w:rPr>
          <w:rFonts w:ascii="Times New Roman" w:eastAsia="Calibri Light" w:hAnsi="Times New Roman" w:cs="Times New Roman"/>
          <w:sz w:val="24"/>
          <w:szCs w:val="24"/>
        </w:rPr>
        <w:t>руб</w:t>
      </w:r>
      <w:r w:rsidR="004D3C09" w:rsidRPr="00640D48">
        <w:rPr>
          <w:rFonts w:ascii="Times New Roman" w:eastAsia="Calibri Light" w:hAnsi="Times New Roman" w:cs="Times New Roman"/>
          <w:sz w:val="24"/>
          <w:szCs w:val="24"/>
        </w:rPr>
        <w:t>.</w:t>
      </w:r>
    </w:p>
    <w:p w:rsidR="004A4043" w:rsidRPr="00CA3774" w:rsidRDefault="004A4043" w:rsidP="00BE686D">
      <w:pPr>
        <w:spacing w:after="0" w:line="240" w:lineRule="auto"/>
        <w:ind w:firstLine="709"/>
        <w:jc w:val="both"/>
        <w:rPr>
          <w:rFonts w:ascii="Times New Roman" w:hAnsi="Times New Roman" w:cs="Times New Roman"/>
          <w:sz w:val="24"/>
          <w:szCs w:val="24"/>
        </w:rPr>
      </w:pPr>
      <w:r w:rsidRPr="00BE686D">
        <w:rPr>
          <w:rFonts w:ascii="Times New Roman" w:hAnsi="Times New Roman" w:cs="Times New Roman"/>
          <w:sz w:val="24"/>
          <w:szCs w:val="24"/>
        </w:rPr>
        <w:t xml:space="preserve">В целях оплаты задолженности МУП «Тепловодоканал» перед ПАО НК «РОСНЕФТЬ» за потребленный газ, правительством автономного округа выделено городу Мегиону 552 162,5 тыс. руб. По </w:t>
      </w:r>
      <w:r w:rsidR="00BE686D" w:rsidRPr="00BE686D">
        <w:rPr>
          <w:rFonts w:ascii="Times New Roman" w:hAnsi="Times New Roman" w:cs="Times New Roman"/>
          <w:sz w:val="24"/>
          <w:szCs w:val="24"/>
        </w:rPr>
        <w:t>состоянию на 10.12.2021 н</w:t>
      </w:r>
      <w:r w:rsidRPr="00BE686D">
        <w:rPr>
          <w:rFonts w:ascii="Times New Roman" w:hAnsi="Times New Roman" w:cs="Times New Roman"/>
          <w:sz w:val="24"/>
          <w:szCs w:val="24"/>
        </w:rPr>
        <w:t>е</w:t>
      </w:r>
      <w:r w:rsidR="00BE686D" w:rsidRPr="00BE686D">
        <w:rPr>
          <w:rFonts w:ascii="Times New Roman" w:hAnsi="Times New Roman" w:cs="Times New Roman"/>
          <w:sz w:val="24"/>
          <w:szCs w:val="24"/>
        </w:rPr>
        <w:t xml:space="preserve"> погашенная задолженность</w:t>
      </w:r>
      <w:r w:rsidRPr="00BE686D">
        <w:rPr>
          <w:rFonts w:ascii="Times New Roman" w:hAnsi="Times New Roman" w:cs="Times New Roman"/>
          <w:sz w:val="24"/>
          <w:szCs w:val="24"/>
        </w:rPr>
        <w:t xml:space="preserve"> составила 106 665 тыс. руб. </w:t>
      </w:r>
      <w:r w:rsidR="00BE686D" w:rsidRPr="00BE686D">
        <w:rPr>
          <w:rFonts w:ascii="Times New Roman" w:hAnsi="Times New Roman" w:cs="Times New Roman"/>
          <w:sz w:val="24"/>
          <w:szCs w:val="24"/>
        </w:rPr>
        <w:t xml:space="preserve">В течение </w:t>
      </w:r>
      <w:r w:rsidR="00BE686D" w:rsidRPr="00BE686D">
        <w:rPr>
          <w:rFonts w:ascii="Times New Roman" w:hAnsi="Times New Roman" w:cs="Times New Roman"/>
          <w:sz w:val="24"/>
          <w:szCs w:val="24"/>
          <w:lang w:val="en-US"/>
        </w:rPr>
        <w:t>I</w:t>
      </w:r>
      <w:r w:rsidR="00BE686D" w:rsidRPr="00BE686D">
        <w:rPr>
          <w:rFonts w:ascii="Times New Roman" w:hAnsi="Times New Roman" w:cs="Times New Roman"/>
          <w:sz w:val="24"/>
          <w:szCs w:val="24"/>
        </w:rPr>
        <w:t xml:space="preserve"> квартала 2022 года</w:t>
      </w:r>
      <w:r w:rsidRPr="00BE686D">
        <w:rPr>
          <w:rFonts w:ascii="Times New Roman" w:hAnsi="Times New Roman" w:cs="Times New Roman"/>
          <w:sz w:val="24"/>
          <w:szCs w:val="24"/>
        </w:rPr>
        <w:t xml:space="preserve"> предприятие МУП «Тепловодоканал» погасит задолженность перед ПАО НК «РОСНЕФТЬ и выйдет на текущие ежемесячные платежи.</w:t>
      </w:r>
    </w:p>
    <w:p w:rsidR="004A4043" w:rsidRDefault="004A4043" w:rsidP="00BE686D">
      <w:pPr>
        <w:widowControl w:val="0"/>
        <w:spacing w:after="0" w:line="240" w:lineRule="auto"/>
        <w:ind w:firstLine="709"/>
        <w:jc w:val="both"/>
        <w:rPr>
          <w:rFonts w:ascii="Times New Roman" w:eastAsia="Calibri Light" w:hAnsi="Times New Roman" w:cs="Times New Roman"/>
          <w:sz w:val="24"/>
          <w:szCs w:val="24"/>
        </w:rPr>
      </w:pPr>
    </w:p>
    <w:p w:rsidR="005625B4" w:rsidRDefault="00640D48" w:rsidP="00115633">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Формирование комфортной городской среды</w:t>
      </w:r>
    </w:p>
    <w:p w:rsidR="00640D48" w:rsidRPr="00C320D1" w:rsidRDefault="00640D48" w:rsidP="00115633">
      <w:pPr>
        <w:widowControl w:val="0"/>
        <w:spacing w:after="0" w:line="240" w:lineRule="auto"/>
        <w:ind w:firstLine="709"/>
        <w:jc w:val="both"/>
        <w:rPr>
          <w:rFonts w:ascii="Times New Roman" w:eastAsia="Calibri Light" w:hAnsi="Times New Roman" w:cs="Times New Roman"/>
          <w:sz w:val="24"/>
          <w:szCs w:val="24"/>
        </w:rPr>
      </w:pPr>
    </w:p>
    <w:p w:rsidR="009D14C3" w:rsidRPr="001C5005" w:rsidRDefault="009D14C3" w:rsidP="00115633">
      <w:pPr>
        <w:widowControl w:val="0"/>
        <w:spacing w:after="0" w:line="240" w:lineRule="auto"/>
        <w:ind w:firstLine="709"/>
        <w:jc w:val="both"/>
        <w:rPr>
          <w:rFonts w:ascii="Times New Roman" w:eastAsia="Calibri Light" w:hAnsi="Times New Roman"/>
          <w:sz w:val="24"/>
          <w:szCs w:val="24"/>
        </w:rPr>
      </w:pPr>
      <w:bookmarkStart w:id="1" w:name="OLE_LINK34"/>
      <w:bookmarkStart w:id="2" w:name="OLE_LINK35"/>
      <w:r w:rsidRPr="001C5005">
        <w:rPr>
          <w:rFonts w:ascii="Times New Roman" w:eastAsia="Calibri Light" w:hAnsi="Times New Roman"/>
          <w:sz w:val="24"/>
          <w:szCs w:val="24"/>
        </w:rPr>
        <w:t xml:space="preserve">Немаловажным для муниципального образования </w:t>
      </w:r>
      <w:bookmarkEnd w:id="1"/>
      <w:bookmarkEnd w:id="2"/>
      <w:r w:rsidRPr="001C5005">
        <w:rPr>
          <w:rFonts w:ascii="Times New Roman" w:eastAsia="Calibri Light" w:hAnsi="Times New Roman"/>
          <w:sz w:val="24"/>
          <w:szCs w:val="24"/>
        </w:rPr>
        <w:t>является реализация регионального проекта по благоустройству «Формирование комфортной городской среды» национального проекта «Жилье и городская среда», осуществляемого в рамках муниципальной программы «Формирование современной городской среды город</w:t>
      </w:r>
      <w:r w:rsidR="004E7976">
        <w:rPr>
          <w:rFonts w:ascii="Times New Roman" w:eastAsia="Calibri Light" w:hAnsi="Times New Roman"/>
          <w:sz w:val="24"/>
          <w:szCs w:val="24"/>
        </w:rPr>
        <w:t>а</w:t>
      </w:r>
      <w:r w:rsidRPr="001C5005">
        <w:rPr>
          <w:rFonts w:ascii="Times New Roman" w:eastAsia="Calibri Light" w:hAnsi="Times New Roman"/>
          <w:sz w:val="24"/>
          <w:szCs w:val="24"/>
        </w:rPr>
        <w:t xml:space="preserve"> Мегион</w:t>
      </w:r>
      <w:r w:rsidR="004E7976">
        <w:rPr>
          <w:rFonts w:ascii="Times New Roman" w:eastAsia="Calibri Light" w:hAnsi="Times New Roman"/>
          <w:sz w:val="24"/>
          <w:szCs w:val="24"/>
        </w:rPr>
        <w:t>а</w:t>
      </w:r>
      <w:r w:rsidRPr="001C5005">
        <w:rPr>
          <w:rFonts w:ascii="Times New Roman" w:eastAsia="Calibri Light" w:hAnsi="Times New Roman"/>
          <w:sz w:val="24"/>
          <w:szCs w:val="24"/>
        </w:rPr>
        <w:t xml:space="preserve"> на 2019-2025 годы». В 2021 году завершено выполнение работ по благоустройству общественной территории </w:t>
      </w:r>
      <w:r w:rsidR="00045891" w:rsidRPr="00ED1691">
        <w:rPr>
          <w:rFonts w:ascii="Times New Roman" w:eastAsia="Times New Roman" w:hAnsi="Times New Roman" w:cs="Times New Roman"/>
          <w:sz w:val="24"/>
          <w:szCs w:val="24"/>
          <w:lang w:eastAsia="ru-RU"/>
        </w:rPr>
        <w:t xml:space="preserve">– </w:t>
      </w:r>
      <w:r w:rsidRPr="001C5005">
        <w:rPr>
          <w:rFonts w:ascii="Times New Roman" w:eastAsia="Calibri Light" w:hAnsi="Times New Roman"/>
          <w:sz w:val="24"/>
          <w:szCs w:val="24"/>
        </w:rPr>
        <w:t xml:space="preserve"> объекта «Аллея трудовой Славы в городе Мегионе».</w:t>
      </w:r>
    </w:p>
    <w:p w:rsidR="009D14C3" w:rsidRPr="001C5005" w:rsidRDefault="009D14C3" w:rsidP="00115633">
      <w:pPr>
        <w:pStyle w:val="aa"/>
        <w:widowControl w:val="0"/>
        <w:ind w:firstLine="709"/>
        <w:jc w:val="both"/>
        <w:rPr>
          <w:rFonts w:eastAsia="Calibri Light" w:cstheme="minorBidi"/>
          <w:sz w:val="24"/>
          <w:szCs w:val="24"/>
        </w:rPr>
      </w:pPr>
      <w:r w:rsidRPr="001C5005">
        <w:rPr>
          <w:rFonts w:eastAsia="Calibri Light" w:cstheme="minorBidi"/>
          <w:sz w:val="24"/>
          <w:szCs w:val="24"/>
        </w:rPr>
        <w:t>Появление Аллеи трудовой Славы будет способствовать общественному признанию, моральному поощрению за достигнутые успехи и профессиональное мастерство героев летописи города – заслуженных геологов и нефтяников. В истории города можно насчитать множество свершений людей, заслуживающих исторической памяти и почитания. Социальная и культурная значимость данного проекта оценивается в масштабе города.</w:t>
      </w:r>
    </w:p>
    <w:p w:rsidR="009D14C3" w:rsidRPr="001C5005" w:rsidRDefault="009D14C3" w:rsidP="00115633">
      <w:pPr>
        <w:widowControl w:val="0"/>
        <w:spacing w:after="0" w:line="240" w:lineRule="auto"/>
        <w:ind w:firstLine="709"/>
        <w:jc w:val="both"/>
        <w:rPr>
          <w:rFonts w:ascii="Times New Roman" w:eastAsia="Calibri Light" w:hAnsi="Times New Roman"/>
          <w:sz w:val="24"/>
          <w:szCs w:val="24"/>
        </w:rPr>
      </w:pPr>
      <w:r w:rsidRPr="001C5005">
        <w:rPr>
          <w:rFonts w:ascii="Times New Roman" w:eastAsia="Calibri Light" w:hAnsi="Times New Roman"/>
          <w:sz w:val="24"/>
          <w:szCs w:val="24"/>
        </w:rPr>
        <w:t xml:space="preserve">В 2021 году заключены муниципальные контракты на выполнение работ по благоустройству общественной территории «Аллеи трудовой Славы в городе Мегионе». </w:t>
      </w:r>
    </w:p>
    <w:p w:rsidR="009D14C3" w:rsidRPr="001C5005" w:rsidRDefault="009D14C3" w:rsidP="00115633">
      <w:pPr>
        <w:widowControl w:val="0"/>
        <w:spacing w:after="0" w:line="240" w:lineRule="auto"/>
        <w:ind w:firstLine="709"/>
        <w:jc w:val="both"/>
        <w:rPr>
          <w:rFonts w:ascii="Times New Roman" w:eastAsia="Calibri Light" w:hAnsi="Times New Roman"/>
          <w:sz w:val="24"/>
          <w:szCs w:val="24"/>
        </w:rPr>
      </w:pPr>
      <w:r w:rsidRPr="001C5005">
        <w:rPr>
          <w:rFonts w:ascii="Times New Roman" w:eastAsia="Calibri Light" w:hAnsi="Times New Roman"/>
          <w:sz w:val="24"/>
          <w:szCs w:val="24"/>
        </w:rPr>
        <w:t>В рамках данных муниципальных контракт</w:t>
      </w:r>
      <w:r w:rsidR="00045891">
        <w:rPr>
          <w:rFonts w:ascii="Times New Roman" w:eastAsia="Calibri Light" w:hAnsi="Times New Roman"/>
          <w:sz w:val="24"/>
          <w:szCs w:val="24"/>
        </w:rPr>
        <w:t>ов</w:t>
      </w:r>
      <w:r w:rsidRPr="001C5005">
        <w:rPr>
          <w:rFonts w:ascii="Times New Roman" w:eastAsia="Calibri Light" w:hAnsi="Times New Roman"/>
          <w:sz w:val="24"/>
          <w:szCs w:val="24"/>
        </w:rPr>
        <w:t xml:space="preserve"> выполнены работы по:</w:t>
      </w:r>
    </w:p>
    <w:p w:rsidR="009D14C3" w:rsidRPr="001C5005" w:rsidRDefault="009D14C3" w:rsidP="00115633">
      <w:pPr>
        <w:widowControl w:val="0"/>
        <w:spacing w:after="0" w:line="240" w:lineRule="auto"/>
        <w:ind w:firstLine="709"/>
        <w:jc w:val="both"/>
        <w:rPr>
          <w:rFonts w:ascii="Times New Roman" w:eastAsia="Calibri Light" w:hAnsi="Times New Roman"/>
          <w:sz w:val="24"/>
          <w:szCs w:val="24"/>
        </w:rPr>
      </w:pPr>
      <w:r w:rsidRPr="001C5005">
        <w:rPr>
          <w:rFonts w:ascii="Times New Roman" w:eastAsia="Calibri Light" w:hAnsi="Times New Roman"/>
          <w:sz w:val="24"/>
          <w:szCs w:val="24"/>
        </w:rPr>
        <w:t xml:space="preserve">установке светодиодной системы освещения в количестве 35 шт.; </w:t>
      </w:r>
    </w:p>
    <w:p w:rsidR="009D14C3" w:rsidRPr="001C5005" w:rsidRDefault="009D14C3" w:rsidP="00115633">
      <w:pPr>
        <w:widowControl w:val="0"/>
        <w:spacing w:after="0" w:line="240" w:lineRule="auto"/>
        <w:ind w:firstLine="709"/>
        <w:jc w:val="both"/>
        <w:rPr>
          <w:rFonts w:ascii="Times New Roman" w:eastAsia="Calibri Light" w:hAnsi="Times New Roman"/>
          <w:sz w:val="24"/>
          <w:szCs w:val="24"/>
        </w:rPr>
      </w:pPr>
      <w:r w:rsidRPr="001C5005">
        <w:rPr>
          <w:rFonts w:ascii="Times New Roman" w:eastAsia="Calibri Light" w:hAnsi="Times New Roman"/>
          <w:sz w:val="24"/>
          <w:szCs w:val="24"/>
        </w:rPr>
        <w:t>планировке территории Аллеи;</w:t>
      </w:r>
    </w:p>
    <w:p w:rsidR="009D14C3" w:rsidRPr="001C5005" w:rsidRDefault="009D14C3" w:rsidP="00115633">
      <w:pPr>
        <w:widowControl w:val="0"/>
        <w:spacing w:after="0" w:line="240" w:lineRule="auto"/>
        <w:ind w:firstLine="709"/>
        <w:jc w:val="both"/>
        <w:rPr>
          <w:rFonts w:ascii="Times New Roman" w:eastAsia="Calibri Light" w:hAnsi="Times New Roman"/>
          <w:sz w:val="24"/>
          <w:szCs w:val="24"/>
        </w:rPr>
      </w:pPr>
      <w:r w:rsidRPr="001C5005">
        <w:rPr>
          <w:rFonts w:ascii="Times New Roman" w:eastAsia="Calibri Light" w:hAnsi="Times New Roman"/>
          <w:sz w:val="24"/>
          <w:szCs w:val="24"/>
        </w:rPr>
        <w:t>установке постамента, стилизованного под открытую книгу с историческими данными основания памятника Первопроходцам;</w:t>
      </w:r>
    </w:p>
    <w:p w:rsidR="009D14C3" w:rsidRPr="001C5005" w:rsidRDefault="009D14C3" w:rsidP="00115633">
      <w:pPr>
        <w:pStyle w:val="ad"/>
        <w:widowControl w:val="0"/>
        <w:spacing w:after="0" w:line="240" w:lineRule="auto"/>
        <w:jc w:val="both"/>
        <w:rPr>
          <w:rFonts w:ascii="Times New Roman" w:hAnsi="Times New Roman"/>
          <w:sz w:val="24"/>
          <w:szCs w:val="24"/>
        </w:rPr>
      </w:pPr>
      <w:r w:rsidRPr="001C5005">
        <w:rPr>
          <w:rFonts w:ascii="Times New Roman" w:hAnsi="Times New Roman"/>
          <w:sz w:val="24"/>
          <w:szCs w:val="24"/>
        </w:rPr>
        <w:t xml:space="preserve">устройству тротуара более 600 </w:t>
      </w:r>
      <w:r w:rsidR="00631E3B">
        <w:rPr>
          <w:rFonts w:ascii="Times New Roman" w:hAnsi="Times New Roman"/>
          <w:sz w:val="24"/>
          <w:szCs w:val="24"/>
        </w:rPr>
        <w:t>кв.</w:t>
      </w:r>
      <w:r w:rsidRPr="001C5005">
        <w:rPr>
          <w:rFonts w:ascii="Times New Roman" w:hAnsi="Times New Roman"/>
          <w:sz w:val="24"/>
          <w:szCs w:val="24"/>
        </w:rPr>
        <w:t>м.</w:t>
      </w:r>
      <w:r w:rsidR="00631E3B">
        <w:rPr>
          <w:rFonts w:ascii="Times New Roman" w:hAnsi="Times New Roman"/>
          <w:sz w:val="24"/>
          <w:szCs w:val="24"/>
        </w:rPr>
        <w:t>;</w:t>
      </w:r>
      <w:r w:rsidRPr="001C5005">
        <w:rPr>
          <w:rFonts w:ascii="Times New Roman" w:hAnsi="Times New Roman"/>
          <w:sz w:val="24"/>
          <w:szCs w:val="24"/>
        </w:rPr>
        <w:t xml:space="preserve"> </w:t>
      </w:r>
    </w:p>
    <w:p w:rsidR="009D14C3" w:rsidRPr="001C5005" w:rsidRDefault="009D14C3" w:rsidP="00115633">
      <w:pPr>
        <w:pStyle w:val="ad"/>
        <w:widowControl w:val="0"/>
        <w:spacing w:after="0" w:line="240" w:lineRule="auto"/>
        <w:jc w:val="both"/>
        <w:rPr>
          <w:rFonts w:ascii="Times New Roman" w:hAnsi="Times New Roman"/>
          <w:sz w:val="24"/>
          <w:szCs w:val="24"/>
        </w:rPr>
      </w:pPr>
      <w:r w:rsidRPr="001C5005">
        <w:rPr>
          <w:rFonts w:ascii="Times New Roman" w:hAnsi="Times New Roman"/>
          <w:sz w:val="24"/>
          <w:szCs w:val="24"/>
        </w:rPr>
        <w:t xml:space="preserve">устройству мощения основной площади и тротуаров тротуарной плиткой более 4373 </w:t>
      </w:r>
      <w:r w:rsidR="00631E3B">
        <w:rPr>
          <w:rFonts w:ascii="Times New Roman" w:hAnsi="Times New Roman"/>
          <w:sz w:val="24"/>
          <w:szCs w:val="24"/>
        </w:rPr>
        <w:t>кв.</w:t>
      </w:r>
      <w:r w:rsidRPr="001C5005">
        <w:rPr>
          <w:rFonts w:ascii="Times New Roman" w:hAnsi="Times New Roman"/>
          <w:sz w:val="24"/>
          <w:szCs w:val="24"/>
        </w:rPr>
        <w:t>м</w:t>
      </w:r>
      <w:r w:rsidR="00631E3B">
        <w:rPr>
          <w:rFonts w:ascii="Times New Roman" w:hAnsi="Times New Roman"/>
          <w:sz w:val="24"/>
          <w:szCs w:val="24"/>
        </w:rPr>
        <w:t>.;</w:t>
      </w:r>
    </w:p>
    <w:p w:rsidR="009D14C3" w:rsidRPr="001C5005" w:rsidRDefault="009D14C3" w:rsidP="00115633">
      <w:pPr>
        <w:pStyle w:val="ad"/>
        <w:widowControl w:val="0"/>
        <w:spacing w:after="0" w:line="240" w:lineRule="auto"/>
        <w:jc w:val="both"/>
        <w:rPr>
          <w:rFonts w:ascii="Times New Roman" w:hAnsi="Times New Roman"/>
          <w:sz w:val="24"/>
          <w:szCs w:val="24"/>
        </w:rPr>
      </w:pPr>
      <w:r w:rsidRPr="001C5005">
        <w:rPr>
          <w:rFonts w:ascii="Times New Roman" w:hAnsi="Times New Roman"/>
          <w:sz w:val="24"/>
          <w:szCs w:val="24"/>
        </w:rPr>
        <w:t>устро</w:t>
      </w:r>
      <w:r w:rsidR="00631E3B">
        <w:rPr>
          <w:rFonts w:ascii="Times New Roman" w:hAnsi="Times New Roman"/>
          <w:sz w:val="24"/>
          <w:szCs w:val="24"/>
        </w:rPr>
        <w:t>йству бордюра более 1013 метров;</w:t>
      </w:r>
    </w:p>
    <w:p w:rsidR="009D14C3" w:rsidRPr="001C5005" w:rsidRDefault="009D14C3" w:rsidP="00115633">
      <w:pPr>
        <w:pStyle w:val="ad"/>
        <w:widowControl w:val="0"/>
        <w:spacing w:after="0" w:line="240" w:lineRule="auto"/>
        <w:jc w:val="both"/>
        <w:rPr>
          <w:rFonts w:ascii="Times New Roman" w:hAnsi="Times New Roman"/>
          <w:sz w:val="24"/>
          <w:szCs w:val="24"/>
        </w:rPr>
      </w:pPr>
      <w:r w:rsidRPr="001C5005">
        <w:rPr>
          <w:rFonts w:ascii="Times New Roman" w:hAnsi="Times New Roman"/>
          <w:sz w:val="24"/>
          <w:szCs w:val="24"/>
        </w:rPr>
        <w:t>установ</w:t>
      </w:r>
      <w:r w:rsidR="00045891">
        <w:rPr>
          <w:rFonts w:ascii="Times New Roman" w:hAnsi="Times New Roman"/>
          <w:sz w:val="24"/>
          <w:szCs w:val="24"/>
        </w:rPr>
        <w:t>ке малых архитектурных</w:t>
      </w:r>
      <w:r w:rsidRPr="001C5005">
        <w:rPr>
          <w:rFonts w:ascii="Times New Roman" w:hAnsi="Times New Roman"/>
          <w:sz w:val="24"/>
          <w:szCs w:val="24"/>
        </w:rPr>
        <w:t xml:space="preserve"> форм.</w:t>
      </w:r>
    </w:p>
    <w:p w:rsidR="009D14C3" w:rsidRPr="001C5005" w:rsidRDefault="009D14C3" w:rsidP="00115633">
      <w:pPr>
        <w:widowControl w:val="0"/>
        <w:spacing w:after="0" w:line="240" w:lineRule="auto"/>
        <w:ind w:firstLine="567"/>
        <w:jc w:val="both"/>
        <w:rPr>
          <w:rFonts w:ascii="Times New Roman" w:hAnsi="Times New Roman" w:cs="Times New Roman"/>
          <w:sz w:val="24"/>
          <w:szCs w:val="24"/>
        </w:rPr>
      </w:pPr>
      <w:r w:rsidRPr="001C5005">
        <w:rPr>
          <w:rFonts w:ascii="Times New Roman" w:hAnsi="Times New Roman" w:cs="Times New Roman"/>
          <w:sz w:val="24"/>
          <w:szCs w:val="24"/>
        </w:rPr>
        <w:t xml:space="preserve">Также в рамках реализации регионального проекта «Формирование комфортной городской среды» в 2021 году в городе Мегионе выполнены работы по благоустройству </w:t>
      </w:r>
      <w:r w:rsidRPr="001C5005">
        <w:rPr>
          <w:rFonts w:ascii="Times New Roman" w:hAnsi="Times New Roman" w:cs="Times New Roman"/>
          <w:sz w:val="24"/>
          <w:szCs w:val="24"/>
        </w:rPr>
        <w:lastRenderedPageBreak/>
        <w:t>дворовых территорий:</w:t>
      </w:r>
    </w:p>
    <w:p w:rsidR="009D14C3" w:rsidRPr="001C5005" w:rsidRDefault="009D14C3" w:rsidP="00115633">
      <w:pPr>
        <w:pStyle w:val="ad"/>
        <w:widowControl w:val="0"/>
        <w:spacing w:after="0" w:line="240" w:lineRule="auto"/>
        <w:ind w:left="0" w:firstLine="349"/>
        <w:jc w:val="both"/>
        <w:rPr>
          <w:rFonts w:ascii="Times New Roman" w:hAnsi="Times New Roman"/>
          <w:sz w:val="24"/>
          <w:szCs w:val="24"/>
        </w:rPr>
      </w:pPr>
      <w:r w:rsidRPr="001C5005">
        <w:rPr>
          <w:rFonts w:ascii="Times New Roman" w:hAnsi="Times New Roman"/>
          <w:sz w:val="24"/>
          <w:szCs w:val="24"/>
        </w:rPr>
        <w:t xml:space="preserve">Дворовая территория жилого дома </w:t>
      </w:r>
      <w:r w:rsidR="000710D6">
        <w:rPr>
          <w:rFonts w:ascii="Times New Roman" w:hAnsi="Times New Roman"/>
          <w:sz w:val="24"/>
          <w:szCs w:val="24"/>
        </w:rPr>
        <w:t>№</w:t>
      </w:r>
      <w:r w:rsidRPr="001C5005">
        <w:rPr>
          <w:rFonts w:ascii="Times New Roman" w:hAnsi="Times New Roman"/>
          <w:sz w:val="24"/>
          <w:szCs w:val="24"/>
        </w:rPr>
        <w:t xml:space="preserve">14 по улице Заречная в городе Мегионе, выполнены работы по ремонту проездов и парковок общей площадью 3 568 </w:t>
      </w:r>
      <w:r w:rsidR="00631E3B">
        <w:rPr>
          <w:rFonts w:ascii="Times New Roman" w:hAnsi="Times New Roman"/>
          <w:sz w:val="24"/>
          <w:szCs w:val="24"/>
        </w:rPr>
        <w:t>кв.</w:t>
      </w:r>
      <w:r w:rsidRPr="001C5005">
        <w:rPr>
          <w:rFonts w:ascii="Times New Roman" w:hAnsi="Times New Roman"/>
          <w:sz w:val="24"/>
          <w:szCs w:val="24"/>
        </w:rPr>
        <w:t>м</w:t>
      </w:r>
      <w:r w:rsidR="00631E3B">
        <w:rPr>
          <w:rFonts w:ascii="Times New Roman" w:hAnsi="Times New Roman"/>
          <w:sz w:val="24"/>
          <w:szCs w:val="24"/>
        </w:rPr>
        <w:t>.</w:t>
      </w:r>
      <w:r w:rsidRPr="001C5005">
        <w:rPr>
          <w:rFonts w:ascii="Times New Roman" w:hAnsi="Times New Roman"/>
          <w:sz w:val="24"/>
          <w:szCs w:val="24"/>
        </w:rPr>
        <w:t xml:space="preserve"> с устройством основания из щебня и асфальтированием, ремонту тротуаров площадью 290 </w:t>
      </w:r>
      <w:r w:rsidR="00631E3B">
        <w:rPr>
          <w:rFonts w:ascii="Times New Roman" w:hAnsi="Times New Roman"/>
          <w:sz w:val="24"/>
          <w:szCs w:val="24"/>
        </w:rPr>
        <w:t>кв.</w:t>
      </w:r>
      <w:r w:rsidRPr="001C5005">
        <w:rPr>
          <w:rFonts w:ascii="Times New Roman" w:hAnsi="Times New Roman"/>
          <w:sz w:val="24"/>
          <w:szCs w:val="24"/>
        </w:rPr>
        <w:t>м</w:t>
      </w:r>
      <w:r w:rsidR="00631E3B">
        <w:rPr>
          <w:rFonts w:ascii="Times New Roman" w:hAnsi="Times New Roman"/>
          <w:sz w:val="24"/>
          <w:szCs w:val="24"/>
        </w:rPr>
        <w:t>.</w:t>
      </w:r>
      <w:r w:rsidRPr="001C5005">
        <w:rPr>
          <w:rFonts w:ascii="Times New Roman" w:hAnsi="Times New Roman"/>
          <w:sz w:val="24"/>
          <w:szCs w:val="24"/>
        </w:rPr>
        <w:t>, установка бордюра, устройство металлического ограждения длиной 256 метров.</w:t>
      </w:r>
    </w:p>
    <w:p w:rsidR="009D14C3" w:rsidRPr="001C5005" w:rsidRDefault="009D14C3" w:rsidP="00115633">
      <w:pPr>
        <w:widowControl w:val="0"/>
        <w:spacing w:after="0" w:line="240" w:lineRule="auto"/>
        <w:ind w:firstLine="567"/>
        <w:jc w:val="both"/>
        <w:rPr>
          <w:rFonts w:ascii="Times New Roman" w:hAnsi="Times New Roman" w:cs="Times New Roman"/>
          <w:sz w:val="24"/>
          <w:szCs w:val="24"/>
        </w:rPr>
      </w:pPr>
      <w:r w:rsidRPr="001C5005">
        <w:rPr>
          <w:rFonts w:ascii="Times New Roman" w:hAnsi="Times New Roman" w:cs="Times New Roman"/>
          <w:sz w:val="24"/>
          <w:szCs w:val="24"/>
        </w:rPr>
        <w:t xml:space="preserve">Дворовая территория жилого дома </w:t>
      </w:r>
      <w:r w:rsidR="000710D6">
        <w:rPr>
          <w:rFonts w:ascii="Times New Roman" w:hAnsi="Times New Roman" w:cs="Times New Roman"/>
          <w:sz w:val="24"/>
          <w:szCs w:val="24"/>
        </w:rPr>
        <w:t>№</w:t>
      </w:r>
      <w:r w:rsidRPr="001C5005">
        <w:rPr>
          <w:rFonts w:ascii="Times New Roman" w:hAnsi="Times New Roman" w:cs="Times New Roman"/>
          <w:sz w:val="24"/>
          <w:szCs w:val="24"/>
        </w:rPr>
        <w:t>14 по улице Ленина в городе Мегионе</w:t>
      </w:r>
      <w:r w:rsidR="000710D6">
        <w:rPr>
          <w:rFonts w:ascii="Times New Roman" w:hAnsi="Times New Roman" w:cs="Times New Roman"/>
          <w:sz w:val="24"/>
          <w:szCs w:val="24"/>
        </w:rPr>
        <w:t>,</w:t>
      </w:r>
      <w:r w:rsidRPr="001C5005">
        <w:rPr>
          <w:rFonts w:ascii="Times New Roman" w:hAnsi="Times New Roman" w:cs="Times New Roman"/>
          <w:sz w:val="24"/>
          <w:szCs w:val="24"/>
        </w:rPr>
        <w:t xml:space="preserve"> выполнены работы по ремонту проездов и парковок общей площадью 2672 </w:t>
      </w:r>
      <w:r w:rsidR="00631E3B">
        <w:rPr>
          <w:rFonts w:ascii="Times New Roman" w:hAnsi="Times New Roman" w:cs="Times New Roman"/>
          <w:sz w:val="24"/>
          <w:szCs w:val="24"/>
        </w:rPr>
        <w:t>кв.</w:t>
      </w:r>
      <w:r w:rsidRPr="001C5005">
        <w:rPr>
          <w:rFonts w:ascii="Times New Roman" w:hAnsi="Times New Roman" w:cs="Times New Roman"/>
          <w:sz w:val="24"/>
          <w:szCs w:val="24"/>
        </w:rPr>
        <w:t>м</w:t>
      </w:r>
      <w:r w:rsidR="00631E3B">
        <w:rPr>
          <w:rFonts w:ascii="Times New Roman" w:hAnsi="Times New Roman" w:cs="Times New Roman"/>
          <w:sz w:val="24"/>
          <w:szCs w:val="24"/>
        </w:rPr>
        <w:t>.</w:t>
      </w:r>
      <w:r w:rsidRPr="001C5005">
        <w:rPr>
          <w:rFonts w:ascii="Times New Roman" w:hAnsi="Times New Roman" w:cs="Times New Roman"/>
          <w:sz w:val="24"/>
          <w:szCs w:val="24"/>
        </w:rPr>
        <w:t xml:space="preserve"> с устройством основания из щебня и асфальтированием, ремонту тротуаров площадью 138 </w:t>
      </w:r>
      <w:r w:rsidR="00631E3B">
        <w:rPr>
          <w:rFonts w:ascii="Times New Roman" w:hAnsi="Times New Roman" w:cs="Times New Roman"/>
          <w:sz w:val="24"/>
          <w:szCs w:val="24"/>
        </w:rPr>
        <w:t>кв.</w:t>
      </w:r>
      <w:r w:rsidRPr="001C5005">
        <w:rPr>
          <w:rFonts w:ascii="Times New Roman" w:hAnsi="Times New Roman" w:cs="Times New Roman"/>
          <w:sz w:val="24"/>
          <w:szCs w:val="24"/>
        </w:rPr>
        <w:t>м</w:t>
      </w:r>
      <w:r w:rsidR="00631E3B">
        <w:rPr>
          <w:rFonts w:ascii="Times New Roman" w:hAnsi="Times New Roman" w:cs="Times New Roman"/>
          <w:sz w:val="24"/>
          <w:szCs w:val="24"/>
        </w:rPr>
        <w:t>.</w:t>
      </w:r>
      <w:r w:rsidRPr="001C5005">
        <w:rPr>
          <w:rFonts w:ascii="Times New Roman" w:hAnsi="Times New Roman" w:cs="Times New Roman"/>
          <w:sz w:val="24"/>
          <w:szCs w:val="24"/>
        </w:rPr>
        <w:t>, установк</w:t>
      </w:r>
      <w:r w:rsidR="000710D6">
        <w:rPr>
          <w:rFonts w:ascii="Times New Roman" w:hAnsi="Times New Roman" w:cs="Times New Roman"/>
          <w:sz w:val="24"/>
          <w:szCs w:val="24"/>
        </w:rPr>
        <w:t>е</w:t>
      </w:r>
      <w:r w:rsidRPr="001C5005">
        <w:rPr>
          <w:rFonts w:ascii="Times New Roman" w:hAnsi="Times New Roman" w:cs="Times New Roman"/>
          <w:sz w:val="24"/>
          <w:szCs w:val="24"/>
        </w:rPr>
        <w:t xml:space="preserve"> бордюра, устройств</w:t>
      </w:r>
      <w:r w:rsidR="000710D6">
        <w:rPr>
          <w:rFonts w:ascii="Times New Roman" w:hAnsi="Times New Roman" w:cs="Times New Roman"/>
          <w:sz w:val="24"/>
          <w:szCs w:val="24"/>
        </w:rPr>
        <w:t>у</w:t>
      </w:r>
      <w:r w:rsidRPr="001C5005">
        <w:rPr>
          <w:rFonts w:ascii="Times New Roman" w:hAnsi="Times New Roman" w:cs="Times New Roman"/>
          <w:sz w:val="24"/>
          <w:szCs w:val="24"/>
        </w:rPr>
        <w:t xml:space="preserve"> металлического ограждения длиной 191 метров и озеленени</w:t>
      </w:r>
      <w:r w:rsidR="000710D6">
        <w:rPr>
          <w:rFonts w:ascii="Times New Roman" w:hAnsi="Times New Roman" w:cs="Times New Roman"/>
          <w:sz w:val="24"/>
          <w:szCs w:val="24"/>
        </w:rPr>
        <w:t>ю</w:t>
      </w:r>
      <w:r w:rsidRPr="001C5005">
        <w:rPr>
          <w:rFonts w:ascii="Times New Roman" w:hAnsi="Times New Roman" w:cs="Times New Roman"/>
          <w:sz w:val="24"/>
          <w:szCs w:val="24"/>
        </w:rPr>
        <w:t xml:space="preserve"> придомовой территории площадью 615 </w:t>
      </w:r>
      <w:r w:rsidR="00631E3B">
        <w:rPr>
          <w:rFonts w:ascii="Times New Roman" w:hAnsi="Times New Roman" w:cs="Times New Roman"/>
          <w:sz w:val="24"/>
          <w:szCs w:val="24"/>
        </w:rPr>
        <w:t>кв.</w:t>
      </w:r>
      <w:r w:rsidRPr="001C5005">
        <w:rPr>
          <w:rFonts w:ascii="Times New Roman" w:hAnsi="Times New Roman" w:cs="Times New Roman"/>
          <w:sz w:val="24"/>
          <w:szCs w:val="24"/>
        </w:rPr>
        <w:t xml:space="preserve">м. </w:t>
      </w:r>
    </w:p>
    <w:p w:rsidR="00640D48" w:rsidRDefault="00640D48" w:rsidP="00115633">
      <w:pPr>
        <w:widowControl w:val="0"/>
        <w:spacing w:after="0" w:line="240" w:lineRule="auto"/>
        <w:ind w:firstLine="709"/>
        <w:jc w:val="both"/>
        <w:rPr>
          <w:rFonts w:ascii="Times New Roman" w:hAnsi="Times New Roman" w:cs="Times New Roman"/>
          <w:sz w:val="24"/>
          <w:szCs w:val="24"/>
        </w:rPr>
      </w:pPr>
    </w:p>
    <w:p w:rsidR="00640D48" w:rsidRDefault="00640D48"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Инициативные проекты </w:t>
      </w:r>
    </w:p>
    <w:p w:rsidR="00640D48" w:rsidRDefault="00640D48" w:rsidP="00115633">
      <w:pPr>
        <w:widowControl w:val="0"/>
        <w:spacing w:after="0" w:line="240" w:lineRule="auto"/>
        <w:ind w:firstLine="709"/>
        <w:jc w:val="both"/>
        <w:rPr>
          <w:rFonts w:ascii="Times New Roman" w:hAnsi="Times New Roman" w:cs="Times New Roman"/>
          <w:sz w:val="24"/>
          <w:szCs w:val="24"/>
        </w:rPr>
      </w:pPr>
    </w:p>
    <w:p w:rsidR="009D14C3" w:rsidRPr="00D9764E" w:rsidRDefault="009D14C3" w:rsidP="00115633">
      <w:pPr>
        <w:widowControl w:val="0"/>
        <w:spacing w:after="0" w:line="240" w:lineRule="auto"/>
        <w:ind w:firstLine="709"/>
        <w:jc w:val="both"/>
        <w:rPr>
          <w:rFonts w:ascii="Times New Roman" w:hAnsi="Times New Roman" w:cs="Times New Roman"/>
          <w:color w:val="FF0000"/>
          <w:sz w:val="24"/>
          <w:szCs w:val="24"/>
        </w:rPr>
      </w:pPr>
      <w:r w:rsidRPr="001C5005">
        <w:rPr>
          <w:rFonts w:ascii="Times New Roman" w:hAnsi="Times New Roman" w:cs="Times New Roman"/>
          <w:sz w:val="24"/>
          <w:szCs w:val="24"/>
        </w:rPr>
        <w:t xml:space="preserve">Перспективным направлением деятельности для муниципального образования является поддержка инициативных проектов. Инициативные проекты направлены на реализацию социально значимых проектов на территории муниципального образования с привлечением граждан и организаций к деятельности органов местного самоуправления в решении вопросов местного значения. </w:t>
      </w:r>
    </w:p>
    <w:p w:rsidR="009D14C3" w:rsidRPr="007C1AFC" w:rsidRDefault="009D14C3" w:rsidP="00115633">
      <w:pPr>
        <w:widowControl w:val="0"/>
        <w:tabs>
          <w:tab w:val="left" w:pos="993"/>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7C1AFC">
        <w:rPr>
          <w:rFonts w:ascii="Times New Roman" w:eastAsia="Calibri Light" w:hAnsi="Times New Roman" w:cs="Times New Roman"/>
          <w:sz w:val="24"/>
          <w:szCs w:val="24"/>
          <w:lang w:eastAsia="ru-RU"/>
        </w:rPr>
        <w:t>В рамках реализации муниципальной программы «</w:t>
      </w:r>
      <w:r w:rsidRPr="007C1AFC">
        <w:rPr>
          <w:rFonts w:ascii="Times New Roman" w:eastAsia="Calibri Light" w:hAnsi="Times New Roman"/>
          <w:sz w:val="24"/>
          <w:szCs w:val="24"/>
        </w:rPr>
        <w:t>Формирование комфортной городской среды</w:t>
      </w:r>
      <w:r w:rsidRPr="007C1AFC">
        <w:rPr>
          <w:rFonts w:ascii="Times New Roman" w:eastAsia="Calibri Light" w:hAnsi="Times New Roman" w:cs="Times New Roman"/>
          <w:sz w:val="24"/>
          <w:szCs w:val="24"/>
          <w:lang w:eastAsia="ru-RU"/>
        </w:rPr>
        <w:t xml:space="preserve"> город</w:t>
      </w:r>
      <w:r w:rsidR="004E7976">
        <w:rPr>
          <w:rFonts w:ascii="Times New Roman" w:eastAsia="Calibri Light" w:hAnsi="Times New Roman" w:cs="Times New Roman"/>
          <w:sz w:val="24"/>
          <w:szCs w:val="24"/>
          <w:lang w:eastAsia="ru-RU"/>
        </w:rPr>
        <w:t>а</w:t>
      </w:r>
      <w:r w:rsidRPr="007C1AFC">
        <w:rPr>
          <w:rFonts w:ascii="Times New Roman" w:eastAsia="Calibri Light" w:hAnsi="Times New Roman" w:cs="Times New Roman"/>
          <w:sz w:val="24"/>
          <w:szCs w:val="24"/>
          <w:lang w:eastAsia="ru-RU"/>
        </w:rPr>
        <w:t xml:space="preserve"> Мегион</w:t>
      </w:r>
      <w:r w:rsidR="004E7976">
        <w:rPr>
          <w:rFonts w:ascii="Times New Roman" w:eastAsia="Calibri Light" w:hAnsi="Times New Roman" w:cs="Times New Roman"/>
          <w:sz w:val="24"/>
          <w:szCs w:val="24"/>
          <w:lang w:eastAsia="ru-RU"/>
        </w:rPr>
        <w:t>а</w:t>
      </w:r>
      <w:r w:rsidRPr="007C1AFC">
        <w:rPr>
          <w:rFonts w:ascii="Times New Roman" w:eastAsia="Calibri Light" w:hAnsi="Times New Roman" w:cs="Times New Roman"/>
          <w:sz w:val="24"/>
          <w:szCs w:val="24"/>
          <w:lang w:eastAsia="ru-RU"/>
        </w:rPr>
        <w:t xml:space="preserve"> на 2019-2025 годы» </w:t>
      </w:r>
      <w:r w:rsidRPr="007C1AFC">
        <w:rPr>
          <w:rFonts w:ascii="Times New Roman" w:eastAsia="Times New Roman" w:hAnsi="Times New Roman" w:cs="Times New Roman"/>
          <w:sz w:val="24"/>
          <w:szCs w:val="24"/>
          <w:lang w:eastAsia="ru-RU"/>
        </w:rPr>
        <w:t>в 2021 году администрацией города Мегиона реализовано 5 инициативных проектов на общую сумму 21 481,76 тыс.</w:t>
      </w:r>
      <w:r w:rsidR="004D3C09">
        <w:rPr>
          <w:rFonts w:ascii="Times New Roman" w:eastAsia="Times New Roman" w:hAnsi="Times New Roman" w:cs="Times New Roman"/>
          <w:sz w:val="24"/>
          <w:szCs w:val="24"/>
          <w:lang w:eastAsia="ru-RU"/>
        </w:rPr>
        <w:t xml:space="preserve"> </w:t>
      </w:r>
      <w:r w:rsidRPr="007C1AFC">
        <w:rPr>
          <w:rFonts w:ascii="Times New Roman" w:eastAsia="Times New Roman" w:hAnsi="Times New Roman" w:cs="Times New Roman"/>
          <w:sz w:val="24"/>
          <w:szCs w:val="24"/>
          <w:lang w:eastAsia="ru-RU"/>
        </w:rPr>
        <w:t>руб., (</w:t>
      </w:r>
      <w:r w:rsidR="00BF4D54">
        <w:rPr>
          <w:rFonts w:ascii="Times New Roman" w:eastAsia="Times New Roman" w:hAnsi="Times New Roman" w:cs="Times New Roman"/>
          <w:sz w:val="24"/>
          <w:szCs w:val="24"/>
          <w:lang w:eastAsia="ru-RU"/>
        </w:rPr>
        <w:t>кассовое исполнение</w:t>
      </w:r>
      <w:r w:rsidRPr="007C1AFC">
        <w:rPr>
          <w:rFonts w:ascii="Times New Roman" w:eastAsia="Times New Roman" w:hAnsi="Times New Roman" w:cs="Times New Roman"/>
          <w:sz w:val="24"/>
          <w:szCs w:val="24"/>
          <w:lang w:eastAsia="ru-RU"/>
        </w:rPr>
        <w:t xml:space="preserve"> – 100%)</w:t>
      </w:r>
      <w:r w:rsidR="007F6522">
        <w:rPr>
          <w:rFonts w:ascii="Times New Roman" w:eastAsia="Times New Roman" w:hAnsi="Times New Roman" w:cs="Times New Roman"/>
          <w:sz w:val="24"/>
          <w:szCs w:val="24"/>
          <w:lang w:eastAsia="ru-RU"/>
        </w:rPr>
        <w:t>,</w:t>
      </w:r>
      <w:r w:rsidRPr="007C1AFC">
        <w:rPr>
          <w:rFonts w:ascii="Times New Roman" w:eastAsia="Times New Roman" w:hAnsi="Times New Roman" w:cs="Times New Roman"/>
          <w:sz w:val="24"/>
          <w:szCs w:val="24"/>
          <w:lang w:eastAsia="ru-RU"/>
        </w:rPr>
        <w:t xml:space="preserve"> в т.ч. на реализацию данных проектов привлечено внебюджетных инвестиций (средств граждан) в сумме 2 796,01 тыс.</w:t>
      </w:r>
      <w:r w:rsidR="004D3C09">
        <w:rPr>
          <w:rFonts w:ascii="Times New Roman" w:eastAsia="Times New Roman" w:hAnsi="Times New Roman" w:cs="Times New Roman"/>
          <w:sz w:val="24"/>
          <w:szCs w:val="24"/>
          <w:lang w:eastAsia="ru-RU"/>
        </w:rPr>
        <w:t xml:space="preserve"> </w:t>
      </w:r>
      <w:r w:rsidR="00BF4D54">
        <w:rPr>
          <w:rFonts w:ascii="Times New Roman" w:eastAsia="Times New Roman" w:hAnsi="Times New Roman" w:cs="Times New Roman"/>
          <w:sz w:val="24"/>
          <w:szCs w:val="24"/>
          <w:lang w:eastAsia="ru-RU"/>
        </w:rPr>
        <w:t xml:space="preserve">руб. </w:t>
      </w:r>
      <w:r w:rsidR="00BF4D54" w:rsidRPr="00ED1691">
        <w:rPr>
          <w:rFonts w:ascii="Times New Roman" w:eastAsia="Times New Roman" w:hAnsi="Times New Roman" w:cs="Times New Roman"/>
          <w:sz w:val="24"/>
          <w:szCs w:val="24"/>
          <w:lang w:eastAsia="ru-RU"/>
        </w:rPr>
        <w:t xml:space="preserve">– </w:t>
      </w:r>
      <w:r w:rsidRPr="007C1AFC">
        <w:rPr>
          <w:rFonts w:ascii="Times New Roman" w:eastAsia="Times New Roman" w:hAnsi="Times New Roman" w:cs="Times New Roman"/>
          <w:sz w:val="24"/>
          <w:szCs w:val="24"/>
          <w:lang w:eastAsia="ru-RU"/>
        </w:rPr>
        <w:t xml:space="preserve"> это порядка 13% от общей стоимости проектов, а также обеспечен нефинансовый вклад данных лиц и трудовое участие (выполнены земляные работы (планировка грунта); очистка территории от строительного и иного мусора, загрязнений (в рамках организуемых субботников); озеленение территорий (посадка зеленых насаждений в рамках организуемых субботников); привлечение на безвозмездной основе специализированной техники для проведения земляных работ, предоставленной организациями городского округа):</w:t>
      </w:r>
    </w:p>
    <w:p w:rsidR="009D14C3" w:rsidRPr="001C5005" w:rsidRDefault="00631E3B" w:rsidP="00115633">
      <w:pPr>
        <w:pStyle w:val="ad"/>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9D14C3" w:rsidRPr="001C5005">
        <w:rPr>
          <w:rFonts w:ascii="Times New Roman" w:hAnsi="Times New Roman"/>
          <w:sz w:val="24"/>
          <w:szCs w:val="24"/>
        </w:rPr>
        <w:t>рганизация благоустройства территории в районе строения 13 по улице Нов</w:t>
      </w:r>
      <w:r w:rsidR="00BF4D54">
        <w:rPr>
          <w:rFonts w:ascii="Times New Roman" w:hAnsi="Times New Roman"/>
          <w:sz w:val="24"/>
          <w:szCs w:val="24"/>
        </w:rPr>
        <w:t>ой</w:t>
      </w:r>
      <w:r w:rsidR="009D14C3" w:rsidRPr="001C5005">
        <w:rPr>
          <w:rFonts w:ascii="Times New Roman" w:hAnsi="Times New Roman"/>
          <w:sz w:val="24"/>
          <w:szCs w:val="24"/>
        </w:rPr>
        <w:t xml:space="preserve"> в городе Мегионе – стоимость прое</w:t>
      </w:r>
      <w:r w:rsidR="00543172">
        <w:rPr>
          <w:rFonts w:ascii="Times New Roman" w:hAnsi="Times New Roman"/>
          <w:sz w:val="24"/>
          <w:szCs w:val="24"/>
        </w:rPr>
        <w:t>кта составила 5 761,0 тыс. руб.</w:t>
      </w:r>
      <w:r w:rsidR="009D14C3" w:rsidRPr="001C5005">
        <w:rPr>
          <w:rFonts w:ascii="Times New Roman" w:hAnsi="Times New Roman"/>
          <w:sz w:val="24"/>
          <w:szCs w:val="24"/>
        </w:rPr>
        <w:t>;</w:t>
      </w:r>
    </w:p>
    <w:p w:rsidR="009D14C3" w:rsidRPr="001C5005" w:rsidRDefault="00631E3B" w:rsidP="00115633">
      <w:pPr>
        <w:pStyle w:val="ad"/>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9D14C3" w:rsidRPr="001C5005">
        <w:rPr>
          <w:rFonts w:ascii="Times New Roman" w:hAnsi="Times New Roman"/>
          <w:sz w:val="24"/>
          <w:szCs w:val="24"/>
        </w:rPr>
        <w:t xml:space="preserve">рганизация благоустройства территории, расположенной в районе строения 4 по улице Нефтяников в городе Мегион </w:t>
      </w:r>
      <w:r w:rsidR="00BF4D54" w:rsidRPr="00ED1691">
        <w:rPr>
          <w:rFonts w:ascii="Times New Roman" w:hAnsi="Times New Roman"/>
          <w:sz w:val="24"/>
          <w:szCs w:val="24"/>
        </w:rPr>
        <w:t xml:space="preserve">– </w:t>
      </w:r>
      <w:r w:rsidR="009D14C3" w:rsidRPr="001C5005">
        <w:rPr>
          <w:rFonts w:ascii="Times New Roman" w:hAnsi="Times New Roman"/>
          <w:sz w:val="24"/>
          <w:szCs w:val="24"/>
        </w:rPr>
        <w:t xml:space="preserve"> стоимость проекта составила 4 400,0 тыс.</w:t>
      </w:r>
      <w:r w:rsidR="00543172">
        <w:rPr>
          <w:rFonts w:ascii="Times New Roman" w:hAnsi="Times New Roman"/>
          <w:sz w:val="24"/>
          <w:szCs w:val="24"/>
        </w:rPr>
        <w:t xml:space="preserve"> руб.</w:t>
      </w:r>
      <w:r w:rsidR="009D14C3" w:rsidRPr="001C5005">
        <w:rPr>
          <w:rFonts w:ascii="Times New Roman" w:hAnsi="Times New Roman"/>
          <w:sz w:val="24"/>
          <w:szCs w:val="24"/>
        </w:rPr>
        <w:t>;</w:t>
      </w:r>
    </w:p>
    <w:p w:rsidR="009D14C3" w:rsidRPr="001C5005" w:rsidRDefault="00631E3B" w:rsidP="00115633">
      <w:pPr>
        <w:pStyle w:val="ad"/>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9D14C3" w:rsidRPr="001C5005">
        <w:rPr>
          <w:rFonts w:ascii="Times New Roman" w:hAnsi="Times New Roman"/>
          <w:sz w:val="24"/>
          <w:szCs w:val="24"/>
        </w:rPr>
        <w:t xml:space="preserve">рганизация благоустройства территории в районе дома </w:t>
      </w:r>
      <w:r w:rsidR="00BF4D54">
        <w:rPr>
          <w:rFonts w:ascii="Times New Roman" w:hAnsi="Times New Roman"/>
          <w:sz w:val="24"/>
          <w:szCs w:val="24"/>
        </w:rPr>
        <w:t>№</w:t>
      </w:r>
      <w:r w:rsidR="009D14C3" w:rsidRPr="001C5005">
        <w:rPr>
          <w:rFonts w:ascii="Times New Roman" w:hAnsi="Times New Roman"/>
          <w:sz w:val="24"/>
          <w:szCs w:val="24"/>
        </w:rPr>
        <w:t xml:space="preserve">7 улицы Льва Толстого и домов 1 и 3 улицы 70 лет Октября в </w:t>
      </w:r>
      <w:r w:rsidR="00543172">
        <w:rPr>
          <w:rFonts w:ascii="Times New Roman" w:hAnsi="Times New Roman"/>
          <w:sz w:val="24"/>
          <w:szCs w:val="24"/>
        </w:rPr>
        <w:t>пгт.</w:t>
      </w:r>
      <w:r w:rsidR="009D14C3" w:rsidRPr="001C5005">
        <w:rPr>
          <w:rFonts w:ascii="Times New Roman" w:hAnsi="Times New Roman"/>
          <w:sz w:val="24"/>
          <w:szCs w:val="24"/>
        </w:rPr>
        <w:t xml:space="preserve"> Высокий, города Мегиона </w:t>
      </w:r>
      <w:r w:rsidR="00BF4D54" w:rsidRPr="00ED1691">
        <w:rPr>
          <w:rFonts w:ascii="Times New Roman" w:hAnsi="Times New Roman"/>
          <w:sz w:val="24"/>
          <w:szCs w:val="24"/>
        </w:rPr>
        <w:t xml:space="preserve">– </w:t>
      </w:r>
      <w:r w:rsidR="009D14C3" w:rsidRPr="001C5005">
        <w:rPr>
          <w:rFonts w:ascii="Times New Roman" w:hAnsi="Times New Roman"/>
          <w:sz w:val="24"/>
          <w:szCs w:val="24"/>
        </w:rPr>
        <w:t>стоимость прое</w:t>
      </w:r>
      <w:r w:rsidR="00543172">
        <w:rPr>
          <w:rFonts w:ascii="Times New Roman" w:hAnsi="Times New Roman"/>
          <w:sz w:val="24"/>
          <w:szCs w:val="24"/>
        </w:rPr>
        <w:t>кта составила 1 511,4 тыс. руб.</w:t>
      </w:r>
      <w:r w:rsidR="009D14C3" w:rsidRPr="001C5005">
        <w:rPr>
          <w:rFonts w:ascii="Times New Roman" w:hAnsi="Times New Roman"/>
          <w:sz w:val="24"/>
          <w:szCs w:val="24"/>
        </w:rPr>
        <w:t>;</w:t>
      </w:r>
    </w:p>
    <w:p w:rsidR="009D14C3" w:rsidRPr="001C5005" w:rsidRDefault="00631E3B" w:rsidP="00115633">
      <w:pPr>
        <w:pStyle w:val="ad"/>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9D14C3" w:rsidRPr="001C5005">
        <w:rPr>
          <w:rFonts w:ascii="Times New Roman" w:hAnsi="Times New Roman"/>
          <w:sz w:val="24"/>
          <w:szCs w:val="24"/>
        </w:rPr>
        <w:t xml:space="preserve">рганизация детской площадки в районе домов </w:t>
      </w:r>
      <w:r w:rsidR="00BF4D54">
        <w:rPr>
          <w:rFonts w:ascii="Times New Roman" w:hAnsi="Times New Roman"/>
          <w:sz w:val="24"/>
          <w:szCs w:val="24"/>
        </w:rPr>
        <w:t>№</w:t>
      </w:r>
      <w:r w:rsidR="009D14C3" w:rsidRPr="001C5005">
        <w:rPr>
          <w:rFonts w:ascii="Times New Roman" w:hAnsi="Times New Roman"/>
          <w:sz w:val="24"/>
          <w:szCs w:val="24"/>
        </w:rPr>
        <w:t xml:space="preserve">30, </w:t>
      </w:r>
      <w:r w:rsidR="00BF4D54">
        <w:rPr>
          <w:rFonts w:ascii="Times New Roman" w:hAnsi="Times New Roman"/>
          <w:sz w:val="24"/>
          <w:szCs w:val="24"/>
        </w:rPr>
        <w:t>№</w:t>
      </w:r>
      <w:r w:rsidR="009D14C3" w:rsidRPr="001C5005">
        <w:rPr>
          <w:rFonts w:ascii="Times New Roman" w:hAnsi="Times New Roman"/>
          <w:sz w:val="24"/>
          <w:szCs w:val="24"/>
        </w:rPr>
        <w:t xml:space="preserve">30/1, </w:t>
      </w:r>
      <w:r w:rsidR="00BF4D54">
        <w:rPr>
          <w:rFonts w:ascii="Times New Roman" w:hAnsi="Times New Roman"/>
          <w:sz w:val="24"/>
          <w:szCs w:val="24"/>
        </w:rPr>
        <w:t>№</w:t>
      </w:r>
      <w:r w:rsidR="009D14C3" w:rsidRPr="001C5005">
        <w:rPr>
          <w:rFonts w:ascii="Times New Roman" w:hAnsi="Times New Roman"/>
          <w:sz w:val="24"/>
          <w:szCs w:val="24"/>
        </w:rPr>
        <w:t xml:space="preserve">30/2 по улице Ленина, в </w:t>
      </w:r>
      <w:r w:rsidR="00645722">
        <w:rPr>
          <w:rFonts w:ascii="Times New Roman" w:hAnsi="Times New Roman"/>
          <w:sz w:val="24"/>
          <w:szCs w:val="24"/>
        </w:rPr>
        <w:t>пгт.</w:t>
      </w:r>
      <w:r w:rsidR="00BF4D54">
        <w:rPr>
          <w:rFonts w:ascii="Times New Roman" w:hAnsi="Times New Roman"/>
          <w:sz w:val="24"/>
          <w:szCs w:val="24"/>
        </w:rPr>
        <w:t xml:space="preserve"> Высокий, города Мегион </w:t>
      </w:r>
      <w:r w:rsidR="00BF4D54" w:rsidRPr="00ED1691">
        <w:rPr>
          <w:rFonts w:ascii="Times New Roman" w:hAnsi="Times New Roman"/>
          <w:sz w:val="24"/>
          <w:szCs w:val="24"/>
        </w:rPr>
        <w:t xml:space="preserve">– </w:t>
      </w:r>
      <w:r w:rsidR="009D14C3" w:rsidRPr="001C5005">
        <w:rPr>
          <w:rFonts w:ascii="Times New Roman" w:hAnsi="Times New Roman"/>
          <w:sz w:val="24"/>
          <w:szCs w:val="24"/>
        </w:rPr>
        <w:t>стоимость проекта составила 2 974,6 тыс.</w:t>
      </w:r>
      <w:r w:rsidR="00543172">
        <w:rPr>
          <w:rFonts w:ascii="Times New Roman" w:hAnsi="Times New Roman"/>
          <w:sz w:val="24"/>
          <w:szCs w:val="24"/>
        </w:rPr>
        <w:t xml:space="preserve"> руб.</w:t>
      </w:r>
      <w:r w:rsidR="009D14C3" w:rsidRPr="001C5005">
        <w:rPr>
          <w:rFonts w:ascii="Times New Roman" w:hAnsi="Times New Roman"/>
          <w:sz w:val="24"/>
          <w:szCs w:val="24"/>
        </w:rPr>
        <w:t>;</w:t>
      </w:r>
    </w:p>
    <w:p w:rsidR="009D14C3" w:rsidRDefault="00631E3B" w:rsidP="00115633">
      <w:pPr>
        <w:pStyle w:val="ad"/>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9D14C3" w:rsidRPr="001C5005">
        <w:rPr>
          <w:rFonts w:ascii="Times New Roman" w:hAnsi="Times New Roman"/>
          <w:sz w:val="24"/>
          <w:szCs w:val="24"/>
        </w:rPr>
        <w:t xml:space="preserve">рганизация благоустройства территории в районе дома </w:t>
      </w:r>
      <w:r w:rsidR="00BF4D54">
        <w:rPr>
          <w:rFonts w:ascii="Times New Roman" w:hAnsi="Times New Roman"/>
          <w:sz w:val="24"/>
          <w:szCs w:val="24"/>
        </w:rPr>
        <w:t>№</w:t>
      </w:r>
      <w:r w:rsidR="009D14C3" w:rsidRPr="001C5005">
        <w:rPr>
          <w:rFonts w:ascii="Times New Roman" w:hAnsi="Times New Roman"/>
          <w:sz w:val="24"/>
          <w:szCs w:val="24"/>
        </w:rPr>
        <w:t>11 по улице Строителей и строения 13/2 по улице Строителей в городе Мегион</w:t>
      </w:r>
      <w:r w:rsidR="00BF4D54">
        <w:rPr>
          <w:rFonts w:ascii="Times New Roman" w:hAnsi="Times New Roman"/>
          <w:sz w:val="24"/>
          <w:szCs w:val="24"/>
        </w:rPr>
        <w:t>е</w:t>
      </w:r>
      <w:r w:rsidR="009D14C3" w:rsidRPr="001C5005">
        <w:rPr>
          <w:rFonts w:ascii="Times New Roman" w:hAnsi="Times New Roman"/>
          <w:sz w:val="24"/>
          <w:szCs w:val="24"/>
        </w:rPr>
        <w:t xml:space="preserve"> </w:t>
      </w:r>
      <w:r w:rsidR="00BF4D54" w:rsidRPr="00ED1691">
        <w:rPr>
          <w:rFonts w:ascii="Times New Roman" w:hAnsi="Times New Roman"/>
          <w:sz w:val="24"/>
          <w:szCs w:val="24"/>
        </w:rPr>
        <w:t xml:space="preserve">– </w:t>
      </w:r>
      <w:r w:rsidR="009D14C3" w:rsidRPr="001C5005">
        <w:rPr>
          <w:rFonts w:ascii="Times New Roman" w:hAnsi="Times New Roman"/>
          <w:sz w:val="24"/>
          <w:szCs w:val="24"/>
        </w:rPr>
        <w:t>стоимость прое</w:t>
      </w:r>
      <w:r w:rsidR="00543172">
        <w:rPr>
          <w:rFonts w:ascii="Times New Roman" w:hAnsi="Times New Roman"/>
          <w:sz w:val="24"/>
          <w:szCs w:val="24"/>
        </w:rPr>
        <w:t>кта составила 6 853,7 тыс. руб</w:t>
      </w:r>
      <w:r w:rsidR="009D14C3" w:rsidRPr="001C5005">
        <w:rPr>
          <w:rFonts w:ascii="Times New Roman" w:hAnsi="Times New Roman"/>
          <w:sz w:val="24"/>
          <w:szCs w:val="24"/>
        </w:rPr>
        <w:t>.</w:t>
      </w:r>
    </w:p>
    <w:p w:rsidR="009D14C3" w:rsidRDefault="009D14C3" w:rsidP="00115633">
      <w:pPr>
        <w:widowControl w:val="0"/>
        <w:spacing w:after="0" w:line="240" w:lineRule="auto"/>
        <w:ind w:firstLine="567"/>
        <w:jc w:val="both"/>
        <w:rPr>
          <w:rFonts w:ascii="Times New Roman" w:eastAsia="Times New Roman" w:hAnsi="Times New Roman" w:cs="Times New Roman"/>
          <w:sz w:val="24"/>
          <w:szCs w:val="24"/>
          <w:lang w:eastAsia="ru-RU"/>
        </w:rPr>
      </w:pPr>
      <w:r w:rsidRPr="00977177">
        <w:rPr>
          <w:rFonts w:ascii="Times New Roman" w:hAnsi="Times New Roman"/>
          <w:sz w:val="24"/>
          <w:szCs w:val="24"/>
        </w:rPr>
        <w:t>В 2021 году администрацией города осуществлялась реализаци</w:t>
      </w:r>
      <w:r w:rsidR="007F6522">
        <w:rPr>
          <w:rFonts w:ascii="Times New Roman" w:hAnsi="Times New Roman"/>
          <w:sz w:val="24"/>
          <w:szCs w:val="24"/>
        </w:rPr>
        <w:t>я</w:t>
      </w:r>
      <w:r w:rsidRPr="00977177">
        <w:rPr>
          <w:rFonts w:ascii="Times New Roman" w:hAnsi="Times New Roman"/>
          <w:sz w:val="24"/>
          <w:szCs w:val="24"/>
        </w:rPr>
        <w:t xml:space="preserve"> инициативного проекта «Создание объекта, предназначенного для содержания животных в городе Мегионе», учувствовавшего в региональном конкурсе инициативных проектов и ставшего победителем. По результатам конкурса </w:t>
      </w:r>
      <w:r w:rsidRPr="00977177">
        <w:rPr>
          <w:rFonts w:ascii="Times New Roman" w:eastAsia="Times New Roman" w:hAnsi="Times New Roman" w:cs="Times New Roman"/>
          <w:sz w:val="24"/>
          <w:szCs w:val="24"/>
          <w:lang w:eastAsia="ru-RU"/>
        </w:rPr>
        <w:t>город</w:t>
      </w:r>
      <w:r w:rsidR="00BF4D54">
        <w:rPr>
          <w:rFonts w:ascii="Times New Roman" w:eastAsia="Times New Roman" w:hAnsi="Times New Roman" w:cs="Times New Roman"/>
          <w:sz w:val="24"/>
          <w:szCs w:val="24"/>
          <w:lang w:eastAsia="ru-RU"/>
        </w:rPr>
        <w:t>у</w:t>
      </w:r>
      <w:r w:rsidRPr="00977177">
        <w:rPr>
          <w:rFonts w:ascii="Times New Roman" w:eastAsia="Times New Roman" w:hAnsi="Times New Roman" w:cs="Times New Roman"/>
          <w:sz w:val="24"/>
          <w:szCs w:val="24"/>
          <w:lang w:eastAsia="ru-RU"/>
        </w:rPr>
        <w:t xml:space="preserve"> Мегион</w:t>
      </w:r>
      <w:r w:rsidR="00BF4D54">
        <w:rPr>
          <w:rFonts w:ascii="Times New Roman" w:eastAsia="Times New Roman" w:hAnsi="Times New Roman" w:cs="Times New Roman"/>
          <w:sz w:val="24"/>
          <w:szCs w:val="24"/>
          <w:lang w:eastAsia="ru-RU"/>
        </w:rPr>
        <w:t>у</w:t>
      </w:r>
      <w:r w:rsidRPr="00977177">
        <w:rPr>
          <w:rFonts w:ascii="Times New Roman" w:eastAsia="Times New Roman" w:hAnsi="Times New Roman" w:cs="Times New Roman"/>
          <w:sz w:val="24"/>
          <w:szCs w:val="24"/>
          <w:lang w:eastAsia="ru-RU"/>
        </w:rPr>
        <w:t xml:space="preserve"> выделены средства</w:t>
      </w:r>
      <w:r w:rsidRPr="0052443B">
        <w:rPr>
          <w:rFonts w:ascii="Times New Roman" w:eastAsia="Times New Roman" w:hAnsi="Times New Roman" w:cs="Times New Roman"/>
          <w:sz w:val="24"/>
          <w:szCs w:val="24"/>
          <w:lang w:eastAsia="ru-RU"/>
        </w:rPr>
        <w:t xml:space="preserve"> в размере 6</w:t>
      </w:r>
      <w:r w:rsidR="00543172">
        <w:rPr>
          <w:rFonts w:ascii="Times New Roman" w:eastAsia="Times New Roman" w:hAnsi="Times New Roman" w:cs="Times New Roman"/>
          <w:sz w:val="24"/>
          <w:szCs w:val="24"/>
          <w:lang w:eastAsia="ru-RU"/>
        </w:rPr>
        <w:t> </w:t>
      </w:r>
      <w:r w:rsidRPr="0052443B">
        <w:rPr>
          <w:rFonts w:ascii="Times New Roman" w:eastAsia="Times New Roman" w:hAnsi="Times New Roman" w:cs="Times New Roman"/>
          <w:sz w:val="24"/>
          <w:szCs w:val="24"/>
          <w:lang w:eastAsia="ru-RU"/>
        </w:rPr>
        <w:t>236</w:t>
      </w:r>
      <w:r w:rsidR="00543172">
        <w:rPr>
          <w:rFonts w:ascii="Times New Roman" w:eastAsia="Times New Roman" w:hAnsi="Times New Roman" w:cs="Times New Roman"/>
          <w:sz w:val="24"/>
          <w:szCs w:val="24"/>
          <w:lang w:eastAsia="ru-RU"/>
        </w:rPr>
        <w:t>,9 тыс.</w:t>
      </w:r>
      <w:r w:rsidRPr="0052443B">
        <w:rPr>
          <w:rFonts w:ascii="Times New Roman" w:eastAsia="Times New Roman" w:hAnsi="Times New Roman" w:cs="Times New Roman"/>
          <w:sz w:val="24"/>
          <w:szCs w:val="24"/>
          <w:lang w:eastAsia="ru-RU"/>
        </w:rPr>
        <w:t xml:space="preserve"> руб</w:t>
      </w:r>
      <w:r w:rsidR="00543172">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из </w:t>
      </w:r>
      <w:r w:rsidR="006E6696">
        <w:rPr>
          <w:rFonts w:ascii="Times New Roman" w:eastAsia="Times New Roman" w:hAnsi="Times New Roman" w:cs="Times New Roman"/>
          <w:sz w:val="24"/>
          <w:szCs w:val="24"/>
          <w:lang w:eastAsia="ru-RU"/>
        </w:rPr>
        <w:t>окружного</w:t>
      </w:r>
      <w:r w:rsidRPr="0052443B">
        <w:rPr>
          <w:rFonts w:ascii="Times New Roman" w:eastAsia="Times New Roman" w:hAnsi="Times New Roman" w:cs="Times New Roman"/>
          <w:sz w:val="24"/>
          <w:szCs w:val="24"/>
          <w:lang w:eastAsia="ru-RU"/>
        </w:rPr>
        <w:t xml:space="preserve"> бюджета</w:t>
      </w:r>
      <w:r w:rsidR="006E6696">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Бюджетом муниципального образования предусмотрено 3</w:t>
      </w:r>
      <w:r w:rsidR="00543172">
        <w:rPr>
          <w:rFonts w:ascii="Times New Roman" w:eastAsia="Times New Roman" w:hAnsi="Times New Roman" w:cs="Times New Roman"/>
          <w:sz w:val="24"/>
          <w:szCs w:val="24"/>
          <w:lang w:eastAsia="ru-RU"/>
        </w:rPr>
        <w:t> </w:t>
      </w:r>
      <w:r w:rsidRPr="0052443B">
        <w:rPr>
          <w:rFonts w:ascii="Times New Roman" w:eastAsia="Times New Roman" w:hAnsi="Times New Roman" w:cs="Times New Roman"/>
          <w:sz w:val="24"/>
          <w:szCs w:val="24"/>
          <w:lang w:eastAsia="ru-RU"/>
        </w:rPr>
        <w:t>668</w:t>
      </w:r>
      <w:r w:rsidR="00543172">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6 </w:t>
      </w:r>
      <w:r w:rsidR="00543172">
        <w:rPr>
          <w:rFonts w:ascii="Times New Roman" w:eastAsia="Times New Roman" w:hAnsi="Times New Roman" w:cs="Times New Roman"/>
          <w:sz w:val="24"/>
          <w:szCs w:val="24"/>
          <w:lang w:eastAsia="ru-RU"/>
        </w:rPr>
        <w:t xml:space="preserve">тыс. </w:t>
      </w:r>
      <w:r w:rsidRPr="0052443B">
        <w:rPr>
          <w:rFonts w:ascii="Times New Roman" w:eastAsia="Times New Roman" w:hAnsi="Times New Roman" w:cs="Times New Roman"/>
          <w:sz w:val="24"/>
          <w:szCs w:val="24"/>
          <w:lang w:eastAsia="ru-RU"/>
        </w:rPr>
        <w:t>руб</w:t>
      </w:r>
      <w:r w:rsidR="00543172">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на софинансирование данного мероприятия. Параллельно привлечены денежные средства в размере 432</w:t>
      </w:r>
      <w:r w:rsidR="00543172">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9</w:t>
      </w:r>
      <w:r w:rsidR="00543172">
        <w:rPr>
          <w:rFonts w:ascii="Times New Roman" w:eastAsia="Times New Roman" w:hAnsi="Times New Roman" w:cs="Times New Roman"/>
          <w:sz w:val="24"/>
          <w:szCs w:val="24"/>
          <w:lang w:eastAsia="ru-RU"/>
        </w:rPr>
        <w:t xml:space="preserve"> тыс.</w:t>
      </w:r>
      <w:r w:rsidRPr="0052443B">
        <w:rPr>
          <w:rFonts w:ascii="Times New Roman" w:eastAsia="Times New Roman" w:hAnsi="Times New Roman" w:cs="Times New Roman"/>
          <w:sz w:val="24"/>
          <w:szCs w:val="24"/>
          <w:lang w:eastAsia="ru-RU"/>
        </w:rPr>
        <w:t xml:space="preserve"> руб</w:t>
      </w:r>
      <w:r w:rsidR="00543172">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из внебюджетных источников (инициативное бюджетирование).</w:t>
      </w:r>
    </w:p>
    <w:p w:rsidR="009D14C3" w:rsidRPr="0052443B" w:rsidRDefault="009D14C3" w:rsidP="00115633">
      <w:pPr>
        <w:widowControl w:val="0"/>
        <w:spacing w:after="0" w:line="240" w:lineRule="auto"/>
        <w:ind w:firstLine="567"/>
        <w:jc w:val="both"/>
        <w:rPr>
          <w:rFonts w:ascii="Times New Roman" w:eastAsia="Times New Roman" w:hAnsi="Times New Roman" w:cs="Times New Roman"/>
          <w:sz w:val="24"/>
          <w:szCs w:val="24"/>
          <w:lang w:eastAsia="ru-RU"/>
        </w:rPr>
      </w:pPr>
      <w:r w:rsidRPr="0052443B">
        <w:rPr>
          <w:rFonts w:ascii="Times New Roman" w:eastAsia="Times New Roman" w:hAnsi="Times New Roman" w:cs="Times New Roman"/>
          <w:sz w:val="24"/>
          <w:szCs w:val="24"/>
          <w:lang w:eastAsia="ru-RU"/>
        </w:rPr>
        <w:t xml:space="preserve">В период 2021 года выполнены работы по выравниванию рельефа земельного участка, предназначенного под создание приюта для безнадзорных животных, площадью 2 992 </w:t>
      </w:r>
      <w:r w:rsidR="00543172">
        <w:rPr>
          <w:rFonts w:ascii="Times New Roman" w:hAnsi="Times New Roman" w:cs="Times New Roman"/>
          <w:sz w:val="24"/>
          <w:szCs w:val="24"/>
        </w:rPr>
        <w:t>кв.</w:t>
      </w:r>
      <w:r w:rsidR="00543172" w:rsidRPr="001C5005">
        <w:rPr>
          <w:rFonts w:ascii="Times New Roman" w:hAnsi="Times New Roman" w:cs="Times New Roman"/>
          <w:sz w:val="24"/>
          <w:szCs w:val="24"/>
        </w:rPr>
        <w:t>м</w:t>
      </w:r>
      <w:r w:rsidR="00543172">
        <w:rPr>
          <w:rFonts w:ascii="Times New Roman" w:hAnsi="Times New Roman" w:cs="Times New Roman"/>
          <w:sz w:val="24"/>
          <w:szCs w:val="24"/>
        </w:rPr>
        <w:t>.</w:t>
      </w:r>
      <w:r w:rsidRPr="0052443B">
        <w:rPr>
          <w:rFonts w:ascii="Times New Roman" w:eastAsia="Times New Roman" w:hAnsi="Times New Roman" w:cs="Times New Roman"/>
          <w:sz w:val="24"/>
          <w:szCs w:val="24"/>
          <w:lang w:eastAsia="ru-RU"/>
        </w:rPr>
        <w:t xml:space="preserve"> песком, объемом 1500 </w:t>
      </w:r>
      <w:r w:rsidR="00543172">
        <w:rPr>
          <w:rFonts w:ascii="Times New Roman" w:eastAsia="Times New Roman" w:hAnsi="Times New Roman" w:cs="Times New Roman"/>
          <w:sz w:val="24"/>
          <w:szCs w:val="24"/>
          <w:lang w:eastAsia="ru-RU"/>
        </w:rPr>
        <w:t xml:space="preserve">куб. </w:t>
      </w:r>
      <w:r w:rsidRPr="0052443B">
        <w:rPr>
          <w:rFonts w:ascii="Times New Roman" w:eastAsia="Times New Roman" w:hAnsi="Times New Roman" w:cs="Times New Roman"/>
          <w:sz w:val="24"/>
          <w:szCs w:val="24"/>
          <w:lang w:eastAsia="ru-RU"/>
        </w:rPr>
        <w:t>м</w:t>
      </w:r>
      <w:r w:rsidR="005431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выполнены работы по планировке территории площадью 2 772 </w:t>
      </w:r>
      <w:r w:rsidR="00543172">
        <w:rPr>
          <w:rFonts w:ascii="Times New Roman" w:hAnsi="Times New Roman" w:cs="Times New Roman"/>
          <w:sz w:val="24"/>
          <w:szCs w:val="24"/>
        </w:rPr>
        <w:t>кв.</w:t>
      </w:r>
      <w:r w:rsidR="00543172" w:rsidRPr="001C5005">
        <w:rPr>
          <w:rFonts w:ascii="Times New Roman" w:hAnsi="Times New Roman" w:cs="Times New Roman"/>
          <w:sz w:val="24"/>
          <w:szCs w:val="24"/>
        </w:rPr>
        <w:t>м</w:t>
      </w:r>
      <w:r w:rsidR="00543172">
        <w:rPr>
          <w:rFonts w:ascii="Times New Roman" w:hAnsi="Times New Roman" w:cs="Times New Roman"/>
          <w:sz w:val="24"/>
          <w:szCs w:val="24"/>
        </w:rPr>
        <w:t>.</w:t>
      </w:r>
      <w:r w:rsidRPr="0052443B">
        <w:rPr>
          <w:rFonts w:ascii="Times New Roman" w:eastAsia="Times New Roman" w:hAnsi="Times New Roman" w:cs="Times New Roman"/>
          <w:sz w:val="24"/>
          <w:szCs w:val="24"/>
          <w:lang w:eastAsia="ru-RU"/>
        </w:rPr>
        <w:t xml:space="preserve">, смонтирована площадка с твердым покрытием площадью 96 </w:t>
      </w:r>
      <w:r w:rsidR="00543172">
        <w:rPr>
          <w:rFonts w:ascii="Times New Roman" w:hAnsi="Times New Roman" w:cs="Times New Roman"/>
          <w:sz w:val="24"/>
          <w:szCs w:val="24"/>
        </w:rPr>
        <w:t>кв.</w:t>
      </w:r>
      <w:r w:rsidR="00543172" w:rsidRPr="001C5005">
        <w:rPr>
          <w:rFonts w:ascii="Times New Roman" w:hAnsi="Times New Roman" w:cs="Times New Roman"/>
          <w:sz w:val="24"/>
          <w:szCs w:val="24"/>
        </w:rPr>
        <w:t>м</w:t>
      </w:r>
      <w:r w:rsidR="00543172">
        <w:rPr>
          <w:rFonts w:ascii="Times New Roman" w:hAnsi="Times New Roman" w:cs="Times New Roman"/>
          <w:sz w:val="24"/>
          <w:szCs w:val="24"/>
        </w:rPr>
        <w:t>.</w:t>
      </w:r>
      <w:r w:rsidRPr="0052443B">
        <w:rPr>
          <w:rFonts w:ascii="Times New Roman" w:eastAsia="Times New Roman" w:hAnsi="Times New Roman" w:cs="Times New Roman"/>
          <w:sz w:val="24"/>
          <w:szCs w:val="24"/>
          <w:lang w:eastAsia="ru-RU"/>
        </w:rPr>
        <w:t xml:space="preserve">, возведено </w:t>
      </w:r>
      <w:r w:rsidRPr="0052443B">
        <w:rPr>
          <w:rFonts w:ascii="Times New Roman" w:eastAsia="Times New Roman" w:hAnsi="Times New Roman" w:cs="Times New Roman"/>
          <w:sz w:val="24"/>
          <w:szCs w:val="24"/>
          <w:lang w:eastAsia="ru-RU"/>
        </w:rPr>
        <w:lastRenderedPageBreak/>
        <w:t>ограждение территории протяженностью 216 м</w:t>
      </w:r>
      <w:r w:rsidR="00250621">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смонтированы вольеры для животных в количес</w:t>
      </w:r>
      <w:r w:rsidR="00640D48">
        <w:rPr>
          <w:rFonts w:ascii="Times New Roman" w:eastAsia="Times New Roman" w:hAnsi="Times New Roman" w:cs="Times New Roman"/>
          <w:sz w:val="24"/>
          <w:szCs w:val="24"/>
          <w:lang w:eastAsia="ru-RU"/>
        </w:rPr>
        <w:t>тве 204 штук</w:t>
      </w:r>
      <w:r w:rsidRPr="0052443B">
        <w:rPr>
          <w:rFonts w:ascii="Times New Roman" w:eastAsia="Times New Roman" w:hAnsi="Times New Roman" w:cs="Times New Roman"/>
          <w:sz w:val="24"/>
          <w:szCs w:val="24"/>
          <w:lang w:eastAsia="ru-RU"/>
        </w:rPr>
        <w:t xml:space="preserve">, также смонтировано освещение по </w:t>
      </w:r>
      <w:r>
        <w:rPr>
          <w:rFonts w:ascii="Times New Roman" w:eastAsia="Times New Roman" w:hAnsi="Times New Roman" w:cs="Times New Roman"/>
          <w:sz w:val="24"/>
          <w:szCs w:val="24"/>
          <w:lang w:eastAsia="ru-RU"/>
        </w:rPr>
        <w:t xml:space="preserve">периметру территории, </w:t>
      </w:r>
      <w:r w:rsidRPr="0052443B">
        <w:rPr>
          <w:rFonts w:ascii="Times New Roman" w:eastAsia="Times New Roman" w:hAnsi="Times New Roman" w:cs="Times New Roman"/>
          <w:sz w:val="24"/>
          <w:szCs w:val="24"/>
          <w:lang w:eastAsia="ru-RU"/>
        </w:rPr>
        <w:t>переоборудован</w:t>
      </w:r>
      <w:r>
        <w:rPr>
          <w:rFonts w:ascii="Times New Roman" w:eastAsia="Times New Roman" w:hAnsi="Times New Roman" w:cs="Times New Roman"/>
          <w:sz w:val="24"/>
          <w:szCs w:val="24"/>
          <w:lang w:eastAsia="ru-RU"/>
        </w:rPr>
        <w:t>ы</w:t>
      </w:r>
      <w:r w:rsidRPr="0052443B">
        <w:rPr>
          <w:rFonts w:ascii="Times New Roman" w:eastAsia="Times New Roman" w:hAnsi="Times New Roman" w:cs="Times New Roman"/>
          <w:sz w:val="24"/>
          <w:szCs w:val="24"/>
          <w:lang w:eastAsia="ru-RU"/>
        </w:rPr>
        <w:t xml:space="preserve"> изолированны</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 xml:space="preserve"> бытов</w:t>
      </w:r>
      <w:r>
        <w:rPr>
          <w:rFonts w:ascii="Times New Roman" w:eastAsia="Times New Roman" w:hAnsi="Times New Roman" w:cs="Times New Roman"/>
          <w:sz w:val="24"/>
          <w:szCs w:val="24"/>
          <w:lang w:eastAsia="ru-RU"/>
        </w:rPr>
        <w:t>ки</w:t>
      </w:r>
      <w:r w:rsidRPr="0052443B">
        <w:rPr>
          <w:rFonts w:ascii="Times New Roman" w:eastAsia="Times New Roman" w:hAnsi="Times New Roman" w:cs="Times New Roman"/>
          <w:sz w:val="24"/>
          <w:szCs w:val="24"/>
          <w:lang w:eastAsia="ru-RU"/>
        </w:rPr>
        <w:t>-вагончик</w:t>
      </w:r>
      <w:r>
        <w:rPr>
          <w:rFonts w:ascii="Times New Roman" w:eastAsia="Times New Roman" w:hAnsi="Times New Roman" w:cs="Times New Roman"/>
          <w:sz w:val="24"/>
          <w:szCs w:val="24"/>
          <w:lang w:eastAsia="ru-RU"/>
        </w:rPr>
        <w:t>и</w:t>
      </w:r>
      <w:r w:rsidRPr="0052443B">
        <w:rPr>
          <w:rFonts w:ascii="Times New Roman" w:eastAsia="Times New Roman" w:hAnsi="Times New Roman" w:cs="Times New Roman"/>
          <w:sz w:val="24"/>
          <w:szCs w:val="24"/>
          <w:lang w:eastAsia="ru-RU"/>
        </w:rPr>
        <w:t xml:space="preserve"> административно-бытового назначения, для проведения ветеринарных мероприятий и содержания отдельных видов животных при карантине в количестве 2 штук, </w:t>
      </w:r>
      <w:r>
        <w:rPr>
          <w:rFonts w:ascii="Times New Roman" w:eastAsia="Times New Roman" w:hAnsi="Times New Roman" w:cs="Times New Roman"/>
          <w:sz w:val="24"/>
          <w:szCs w:val="24"/>
          <w:lang w:eastAsia="ru-RU"/>
        </w:rPr>
        <w:t>обу</w:t>
      </w:r>
      <w:r w:rsidRPr="0052443B">
        <w:rPr>
          <w:rFonts w:ascii="Times New Roman" w:eastAsia="Times New Roman" w:hAnsi="Times New Roman" w:cs="Times New Roman"/>
          <w:sz w:val="24"/>
          <w:szCs w:val="24"/>
          <w:lang w:eastAsia="ru-RU"/>
        </w:rPr>
        <w:t>стро</w:t>
      </w:r>
      <w:r>
        <w:rPr>
          <w:rFonts w:ascii="Times New Roman" w:eastAsia="Times New Roman" w:hAnsi="Times New Roman" w:cs="Times New Roman"/>
          <w:sz w:val="24"/>
          <w:szCs w:val="24"/>
          <w:lang w:eastAsia="ru-RU"/>
        </w:rPr>
        <w:t>ено</w:t>
      </w:r>
      <w:r w:rsidRPr="0052443B">
        <w:rPr>
          <w:rFonts w:ascii="Times New Roman" w:eastAsia="Times New Roman" w:hAnsi="Times New Roman" w:cs="Times New Roman"/>
          <w:sz w:val="24"/>
          <w:szCs w:val="24"/>
          <w:lang w:eastAsia="ru-RU"/>
        </w:rPr>
        <w:t xml:space="preserve"> дополнительно</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 xml:space="preserve"> тв</w:t>
      </w:r>
      <w:r w:rsidR="005832BC">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рдо</w:t>
      </w:r>
      <w:r>
        <w:rPr>
          <w:rFonts w:ascii="Times New Roman" w:eastAsia="Times New Roman" w:hAnsi="Times New Roman" w:cs="Times New Roman"/>
          <w:sz w:val="24"/>
          <w:szCs w:val="24"/>
          <w:lang w:eastAsia="ru-RU"/>
        </w:rPr>
        <w:t xml:space="preserve">е </w:t>
      </w:r>
      <w:r w:rsidRPr="0052443B">
        <w:rPr>
          <w:rFonts w:ascii="Times New Roman" w:eastAsia="Times New Roman" w:hAnsi="Times New Roman" w:cs="Times New Roman"/>
          <w:sz w:val="24"/>
          <w:szCs w:val="24"/>
          <w:lang w:eastAsia="ru-RU"/>
        </w:rPr>
        <w:t>покрыти</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 xml:space="preserve"> из дорожных плит, в количестве 8 шт, под бытовки и отсыпка территории песком. </w:t>
      </w:r>
    </w:p>
    <w:p w:rsidR="009D14C3" w:rsidRPr="0052443B" w:rsidRDefault="009D14C3" w:rsidP="00115633">
      <w:pPr>
        <w:widowControl w:val="0"/>
        <w:spacing w:after="0" w:line="240" w:lineRule="auto"/>
        <w:ind w:firstLine="567"/>
        <w:jc w:val="both"/>
        <w:rPr>
          <w:rFonts w:ascii="Times New Roman" w:eastAsia="Times New Roman" w:hAnsi="Times New Roman" w:cs="Times New Roman"/>
          <w:sz w:val="24"/>
          <w:szCs w:val="24"/>
          <w:lang w:eastAsia="ru-RU"/>
        </w:rPr>
      </w:pPr>
      <w:r w:rsidRPr="0052443B">
        <w:rPr>
          <w:rFonts w:ascii="Times New Roman" w:eastAsia="Times New Roman" w:hAnsi="Times New Roman" w:cs="Times New Roman"/>
          <w:sz w:val="24"/>
          <w:szCs w:val="24"/>
          <w:lang w:eastAsia="ru-RU"/>
        </w:rPr>
        <w:t>Также к данной территории подведены наружные сети электроснабжения, установлено электрощитовое оборудование с узлом учета электроэнергии, выполнены работы по монтажу наружных сетей тепло-водоснабжения, выполнены работы по устройству наружных сетей канализации (септика).</w:t>
      </w:r>
    </w:p>
    <w:p w:rsidR="009D14C3" w:rsidRDefault="009D14C3" w:rsidP="00115633">
      <w:pPr>
        <w:widowControl w:val="0"/>
        <w:spacing w:after="0" w:line="240" w:lineRule="auto"/>
        <w:ind w:firstLine="709"/>
        <w:contextualSpacing/>
        <w:jc w:val="both"/>
        <w:rPr>
          <w:rFonts w:ascii="Times New Roman" w:eastAsia="Calibri Light" w:hAnsi="Times New Roman" w:cs="Times New Roman"/>
          <w:sz w:val="24"/>
          <w:szCs w:val="24"/>
          <w:lang w:eastAsia="ru-RU"/>
        </w:rPr>
      </w:pPr>
      <w:r w:rsidRPr="0058333F">
        <w:rPr>
          <w:rFonts w:ascii="Times New Roman" w:eastAsia="Calibri Light" w:hAnsi="Times New Roman" w:cs="Times New Roman"/>
          <w:sz w:val="24"/>
          <w:szCs w:val="24"/>
          <w:lang w:eastAsia="ru-RU"/>
        </w:rPr>
        <w:t>Кроме этого, в 2021 году 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2019-2025 годы» осуществлялись мероприятия по предупреждению и ликвидации болезней животных, их лечению, защите населения от болезней, общих для человека и животных. В рамках заключенных м</w:t>
      </w:r>
      <w:r w:rsidRPr="0058333F">
        <w:rPr>
          <w:rFonts w:ascii="Times New Roman" w:eastAsia="Times New Roman" w:hAnsi="Times New Roman" w:cs="Times New Roman"/>
          <w:sz w:val="24"/>
          <w:szCs w:val="24"/>
          <w:lang w:eastAsia="ru-RU"/>
        </w:rPr>
        <w:t>униципальных контрактов с индивидуальным предпринимателем</w:t>
      </w:r>
      <w:r w:rsidR="006E6696">
        <w:rPr>
          <w:rFonts w:ascii="Times New Roman" w:eastAsia="Times New Roman" w:hAnsi="Times New Roman" w:cs="Times New Roman"/>
          <w:sz w:val="24"/>
          <w:szCs w:val="24"/>
          <w:lang w:eastAsia="ru-RU"/>
        </w:rPr>
        <w:t xml:space="preserve"> А.Н.</w:t>
      </w:r>
      <w:r w:rsidRPr="0058333F">
        <w:rPr>
          <w:rFonts w:ascii="Times New Roman" w:eastAsia="Times New Roman" w:hAnsi="Times New Roman" w:cs="Times New Roman"/>
          <w:sz w:val="24"/>
          <w:szCs w:val="24"/>
          <w:lang w:eastAsia="ru-RU"/>
        </w:rPr>
        <w:t>Матвеевым на оказание услуг по отлову, транспортировке, учету, содержанию, безнадзорных и бродячих животных (животных без владельца) на территории городского округа оказаны услуги по отлову безнадзорных и бродячих животных в количестве 65 шт.</w:t>
      </w:r>
      <w:r w:rsidRPr="0058333F">
        <w:rPr>
          <w:rFonts w:ascii="Times New Roman" w:eastAsia="Calibri Light" w:hAnsi="Times New Roman" w:cs="Times New Roman"/>
          <w:sz w:val="24"/>
          <w:szCs w:val="24"/>
          <w:lang w:eastAsia="ru-RU"/>
        </w:rPr>
        <w:t xml:space="preserve"> Затраты по данному мероприятию составили </w:t>
      </w:r>
      <w:r w:rsidRPr="0058333F">
        <w:rPr>
          <w:rFonts w:ascii="Times New Roman" w:eastAsia="Calibri" w:hAnsi="Times New Roman" w:cs="Times New Roman"/>
          <w:sz w:val="24"/>
          <w:szCs w:val="24"/>
        </w:rPr>
        <w:t>2</w:t>
      </w:r>
      <w:r w:rsidR="006E6696">
        <w:rPr>
          <w:rFonts w:ascii="Times New Roman" w:eastAsia="Calibri" w:hAnsi="Times New Roman" w:cs="Times New Roman"/>
          <w:sz w:val="24"/>
          <w:szCs w:val="24"/>
        </w:rPr>
        <w:t> </w:t>
      </w:r>
      <w:r w:rsidRPr="0058333F">
        <w:rPr>
          <w:rFonts w:ascii="Times New Roman" w:eastAsia="Calibri" w:hAnsi="Times New Roman" w:cs="Times New Roman"/>
          <w:sz w:val="24"/>
          <w:szCs w:val="24"/>
        </w:rPr>
        <w:t>041</w:t>
      </w:r>
      <w:r w:rsidR="006E6696">
        <w:rPr>
          <w:rFonts w:ascii="Times New Roman" w:eastAsia="Calibri" w:hAnsi="Times New Roman" w:cs="Times New Roman"/>
          <w:sz w:val="24"/>
          <w:szCs w:val="24"/>
        </w:rPr>
        <w:t>,</w:t>
      </w:r>
      <w:r w:rsidRPr="0058333F">
        <w:rPr>
          <w:rFonts w:ascii="Times New Roman" w:eastAsia="Calibri" w:hAnsi="Times New Roman" w:cs="Times New Roman"/>
          <w:sz w:val="24"/>
          <w:szCs w:val="24"/>
        </w:rPr>
        <w:t>8</w:t>
      </w:r>
      <w:r w:rsidR="006E6696">
        <w:rPr>
          <w:rFonts w:ascii="Times New Roman" w:eastAsia="Calibri" w:hAnsi="Times New Roman" w:cs="Times New Roman"/>
          <w:sz w:val="24"/>
          <w:szCs w:val="24"/>
        </w:rPr>
        <w:t xml:space="preserve"> </w:t>
      </w:r>
      <w:r w:rsidRPr="0058333F">
        <w:rPr>
          <w:rFonts w:ascii="Times New Roman" w:eastAsia="Calibri Light" w:hAnsi="Times New Roman" w:cs="Times New Roman"/>
          <w:sz w:val="24"/>
          <w:szCs w:val="24"/>
          <w:lang w:eastAsia="ru-RU"/>
        </w:rPr>
        <w:t>тыс.</w:t>
      </w:r>
      <w:r w:rsidR="004D3C09">
        <w:rPr>
          <w:rFonts w:ascii="Times New Roman" w:eastAsia="Calibri Light" w:hAnsi="Times New Roman" w:cs="Times New Roman"/>
          <w:sz w:val="24"/>
          <w:szCs w:val="24"/>
          <w:lang w:eastAsia="ru-RU"/>
        </w:rPr>
        <w:t xml:space="preserve"> </w:t>
      </w:r>
      <w:r w:rsidRPr="0058333F">
        <w:rPr>
          <w:rFonts w:ascii="Times New Roman" w:eastAsia="Calibri Light" w:hAnsi="Times New Roman" w:cs="Times New Roman"/>
          <w:sz w:val="24"/>
          <w:szCs w:val="24"/>
          <w:lang w:eastAsia="ru-RU"/>
        </w:rPr>
        <w:t>руб.</w:t>
      </w:r>
    </w:p>
    <w:p w:rsidR="009D14C3" w:rsidRPr="00D51402" w:rsidRDefault="009D14C3" w:rsidP="00115633">
      <w:pPr>
        <w:pStyle w:val="ad"/>
        <w:widowControl w:val="0"/>
        <w:spacing w:after="0" w:line="240" w:lineRule="auto"/>
        <w:ind w:left="0" w:firstLine="709"/>
        <w:jc w:val="both"/>
        <w:rPr>
          <w:rFonts w:ascii="Times New Roman" w:hAnsi="Times New Roman"/>
          <w:sz w:val="24"/>
          <w:szCs w:val="24"/>
        </w:rPr>
      </w:pPr>
      <w:r w:rsidRPr="0052443B">
        <w:rPr>
          <w:rFonts w:ascii="Times New Roman" w:eastAsia="Calibri Light" w:hAnsi="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sidR="006E6696">
        <w:rPr>
          <w:rFonts w:ascii="Times New Roman" w:eastAsia="Calibri Light" w:hAnsi="Times New Roman"/>
          <w:sz w:val="24"/>
          <w:szCs w:val="24"/>
        </w:rPr>
        <w:t>е</w:t>
      </w:r>
      <w:r w:rsidRPr="0052443B">
        <w:rPr>
          <w:rFonts w:ascii="Times New Roman" w:eastAsia="Calibri Light" w:hAnsi="Times New Roman"/>
          <w:sz w:val="24"/>
          <w:szCs w:val="24"/>
        </w:rPr>
        <w:t xml:space="preserve"> Мегион</w:t>
      </w:r>
      <w:r w:rsidR="006E6696">
        <w:rPr>
          <w:rFonts w:ascii="Times New Roman" w:eastAsia="Calibri Light" w:hAnsi="Times New Roman"/>
          <w:sz w:val="24"/>
          <w:szCs w:val="24"/>
        </w:rPr>
        <w:t>е</w:t>
      </w:r>
      <w:r w:rsidRPr="0052443B">
        <w:rPr>
          <w:rFonts w:ascii="Times New Roman" w:eastAsia="Calibri Light" w:hAnsi="Times New Roman"/>
          <w:sz w:val="24"/>
          <w:szCs w:val="24"/>
        </w:rPr>
        <w:t xml:space="preserve"> на</w:t>
      </w:r>
      <w:r w:rsidRPr="00D51402">
        <w:rPr>
          <w:rFonts w:ascii="Times New Roman" w:eastAsia="Calibri Light" w:hAnsi="Times New Roman"/>
          <w:sz w:val="24"/>
          <w:szCs w:val="24"/>
        </w:rPr>
        <w:t xml:space="preserve"> 2019-2025 годы» на 66 детских игровых площадках городского округа (51 – в городе Мегионе, 15 – в </w:t>
      </w:r>
      <w:r w:rsidR="00645722">
        <w:rPr>
          <w:rFonts w:ascii="Times New Roman" w:eastAsia="Calibri Light" w:hAnsi="Times New Roman"/>
          <w:sz w:val="24"/>
          <w:szCs w:val="24"/>
        </w:rPr>
        <w:t>пгт.</w:t>
      </w:r>
      <w:r w:rsidRPr="00D51402">
        <w:rPr>
          <w:rFonts w:ascii="Times New Roman" w:eastAsia="Calibri Light" w:hAnsi="Times New Roman"/>
          <w:sz w:val="24"/>
          <w:szCs w:val="24"/>
        </w:rPr>
        <w:t xml:space="preserve"> Высокий) в соответствии с заключенными муниципальными контрактами на общую сумму 700 тыс.</w:t>
      </w:r>
      <w:r w:rsidR="004D3C09">
        <w:rPr>
          <w:rFonts w:ascii="Times New Roman" w:eastAsia="Calibri Light" w:hAnsi="Times New Roman"/>
          <w:sz w:val="24"/>
          <w:szCs w:val="24"/>
        </w:rPr>
        <w:t xml:space="preserve"> </w:t>
      </w:r>
      <w:r w:rsidRPr="00D51402">
        <w:rPr>
          <w:rFonts w:ascii="Times New Roman" w:eastAsia="Calibri Light" w:hAnsi="Times New Roman"/>
          <w:sz w:val="24"/>
          <w:szCs w:val="24"/>
        </w:rPr>
        <w:t xml:space="preserve">руб. проведены </w:t>
      </w:r>
      <w:r w:rsidRPr="00D51402">
        <w:rPr>
          <w:rFonts w:ascii="Times New Roman" w:hAnsi="Times New Roman"/>
          <w:sz w:val="24"/>
          <w:szCs w:val="24"/>
        </w:rPr>
        <w:t xml:space="preserve">работы по их содержанию и ремонту </w:t>
      </w:r>
      <w:r w:rsidRPr="00D51402">
        <w:rPr>
          <w:rFonts w:ascii="Times New Roman" w:eastAsia="Calibri Light" w:hAnsi="Times New Roman"/>
          <w:sz w:val="24"/>
          <w:szCs w:val="24"/>
        </w:rPr>
        <w:t>(</w:t>
      </w:r>
      <w:r w:rsidRPr="00D51402">
        <w:rPr>
          <w:rFonts w:ascii="Times New Roman" w:hAnsi="Times New Roman"/>
          <w:sz w:val="24"/>
          <w:szCs w:val="24"/>
        </w:rPr>
        <w:t>очистка урн и территории детских площадок от мусора, покос травы, подсыпка территории песком</w:t>
      </w:r>
      <w:r w:rsidRPr="00D51402">
        <w:rPr>
          <w:rFonts w:ascii="Times New Roman" w:eastAsia="Calibri Light" w:hAnsi="Times New Roman"/>
          <w:sz w:val="24"/>
          <w:szCs w:val="24"/>
        </w:rPr>
        <w:t xml:space="preserve">, </w:t>
      </w:r>
      <w:r w:rsidRPr="00D51402">
        <w:rPr>
          <w:rFonts w:ascii="Times New Roman" w:hAnsi="Times New Roman"/>
          <w:sz w:val="24"/>
          <w:szCs w:val="24"/>
        </w:rPr>
        <w:t>замена отдельных элементов игровых комплексов (кольца, сетки, качели и т.п.), ремонт металлического и деревянного ограждения, а также частичная замена секций).</w:t>
      </w:r>
    </w:p>
    <w:p w:rsidR="009D14C3" w:rsidRPr="007516E7"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7516E7">
        <w:rPr>
          <w:rFonts w:ascii="Times New Roman" w:eastAsia="Calibri Light" w:hAnsi="Times New Roman" w:cs="Times New Roman"/>
          <w:sz w:val="24"/>
          <w:szCs w:val="24"/>
        </w:rPr>
        <w:t>На территории город</w:t>
      </w:r>
      <w:r w:rsidR="007F6522">
        <w:rPr>
          <w:rFonts w:ascii="Times New Roman" w:eastAsia="Calibri Light" w:hAnsi="Times New Roman" w:cs="Times New Roman"/>
          <w:sz w:val="24"/>
          <w:szCs w:val="24"/>
        </w:rPr>
        <w:t>а</w:t>
      </w:r>
      <w:r w:rsidRPr="007516E7">
        <w:rPr>
          <w:rFonts w:ascii="Times New Roman" w:eastAsia="Calibri Light" w:hAnsi="Times New Roman" w:cs="Times New Roman"/>
          <w:sz w:val="24"/>
          <w:szCs w:val="24"/>
        </w:rPr>
        <w:t xml:space="preserve"> Мегион</w:t>
      </w:r>
      <w:r w:rsidR="007F6522">
        <w:rPr>
          <w:rFonts w:ascii="Times New Roman" w:eastAsia="Calibri Light" w:hAnsi="Times New Roman" w:cs="Times New Roman"/>
          <w:sz w:val="24"/>
          <w:szCs w:val="24"/>
        </w:rPr>
        <w:t>а</w:t>
      </w:r>
      <w:r w:rsidRPr="007516E7">
        <w:rPr>
          <w:rFonts w:ascii="Times New Roman" w:eastAsia="Calibri Light" w:hAnsi="Times New Roman" w:cs="Times New Roman"/>
          <w:sz w:val="24"/>
          <w:szCs w:val="24"/>
        </w:rPr>
        <w:t xml:space="preserve"> имеется 3 городских кладбища:</w:t>
      </w:r>
    </w:p>
    <w:p w:rsidR="009D14C3" w:rsidRPr="007516E7" w:rsidRDefault="009D14C3" w:rsidP="00115633">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7516E7">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9D14C3" w:rsidRPr="007516E7" w:rsidRDefault="009D14C3" w:rsidP="00115633">
      <w:pPr>
        <w:widowControl w:val="0"/>
        <w:autoSpaceDE w:val="0"/>
        <w:autoSpaceDN w:val="0"/>
        <w:spacing w:after="0" w:line="240" w:lineRule="auto"/>
        <w:ind w:firstLine="709"/>
        <w:jc w:val="both"/>
        <w:rPr>
          <w:rFonts w:ascii="Calibri" w:eastAsia="Times New Roman" w:hAnsi="Calibri" w:cs="Times New Roman"/>
          <w:lang w:eastAsia="ru-RU"/>
        </w:rPr>
      </w:pPr>
      <w:r w:rsidRPr="007516E7">
        <w:rPr>
          <w:rFonts w:ascii="Times New Roman CYR" w:eastAsia="Times New Roman" w:hAnsi="Times New Roman CYR" w:cs="Times New Roman CYR"/>
          <w:sz w:val="24"/>
          <w:szCs w:val="24"/>
          <w:lang w:eastAsia="ru-RU"/>
        </w:rPr>
        <w:t>городское кладбище, находящееся по улице Новой;</w:t>
      </w:r>
    </w:p>
    <w:p w:rsidR="009D14C3" w:rsidRPr="007516E7" w:rsidRDefault="009D14C3" w:rsidP="00115633">
      <w:pPr>
        <w:widowControl w:val="0"/>
        <w:autoSpaceDE w:val="0"/>
        <w:autoSpaceDN w:val="0"/>
        <w:spacing w:after="0" w:line="240" w:lineRule="auto"/>
        <w:ind w:firstLine="709"/>
        <w:jc w:val="both"/>
        <w:rPr>
          <w:rFonts w:ascii="Segoe UI" w:eastAsia="Times New Roman" w:hAnsi="Segoe UI" w:cs="Segoe UI"/>
          <w:sz w:val="20"/>
          <w:szCs w:val="20"/>
          <w:lang w:eastAsia="ru-RU"/>
        </w:rPr>
      </w:pPr>
      <w:r w:rsidRPr="007516E7">
        <w:rPr>
          <w:rFonts w:ascii="Times New Roman CYR" w:eastAsia="Times New Roman" w:hAnsi="Times New Roman CYR" w:cs="Times New Roman CYR"/>
          <w:sz w:val="24"/>
          <w:szCs w:val="24"/>
          <w:lang w:eastAsia="ru-RU"/>
        </w:rPr>
        <w:t>новое городское кладбище, расположенное на 188 км автомобильной дороги Сургут – Нижневартовск.</w:t>
      </w:r>
    </w:p>
    <w:p w:rsidR="00250621" w:rsidRDefault="009D14C3" w:rsidP="00115633">
      <w:pPr>
        <w:widowControl w:val="0"/>
        <w:spacing w:after="0" w:line="240" w:lineRule="auto"/>
        <w:ind w:firstLine="709"/>
        <w:jc w:val="both"/>
        <w:rPr>
          <w:rFonts w:ascii="Times New Roman" w:eastAsia="Calibri Light" w:hAnsi="Times New Roman" w:cs="Times New Roman"/>
          <w:bCs/>
          <w:sz w:val="24"/>
          <w:szCs w:val="24"/>
        </w:rPr>
      </w:pPr>
      <w:r w:rsidRPr="007516E7">
        <w:rPr>
          <w:rFonts w:ascii="Times New Roman" w:eastAsia="Calibri Light" w:hAnsi="Times New Roman" w:cs="Times New Roman"/>
          <w:bCs/>
          <w:sz w:val="24"/>
          <w:szCs w:val="24"/>
        </w:rPr>
        <w:t xml:space="preserve">В рамках </w:t>
      </w:r>
      <w:r w:rsidRPr="007516E7">
        <w:rPr>
          <w:rFonts w:ascii="Times New Roman" w:eastAsia="Calibri Light" w:hAnsi="Times New Roman" w:cs="Times New Roman"/>
          <w:sz w:val="24"/>
          <w:szCs w:val="24"/>
        </w:rPr>
        <w:t>реализации муниципальной программы «Развитие жилищно-коммунального комплекса и повышение энергетической эффективности в город</w:t>
      </w:r>
      <w:r w:rsidR="008675DF">
        <w:rPr>
          <w:rFonts w:ascii="Times New Roman" w:eastAsia="Calibri Light" w:hAnsi="Times New Roman" w:cs="Times New Roman"/>
          <w:sz w:val="24"/>
          <w:szCs w:val="24"/>
        </w:rPr>
        <w:t>е</w:t>
      </w:r>
      <w:r w:rsidRPr="007516E7">
        <w:rPr>
          <w:rFonts w:ascii="Times New Roman" w:eastAsia="Calibri Light" w:hAnsi="Times New Roman" w:cs="Times New Roman"/>
          <w:sz w:val="24"/>
          <w:szCs w:val="24"/>
        </w:rPr>
        <w:t xml:space="preserve"> Мегион</w:t>
      </w:r>
      <w:r w:rsidR="008675DF">
        <w:rPr>
          <w:rFonts w:ascii="Times New Roman" w:eastAsia="Calibri Light" w:hAnsi="Times New Roman" w:cs="Times New Roman"/>
          <w:sz w:val="24"/>
          <w:szCs w:val="24"/>
        </w:rPr>
        <w:t>е</w:t>
      </w:r>
      <w:r w:rsidRPr="007516E7">
        <w:rPr>
          <w:rFonts w:ascii="Times New Roman" w:eastAsia="Calibri Light" w:hAnsi="Times New Roman" w:cs="Times New Roman"/>
          <w:sz w:val="24"/>
          <w:szCs w:val="24"/>
        </w:rPr>
        <w:t xml:space="preserve"> на 2019</w:t>
      </w:r>
      <w:r w:rsidR="008675DF">
        <w:rPr>
          <w:rFonts w:ascii="Times New Roman" w:eastAsia="Calibri Light" w:hAnsi="Times New Roman" w:cs="Times New Roman"/>
          <w:sz w:val="24"/>
          <w:szCs w:val="24"/>
        </w:rPr>
        <w:t xml:space="preserve"> </w:t>
      </w:r>
      <w:r w:rsidR="008675DF" w:rsidRPr="00ED1691">
        <w:rPr>
          <w:rFonts w:ascii="Times New Roman" w:eastAsia="Times New Roman" w:hAnsi="Times New Roman" w:cs="Times New Roman"/>
          <w:sz w:val="24"/>
          <w:szCs w:val="24"/>
          <w:lang w:eastAsia="ru-RU"/>
        </w:rPr>
        <w:t xml:space="preserve">– </w:t>
      </w:r>
      <w:r w:rsidRPr="007516E7">
        <w:rPr>
          <w:rFonts w:ascii="Times New Roman" w:eastAsia="Calibri Light" w:hAnsi="Times New Roman" w:cs="Times New Roman"/>
          <w:sz w:val="24"/>
          <w:szCs w:val="24"/>
        </w:rPr>
        <w:t xml:space="preserve">2025 годы» в соответствии с </w:t>
      </w:r>
      <w:r w:rsidRPr="007516E7">
        <w:rPr>
          <w:rFonts w:ascii="Times New Roman" w:eastAsia="Calibri Light" w:hAnsi="Times New Roman" w:cs="Times New Roman"/>
          <w:bCs/>
          <w:sz w:val="24"/>
          <w:szCs w:val="24"/>
        </w:rPr>
        <w:t>заключ</w:t>
      </w:r>
      <w:r w:rsidR="005832BC">
        <w:rPr>
          <w:rFonts w:ascii="Times New Roman" w:eastAsia="Calibri Light" w:hAnsi="Times New Roman" w:cs="Times New Roman"/>
          <w:bCs/>
          <w:sz w:val="24"/>
          <w:szCs w:val="24"/>
        </w:rPr>
        <w:t>е</w:t>
      </w:r>
      <w:r w:rsidRPr="007516E7">
        <w:rPr>
          <w:rFonts w:ascii="Times New Roman" w:eastAsia="Calibri Light" w:hAnsi="Times New Roman" w:cs="Times New Roman"/>
          <w:bCs/>
          <w:sz w:val="24"/>
          <w:szCs w:val="24"/>
        </w:rPr>
        <w:t xml:space="preserve">нным муниципальным контрактом на сумму </w:t>
      </w:r>
      <w:r w:rsidRPr="007516E7">
        <w:rPr>
          <w:rFonts w:ascii="Times New Roman" w:hAnsi="Times New Roman" w:cs="Times New Roman"/>
          <w:sz w:val="24"/>
          <w:szCs w:val="24"/>
        </w:rPr>
        <w:t>1</w:t>
      </w:r>
      <w:r w:rsidR="008675DF">
        <w:rPr>
          <w:rFonts w:ascii="Times New Roman" w:hAnsi="Times New Roman" w:cs="Times New Roman"/>
          <w:sz w:val="24"/>
          <w:szCs w:val="24"/>
        </w:rPr>
        <w:t> </w:t>
      </w:r>
      <w:r w:rsidRPr="007516E7">
        <w:rPr>
          <w:rFonts w:ascii="Times New Roman" w:hAnsi="Times New Roman" w:cs="Times New Roman"/>
          <w:sz w:val="24"/>
          <w:szCs w:val="24"/>
        </w:rPr>
        <w:t>48</w:t>
      </w:r>
      <w:r w:rsidR="008675DF">
        <w:rPr>
          <w:rFonts w:ascii="Times New Roman" w:hAnsi="Times New Roman" w:cs="Times New Roman"/>
          <w:sz w:val="24"/>
          <w:szCs w:val="24"/>
        </w:rPr>
        <w:t xml:space="preserve">2,0 тыс. </w:t>
      </w:r>
      <w:r w:rsidRPr="007516E7">
        <w:rPr>
          <w:rFonts w:ascii="Times New Roman" w:hAnsi="Times New Roman" w:cs="Times New Roman"/>
          <w:sz w:val="24"/>
          <w:szCs w:val="24"/>
        </w:rPr>
        <w:t xml:space="preserve">руб. </w:t>
      </w:r>
      <w:r w:rsidRPr="007516E7">
        <w:rPr>
          <w:rFonts w:ascii="Times New Roman" w:eastAsia="Calibri Light" w:hAnsi="Times New Roman" w:cs="Times New Roman"/>
          <w:bCs/>
          <w:sz w:val="24"/>
          <w:szCs w:val="24"/>
        </w:rPr>
        <w:t xml:space="preserve">подрядной организацией ООО «Геокар» выполнялись мероприятия </w:t>
      </w:r>
      <w:r w:rsidRPr="007516E7">
        <w:rPr>
          <w:rFonts w:ascii="Times New Roman" w:eastAsia="Calibri Light" w:hAnsi="Times New Roman" w:cs="Times New Roman"/>
          <w:sz w:val="24"/>
          <w:szCs w:val="24"/>
        </w:rPr>
        <w:t>по п</w:t>
      </w:r>
      <w:r w:rsidRPr="007516E7">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 городских кладбищ.</w:t>
      </w:r>
      <w:r w:rsidR="00250621" w:rsidRPr="00250621">
        <w:rPr>
          <w:rFonts w:ascii="Times New Roman" w:eastAsia="Calibri Light" w:hAnsi="Times New Roman" w:cs="Times New Roman"/>
          <w:bCs/>
          <w:sz w:val="24"/>
          <w:szCs w:val="24"/>
        </w:rPr>
        <w:t xml:space="preserve"> </w:t>
      </w:r>
    </w:p>
    <w:p w:rsidR="009D14C3" w:rsidRPr="007516E7" w:rsidRDefault="008675DF" w:rsidP="00115633">
      <w:pPr>
        <w:widowControl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w:eastAsia="Calibri Light" w:hAnsi="Times New Roman" w:cs="Times New Roman"/>
          <w:bCs/>
          <w:sz w:val="24"/>
          <w:szCs w:val="24"/>
        </w:rPr>
        <w:t>Во исполнение</w:t>
      </w:r>
      <w:r w:rsidR="00250621" w:rsidRPr="00717B66">
        <w:rPr>
          <w:rFonts w:ascii="Times New Roman" w:eastAsia="Calibri Light" w:hAnsi="Times New Roman" w:cs="Times New Roman"/>
          <w:bCs/>
          <w:sz w:val="24"/>
          <w:szCs w:val="24"/>
        </w:rPr>
        <w:t xml:space="preserve"> муниципальной программы </w:t>
      </w:r>
      <w:r w:rsidR="00250621" w:rsidRPr="00717B66">
        <w:rPr>
          <w:rFonts w:ascii="Times New Roman" w:eastAsia="Calibri Light" w:hAnsi="Times New Roman" w:cs="Times New Roman"/>
          <w:sz w:val="24"/>
          <w:szCs w:val="24"/>
        </w:rPr>
        <w:t>«Развитие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е</w:t>
      </w:r>
      <w:r w:rsidR="00250621" w:rsidRPr="00717B66">
        <w:rPr>
          <w:rFonts w:ascii="Times New Roman" w:eastAsia="Calibri Light" w:hAnsi="Times New Roman" w:cs="Times New Roman"/>
          <w:sz w:val="24"/>
          <w:szCs w:val="24"/>
        </w:rPr>
        <w:t xml:space="preserve"> Мегион</w:t>
      </w:r>
      <w:r>
        <w:rPr>
          <w:rFonts w:ascii="Times New Roman" w:eastAsia="Calibri Light" w:hAnsi="Times New Roman" w:cs="Times New Roman"/>
          <w:sz w:val="24"/>
          <w:szCs w:val="24"/>
        </w:rPr>
        <w:t>е</w:t>
      </w:r>
      <w:r w:rsidR="00250621" w:rsidRPr="00717B66">
        <w:rPr>
          <w:rFonts w:ascii="Times New Roman" w:eastAsia="Calibri Light" w:hAnsi="Times New Roman" w:cs="Times New Roman"/>
          <w:sz w:val="24"/>
          <w:szCs w:val="24"/>
        </w:rPr>
        <w:t xml:space="preserve"> на 2019 – 2025 годы» в 2021 году </w:t>
      </w:r>
      <w:r w:rsidR="00C33375">
        <w:rPr>
          <w:rFonts w:ascii="Times New Roman" w:eastAsia="Calibri Light" w:hAnsi="Times New Roman" w:cs="Times New Roman"/>
          <w:sz w:val="24"/>
          <w:szCs w:val="24"/>
        </w:rPr>
        <w:t>проведена</w:t>
      </w:r>
      <w:r w:rsidR="00250621" w:rsidRPr="00717B66">
        <w:rPr>
          <w:rFonts w:ascii="Times New Roman" w:eastAsia="Calibri Light" w:hAnsi="Times New Roman" w:cs="Times New Roman"/>
          <w:sz w:val="24"/>
          <w:szCs w:val="24"/>
        </w:rPr>
        <w:t xml:space="preserve"> разработка проектно-сметной документации по объекту </w:t>
      </w:r>
      <w:r w:rsidR="00250621" w:rsidRPr="00717B66">
        <w:rPr>
          <w:rFonts w:ascii="Times New Roman" w:eastAsia="Calibri Light" w:hAnsi="Times New Roman" w:cs="Times New Roman"/>
          <w:bCs/>
          <w:sz w:val="24"/>
          <w:szCs w:val="24"/>
        </w:rPr>
        <w:t xml:space="preserve">«Инженерные сети к земельным участкам </w:t>
      </w:r>
      <w:r w:rsidR="00250621" w:rsidRPr="00717B66">
        <w:rPr>
          <w:rFonts w:ascii="Times New Roman" w:eastAsia="Calibri Light" w:hAnsi="Times New Roman" w:cs="Times New Roman"/>
          <w:sz w:val="24"/>
          <w:szCs w:val="24"/>
        </w:rPr>
        <w:t xml:space="preserve">в 20 микрорайоне г. Мегиона» на сумму 2 775,0 </w:t>
      </w:r>
      <w:r>
        <w:rPr>
          <w:rFonts w:ascii="Times New Roman" w:eastAsia="Calibri Light" w:hAnsi="Times New Roman" w:cs="Times New Roman"/>
          <w:sz w:val="24"/>
          <w:szCs w:val="24"/>
        </w:rPr>
        <w:t xml:space="preserve">   </w:t>
      </w:r>
      <w:r w:rsidR="00250621" w:rsidRPr="00717B66">
        <w:rPr>
          <w:rFonts w:ascii="Times New Roman" w:eastAsia="Calibri Light" w:hAnsi="Times New Roman" w:cs="Times New Roman"/>
          <w:sz w:val="24"/>
          <w:szCs w:val="24"/>
        </w:rPr>
        <w:t>тыс. р</w:t>
      </w:r>
      <w:r w:rsidR="00211C11">
        <w:rPr>
          <w:rFonts w:ascii="Times New Roman" w:eastAsia="Calibri Light" w:hAnsi="Times New Roman" w:cs="Times New Roman"/>
          <w:sz w:val="24"/>
          <w:szCs w:val="24"/>
        </w:rPr>
        <w:t>уб</w:t>
      </w:r>
      <w:r w:rsidR="00250621" w:rsidRPr="00717B66">
        <w:rPr>
          <w:rFonts w:ascii="Times New Roman" w:eastAsia="Calibri Light" w:hAnsi="Times New Roman" w:cs="Times New Roman"/>
          <w:sz w:val="24"/>
          <w:szCs w:val="24"/>
        </w:rPr>
        <w:t>.</w:t>
      </w:r>
    </w:p>
    <w:p w:rsidR="009D14C3" w:rsidRPr="00717B66"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717B66">
        <w:rPr>
          <w:rFonts w:ascii="Times New Roman" w:eastAsia="Calibri Light" w:hAnsi="Times New Roman" w:cs="Times New Roman"/>
          <w:bCs/>
          <w:sz w:val="24"/>
          <w:szCs w:val="24"/>
        </w:rPr>
        <w:t>В рамках данного проекта предусмотрено</w:t>
      </w:r>
      <w:r w:rsidRPr="00717B66">
        <w:rPr>
          <w:rFonts w:ascii="Times New Roman" w:eastAsia="Calibri Light" w:hAnsi="Times New Roman" w:cs="Times New Roman"/>
          <w:b/>
          <w:bCs/>
          <w:sz w:val="24"/>
          <w:szCs w:val="24"/>
        </w:rPr>
        <w:t xml:space="preserve"> </w:t>
      </w:r>
      <w:r w:rsidRPr="00717B66">
        <w:rPr>
          <w:rFonts w:ascii="Times New Roman" w:eastAsia="Calibri Light" w:hAnsi="Times New Roman" w:cs="Times New Roman"/>
          <w:sz w:val="24"/>
          <w:szCs w:val="24"/>
        </w:rPr>
        <w:t xml:space="preserve">строительство внутриквартальных сетей тепло-водоснабжения и водоотведения к земельным участкам 20 микрорайона, предоставленным под строительство школы с бассейном на 1600 мест и прочим сформированным, предоставленным и планируемым к предоставлению для целей жилищного строительства. Сети тепло-водоснабжения выполняются от проектируемой в рамках проекта тепловой камеры до существующей камеры спортивного центра, что обеспечит закольцовку указанных сетей города Мегиона. При проектировании учитываются перспективные нагрузки </w:t>
      </w:r>
      <w:r w:rsidRPr="00717B66">
        <w:rPr>
          <w:rFonts w:ascii="Times New Roman" w:eastAsia="Calibri Light" w:hAnsi="Times New Roman" w:cs="Times New Roman"/>
          <w:sz w:val="24"/>
          <w:szCs w:val="24"/>
        </w:rPr>
        <w:lastRenderedPageBreak/>
        <w:t>сетей тепло-водоснабжения для двух жилых домов 19 микрорайона.</w:t>
      </w:r>
    </w:p>
    <w:p w:rsidR="009D14C3"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717B66">
        <w:rPr>
          <w:rFonts w:ascii="Times New Roman" w:eastAsia="Calibri Light" w:hAnsi="Times New Roman" w:cs="Times New Roman"/>
          <w:sz w:val="24"/>
          <w:szCs w:val="24"/>
        </w:rPr>
        <w:t xml:space="preserve">Ориентировочная протяженность сетей теплоснабжения в двухтрубном исполнении с тепловой изоляцией диаметром 219 мм </w:t>
      </w:r>
      <w:r w:rsidR="008675DF" w:rsidRPr="00ED1691">
        <w:rPr>
          <w:rFonts w:ascii="Times New Roman" w:eastAsia="Times New Roman" w:hAnsi="Times New Roman" w:cs="Times New Roman"/>
          <w:sz w:val="24"/>
          <w:szCs w:val="24"/>
          <w:lang w:eastAsia="ru-RU"/>
        </w:rPr>
        <w:t xml:space="preserve">– </w:t>
      </w:r>
      <w:r w:rsidRPr="00717B66">
        <w:rPr>
          <w:rFonts w:ascii="Times New Roman" w:eastAsia="Calibri Light" w:hAnsi="Times New Roman" w:cs="Times New Roman"/>
          <w:sz w:val="24"/>
          <w:szCs w:val="24"/>
        </w:rPr>
        <w:t xml:space="preserve">40 метров, диаметром 350 мм </w:t>
      </w:r>
      <w:r w:rsidR="008675DF" w:rsidRPr="00ED1691">
        <w:rPr>
          <w:rFonts w:ascii="Times New Roman" w:eastAsia="Times New Roman" w:hAnsi="Times New Roman" w:cs="Times New Roman"/>
          <w:sz w:val="24"/>
          <w:szCs w:val="24"/>
          <w:lang w:eastAsia="ru-RU"/>
        </w:rPr>
        <w:t xml:space="preserve">– </w:t>
      </w:r>
      <w:r w:rsidRPr="00717B66">
        <w:rPr>
          <w:rFonts w:ascii="Times New Roman" w:eastAsia="Calibri Light" w:hAnsi="Times New Roman" w:cs="Times New Roman"/>
          <w:sz w:val="24"/>
          <w:szCs w:val="24"/>
        </w:rPr>
        <w:t xml:space="preserve">515 метров, устройство двух тепловых камер, водовода диаметром 219 мм </w:t>
      </w:r>
      <w:r w:rsidR="008675DF" w:rsidRPr="00ED1691">
        <w:rPr>
          <w:rFonts w:ascii="Times New Roman" w:eastAsia="Times New Roman" w:hAnsi="Times New Roman" w:cs="Times New Roman"/>
          <w:sz w:val="24"/>
          <w:szCs w:val="24"/>
          <w:lang w:eastAsia="ru-RU"/>
        </w:rPr>
        <w:t xml:space="preserve">– </w:t>
      </w:r>
      <w:r w:rsidRPr="00717B66">
        <w:rPr>
          <w:rFonts w:ascii="Times New Roman" w:eastAsia="Calibri Light" w:hAnsi="Times New Roman" w:cs="Times New Roman"/>
          <w:sz w:val="24"/>
          <w:szCs w:val="24"/>
        </w:rPr>
        <w:t xml:space="preserve">555 метров и водоотведения диаметром 500 мм </w:t>
      </w:r>
      <w:r w:rsidR="008675DF" w:rsidRPr="00ED1691">
        <w:rPr>
          <w:rFonts w:ascii="Times New Roman" w:eastAsia="Times New Roman" w:hAnsi="Times New Roman" w:cs="Times New Roman"/>
          <w:sz w:val="24"/>
          <w:szCs w:val="24"/>
          <w:lang w:eastAsia="ru-RU"/>
        </w:rPr>
        <w:t xml:space="preserve">– </w:t>
      </w:r>
      <w:r w:rsidRPr="00717B66">
        <w:rPr>
          <w:rFonts w:ascii="Times New Roman" w:eastAsia="Calibri Light" w:hAnsi="Times New Roman" w:cs="Times New Roman"/>
          <w:sz w:val="24"/>
          <w:szCs w:val="24"/>
        </w:rPr>
        <w:t>262 метр</w:t>
      </w:r>
      <w:r w:rsidR="008675DF">
        <w:rPr>
          <w:rFonts w:ascii="Times New Roman" w:eastAsia="Calibri Light" w:hAnsi="Times New Roman" w:cs="Times New Roman"/>
          <w:sz w:val="24"/>
          <w:szCs w:val="24"/>
        </w:rPr>
        <w:t>а</w:t>
      </w:r>
      <w:r w:rsidRPr="00717B66">
        <w:rPr>
          <w:rFonts w:ascii="Times New Roman" w:eastAsia="Calibri Light" w:hAnsi="Times New Roman" w:cs="Times New Roman"/>
          <w:sz w:val="24"/>
          <w:szCs w:val="24"/>
        </w:rPr>
        <w:t xml:space="preserve">, монтаж КНС мощностью 0,25 </w:t>
      </w:r>
      <w:r w:rsidR="00842C99">
        <w:rPr>
          <w:rFonts w:ascii="Times New Roman" w:eastAsia="Calibri Light" w:hAnsi="Times New Roman" w:cs="Times New Roman"/>
          <w:sz w:val="24"/>
          <w:szCs w:val="24"/>
        </w:rPr>
        <w:t>куб.</w:t>
      </w:r>
      <w:r w:rsidRPr="00717B66">
        <w:rPr>
          <w:rFonts w:ascii="Times New Roman" w:eastAsia="Calibri Light" w:hAnsi="Times New Roman" w:cs="Times New Roman"/>
          <w:sz w:val="24"/>
          <w:szCs w:val="24"/>
        </w:rPr>
        <w:t>м</w:t>
      </w:r>
      <w:r w:rsidR="00250621">
        <w:rPr>
          <w:rFonts w:ascii="Times New Roman" w:eastAsia="Calibri Light" w:hAnsi="Times New Roman" w:cs="Times New Roman"/>
          <w:sz w:val="24"/>
          <w:szCs w:val="24"/>
        </w:rPr>
        <w:t>.</w:t>
      </w:r>
      <w:r w:rsidRPr="00717B66">
        <w:rPr>
          <w:rFonts w:ascii="Times New Roman" w:eastAsia="Calibri Light" w:hAnsi="Times New Roman" w:cs="Times New Roman"/>
          <w:sz w:val="24"/>
          <w:szCs w:val="24"/>
        </w:rPr>
        <w:t xml:space="preserve">/час, а также </w:t>
      </w:r>
      <w:r w:rsidRPr="00A567C7">
        <w:rPr>
          <w:rFonts w:ascii="Times New Roman" w:eastAsia="Calibri Light" w:hAnsi="Times New Roman" w:cs="Times New Roman"/>
          <w:sz w:val="24"/>
          <w:szCs w:val="24"/>
        </w:rPr>
        <w:t>реконструкция существующей КНС. Ориентировочная стоимость строительно-монтажных</w:t>
      </w:r>
      <w:r w:rsidRPr="00717B66">
        <w:rPr>
          <w:rFonts w:ascii="Times New Roman" w:eastAsia="Calibri Light" w:hAnsi="Times New Roman" w:cs="Times New Roman"/>
          <w:sz w:val="24"/>
          <w:szCs w:val="24"/>
        </w:rPr>
        <w:t xml:space="preserve"> р</w:t>
      </w:r>
      <w:r w:rsidR="00250621">
        <w:rPr>
          <w:rFonts w:ascii="Times New Roman" w:eastAsia="Calibri Light" w:hAnsi="Times New Roman" w:cs="Times New Roman"/>
          <w:sz w:val="24"/>
          <w:szCs w:val="24"/>
        </w:rPr>
        <w:t>абот составит 94 931 тыс. руб</w:t>
      </w:r>
      <w:r w:rsidRPr="00717B66">
        <w:rPr>
          <w:rFonts w:ascii="Times New Roman" w:eastAsia="Calibri Light" w:hAnsi="Times New Roman" w:cs="Times New Roman"/>
          <w:sz w:val="24"/>
          <w:szCs w:val="24"/>
        </w:rPr>
        <w:t xml:space="preserve">. </w:t>
      </w:r>
    </w:p>
    <w:p w:rsidR="00C33375" w:rsidRDefault="00C33375" w:rsidP="00115633">
      <w:pPr>
        <w:widowControl w:val="0"/>
        <w:spacing w:after="0" w:line="240" w:lineRule="auto"/>
        <w:ind w:firstLine="709"/>
        <w:jc w:val="both"/>
        <w:rPr>
          <w:rFonts w:ascii="Times New Roman" w:eastAsia="Calibri Light" w:hAnsi="Times New Roman" w:cs="Times New Roman"/>
          <w:sz w:val="24"/>
          <w:szCs w:val="24"/>
        </w:rPr>
      </w:pPr>
    </w:p>
    <w:p w:rsidR="00C33375" w:rsidRDefault="00C33375" w:rsidP="00115633">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Твердые и коммунальные отходы</w:t>
      </w:r>
    </w:p>
    <w:p w:rsidR="00C33375" w:rsidRPr="00717B66" w:rsidRDefault="00C33375" w:rsidP="00115633">
      <w:pPr>
        <w:widowControl w:val="0"/>
        <w:spacing w:after="0" w:line="240" w:lineRule="auto"/>
        <w:ind w:firstLine="709"/>
        <w:jc w:val="both"/>
        <w:rPr>
          <w:rFonts w:ascii="Times New Roman" w:eastAsia="Calibri Light" w:hAnsi="Times New Roman" w:cs="Times New Roman"/>
          <w:sz w:val="24"/>
          <w:szCs w:val="24"/>
        </w:rPr>
      </w:pPr>
    </w:p>
    <w:p w:rsidR="009D14C3" w:rsidRPr="007516E7" w:rsidRDefault="009D14C3" w:rsidP="00115633">
      <w:pPr>
        <w:widowControl w:val="0"/>
        <w:spacing w:after="0" w:line="240" w:lineRule="auto"/>
        <w:ind w:firstLine="709"/>
        <w:jc w:val="both"/>
        <w:rPr>
          <w:rFonts w:ascii="Times New Roman" w:hAnsi="Times New Roman"/>
          <w:sz w:val="24"/>
          <w:szCs w:val="24"/>
        </w:rPr>
      </w:pPr>
      <w:r w:rsidRPr="007516E7">
        <w:rPr>
          <w:rFonts w:ascii="Times New Roman" w:hAnsi="Times New Roman"/>
          <w:sz w:val="24"/>
          <w:szCs w:val="24"/>
        </w:rPr>
        <w:t>В 2021 году продолжилась работа по переходу на новую систему обращения с твердыми коммунальными отходами. В автономном округе функции единого регионального оператора выполняет АО «Югра-Экология».</w:t>
      </w:r>
    </w:p>
    <w:p w:rsidR="009D14C3" w:rsidRPr="007516E7" w:rsidRDefault="009D14C3" w:rsidP="00115633">
      <w:pPr>
        <w:widowControl w:val="0"/>
        <w:spacing w:after="0" w:line="240" w:lineRule="auto"/>
        <w:ind w:firstLine="709"/>
        <w:jc w:val="both"/>
        <w:rPr>
          <w:rFonts w:ascii="Times New Roman" w:hAnsi="Times New Roman"/>
          <w:sz w:val="24"/>
          <w:szCs w:val="24"/>
        </w:rPr>
      </w:pPr>
      <w:r w:rsidRPr="007516E7">
        <w:rPr>
          <w:rFonts w:ascii="Times New Roman" w:hAnsi="Times New Roman"/>
          <w:sz w:val="24"/>
          <w:szCs w:val="24"/>
        </w:rPr>
        <w:t xml:space="preserve">В целях информирования населения о переходе на новую систему обращения с отходами на официальном сайте администрации города </w:t>
      </w:r>
      <w:r w:rsidR="008675DF">
        <w:rPr>
          <w:rFonts w:ascii="Times New Roman" w:hAnsi="Times New Roman"/>
          <w:sz w:val="24"/>
          <w:szCs w:val="24"/>
        </w:rPr>
        <w:t>действует</w:t>
      </w:r>
      <w:r w:rsidRPr="007516E7">
        <w:rPr>
          <w:rFonts w:ascii="Times New Roman" w:hAnsi="Times New Roman"/>
          <w:sz w:val="24"/>
          <w:szCs w:val="24"/>
        </w:rPr>
        <w:t xml:space="preserve"> раздел «Система обращения с твердыми коммунальными отходами», в котором для населения городского округа размещена вся необходимая информация о переходе, активно выходили новостные </w:t>
      </w:r>
      <w:r w:rsidR="008675DF">
        <w:rPr>
          <w:rFonts w:ascii="Times New Roman" w:hAnsi="Times New Roman"/>
          <w:sz w:val="24"/>
          <w:szCs w:val="24"/>
        </w:rPr>
        <w:t>сообщения</w:t>
      </w:r>
      <w:r w:rsidRPr="007516E7">
        <w:rPr>
          <w:rFonts w:ascii="Times New Roman" w:hAnsi="Times New Roman"/>
          <w:sz w:val="24"/>
          <w:szCs w:val="24"/>
        </w:rPr>
        <w:t xml:space="preserve"> по обозначенному вопросу. Также управляющими организациями проводилась работа по информированию населения путем размещения данной информации на обратной стороне квитанций</w:t>
      </w:r>
      <w:r w:rsidR="008675DF">
        <w:rPr>
          <w:rFonts w:ascii="Times New Roman" w:hAnsi="Times New Roman"/>
          <w:sz w:val="24"/>
          <w:szCs w:val="24"/>
        </w:rPr>
        <w:t xml:space="preserve"> за услуги ЖКХ</w:t>
      </w:r>
      <w:r w:rsidRPr="007516E7">
        <w:rPr>
          <w:rFonts w:ascii="Times New Roman" w:hAnsi="Times New Roman"/>
          <w:sz w:val="24"/>
          <w:szCs w:val="24"/>
        </w:rPr>
        <w:t xml:space="preserve">. </w:t>
      </w:r>
    </w:p>
    <w:p w:rsidR="009D14C3" w:rsidRPr="007516E7" w:rsidRDefault="009D14C3" w:rsidP="00115633">
      <w:pPr>
        <w:widowControl w:val="0"/>
        <w:spacing w:after="0" w:line="240" w:lineRule="auto"/>
        <w:ind w:right="-1" w:firstLine="709"/>
        <w:jc w:val="both"/>
        <w:rPr>
          <w:rFonts w:ascii="Times New Roman" w:hAnsi="Times New Roman"/>
          <w:sz w:val="24"/>
          <w:szCs w:val="24"/>
        </w:rPr>
      </w:pPr>
      <w:r w:rsidRPr="007516E7">
        <w:rPr>
          <w:rFonts w:ascii="Times New Roman" w:hAnsi="Times New Roman"/>
          <w:sz w:val="24"/>
          <w:szCs w:val="24"/>
        </w:rPr>
        <w:t>По «</w:t>
      </w:r>
      <w:r w:rsidR="00CD1810">
        <w:rPr>
          <w:rFonts w:ascii="Times New Roman" w:hAnsi="Times New Roman"/>
          <w:sz w:val="24"/>
          <w:szCs w:val="24"/>
        </w:rPr>
        <w:t>н</w:t>
      </w:r>
      <w:r w:rsidRPr="007516E7">
        <w:rPr>
          <w:rFonts w:ascii="Times New Roman" w:hAnsi="Times New Roman"/>
          <w:sz w:val="24"/>
          <w:szCs w:val="24"/>
        </w:rPr>
        <w:t>овой схеме» услуга по вывозу мусора из разряда жилищных, где оплата производилась с квадратного метра, перешла в разряд коммунальных услуг, т.е. вз</w:t>
      </w:r>
      <w:r w:rsidR="008675DF">
        <w:rPr>
          <w:rFonts w:ascii="Times New Roman" w:hAnsi="Times New Roman"/>
          <w:sz w:val="24"/>
          <w:szCs w:val="24"/>
        </w:rPr>
        <w:t>и</w:t>
      </w:r>
      <w:r w:rsidRPr="007516E7">
        <w:rPr>
          <w:rFonts w:ascii="Times New Roman" w:hAnsi="Times New Roman"/>
          <w:sz w:val="24"/>
          <w:szCs w:val="24"/>
        </w:rPr>
        <w:t xml:space="preserve">мается с человека. </w:t>
      </w:r>
    </w:p>
    <w:p w:rsidR="009D14C3" w:rsidRPr="007516E7" w:rsidRDefault="009D14C3" w:rsidP="00115633">
      <w:pPr>
        <w:widowControl w:val="0"/>
        <w:spacing w:after="0" w:line="240" w:lineRule="auto"/>
        <w:ind w:firstLine="709"/>
        <w:jc w:val="both"/>
        <w:rPr>
          <w:rFonts w:ascii="Times New Roman" w:hAnsi="Times New Roman"/>
          <w:sz w:val="24"/>
          <w:szCs w:val="24"/>
        </w:rPr>
      </w:pPr>
      <w:r w:rsidRPr="007516E7">
        <w:rPr>
          <w:rFonts w:ascii="Times New Roman" w:hAnsi="Times New Roman"/>
          <w:sz w:val="24"/>
          <w:szCs w:val="24"/>
        </w:rPr>
        <w:t>Для улучшения качества предоставляемых услуг и удобства клиентов АО «Югра-Экология» привлекла к работе на местах агентов по расчетно-кассовому обслуживанию, в Мегион</w:t>
      </w:r>
      <w:r w:rsidR="008675DF">
        <w:rPr>
          <w:rFonts w:ascii="Times New Roman" w:hAnsi="Times New Roman"/>
          <w:sz w:val="24"/>
          <w:szCs w:val="24"/>
        </w:rPr>
        <w:t>е</w:t>
      </w:r>
      <w:r w:rsidRPr="007516E7">
        <w:rPr>
          <w:rFonts w:ascii="Times New Roman" w:hAnsi="Times New Roman"/>
          <w:sz w:val="24"/>
          <w:szCs w:val="24"/>
        </w:rPr>
        <w:t xml:space="preserve"> – это АО «Газпром энергосбыт Тюмень».</w:t>
      </w:r>
    </w:p>
    <w:p w:rsidR="00CD1810" w:rsidRDefault="009D14C3" w:rsidP="00115633">
      <w:pPr>
        <w:pStyle w:val="a3"/>
        <w:widowControl w:val="0"/>
        <w:shd w:val="clear" w:color="auto" w:fill="FFFFFF"/>
        <w:spacing w:before="0" w:beforeAutospacing="0" w:after="0" w:afterAutospacing="0"/>
        <w:ind w:firstLine="709"/>
        <w:jc w:val="both"/>
      </w:pPr>
      <w:r w:rsidRPr="007516E7">
        <w:t xml:space="preserve">Следующий шаг при переходе на новую систему обращения с ТКО – 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w:t>
      </w:r>
      <w:r>
        <w:t>на территории муниципального образования</w:t>
      </w:r>
      <w:r w:rsidRPr="007516E7">
        <w:t xml:space="preserve"> город Мегион </w:t>
      </w:r>
      <w:r w:rsidRPr="00D5402B">
        <w:t xml:space="preserve">количество мест раздельного накопления твердых коммунальных отходов составляет более 100 мест. </w:t>
      </w:r>
    </w:p>
    <w:p w:rsidR="009D14C3" w:rsidRPr="007516E7" w:rsidRDefault="009D14C3" w:rsidP="00115633">
      <w:pPr>
        <w:pStyle w:val="a3"/>
        <w:widowControl w:val="0"/>
        <w:shd w:val="clear" w:color="auto" w:fill="FFFFFF"/>
        <w:spacing w:before="0" w:beforeAutospacing="0" w:after="0" w:afterAutospacing="0"/>
        <w:ind w:firstLine="709"/>
        <w:jc w:val="both"/>
      </w:pPr>
      <w:r w:rsidRPr="007516E7">
        <w:t xml:space="preserve">На данный момент администрацией города в рамках переданных отдельных государственных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9D14C3" w:rsidRPr="003B6C39"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7516E7">
        <w:rPr>
          <w:rFonts w:ascii="Times New Roman" w:eastAsia="Calibri Light" w:hAnsi="Times New Roman" w:cs="Times New Roman"/>
          <w:sz w:val="24"/>
          <w:szCs w:val="24"/>
        </w:rPr>
        <w:t xml:space="preserve">Резкий 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w:t>
      </w:r>
      <w:r w:rsidRPr="00461D49">
        <w:rPr>
          <w:rFonts w:ascii="Times New Roman" w:eastAsia="Calibri Light" w:hAnsi="Times New Roman" w:cs="Times New Roman"/>
          <w:sz w:val="24"/>
          <w:szCs w:val="24"/>
        </w:rPr>
        <w:t xml:space="preserve">утилизации (захоронения). </w:t>
      </w:r>
    </w:p>
    <w:p w:rsidR="006D1AA7" w:rsidRDefault="009D14C3" w:rsidP="00115633">
      <w:pPr>
        <w:widowControl w:val="0"/>
        <w:spacing w:after="0" w:line="240" w:lineRule="auto"/>
        <w:ind w:firstLine="709"/>
        <w:jc w:val="both"/>
        <w:rPr>
          <w:rFonts w:ascii="Times New Roman" w:eastAsia="Calibri Light" w:hAnsi="Times New Roman" w:cs="Times New Roman"/>
          <w:sz w:val="24"/>
          <w:szCs w:val="24"/>
          <w:lang w:eastAsia="ru-RU"/>
        </w:rPr>
      </w:pPr>
      <w:r w:rsidRPr="00461D49">
        <w:rPr>
          <w:rFonts w:ascii="Times New Roman" w:eastAsia="Calibri Light" w:hAnsi="Times New Roman" w:cs="Times New Roman"/>
          <w:sz w:val="24"/>
          <w:szCs w:val="24"/>
        </w:rPr>
        <w:t>Хозяйственную деятельность на объекте «Полигон для размещения твердых бытовых отходов» осуществляет общество с ограниченной ответственностью «Жилищно-</w:t>
      </w:r>
      <w:r w:rsidRPr="007516E7">
        <w:rPr>
          <w:rFonts w:ascii="Times New Roman" w:eastAsia="Calibri Light" w:hAnsi="Times New Roman" w:cs="Times New Roman"/>
          <w:sz w:val="24"/>
          <w:szCs w:val="24"/>
        </w:rPr>
        <w:t xml:space="preserve">коммунальное Автотранспортное Предприятие». </w:t>
      </w:r>
      <w:r w:rsidRPr="00B45A18">
        <w:rPr>
          <w:rFonts w:ascii="Times New Roman" w:eastAsia="Calibri Light" w:hAnsi="Times New Roman" w:cs="Times New Roman"/>
          <w:sz w:val="24"/>
          <w:szCs w:val="24"/>
        </w:rPr>
        <w:t xml:space="preserve">Объем твердых коммунальных отходов, поступивших на </w:t>
      </w:r>
      <w:r w:rsidR="00C33375">
        <w:rPr>
          <w:rFonts w:ascii="Times New Roman" w:eastAsia="Calibri Light" w:hAnsi="Times New Roman" w:cs="Times New Roman"/>
          <w:sz w:val="24"/>
          <w:szCs w:val="24"/>
        </w:rPr>
        <w:t>полигон</w:t>
      </w:r>
      <w:r w:rsidRPr="00B45A18">
        <w:rPr>
          <w:rFonts w:ascii="Times New Roman" w:eastAsia="Calibri Light" w:hAnsi="Times New Roman" w:cs="Times New Roman"/>
          <w:sz w:val="24"/>
          <w:szCs w:val="24"/>
        </w:rPr>
        <w:t xml:space="preserve"> в 2021 году от всех категорий потребителей, составил </w:t>
      </w:r>
      <w:r w:rsidRPr="00B45A18">
        <w:rPr>
          <w:rFonts w:ascii="Times New Roman" w:eastAsia="Calibri Light" w:hAnsi="Times New Roman" w:cs="Times New Roman"/>
          <w:sz w:val="24"/>
          <w:szCs w:val="24"/>
          <w:lang w:eastAsia="ru-RU"/>
        </w:rPr>
        <w:t>869 510,414 куб.</w:t>
      </w:r>
      <w:r w:rsidR="00250621">
        <w:rPr>
          <w:rFonts w:ascii="Times New Roman" w:eastAsia="Calibri Light" w:hAnsi="Times New Roman" w:cs="Times New Roman"/>
          <w:sz w:val="24"/>
          <w:szCs w:val="24"/>
          <w:lang w:eastAsia="ru-RU"/>
        </w:rPr>
        <w:t xml:space="preserve"> </w:t>
      </w:r>
      <w:r w:rsidRPr="00B45A18">
        <w:rPr>
          <w:rFonts w:ascii="Times New Roman" w:eastAsia="Calibri Light" w:hAnsi="Times New Roman" w:cs="Times New Roman"/>
          <w:sz w:val="24"/>
          <w:szCs w:val="24"/>
          <w:lang w:eastAsia="ru-RU"/>
        </w:rPr>
        <w:t>м., что на 19,3% ниже показателя 2020 года, что обусловлено применением системы раздельного сбора твердых коммунальных отходов</w:t>
      </w:r>
      <w:r w:rsidR="00CD1810">
        <w:rPr>
          <w:rFonts w:ascii="Times New Roman" w:eastAsia="Calibri Light" w:hAnsi="Times New Roman" w:cs="Times New Roman"/>
          <w:sz w:val="24"/>
          <w:szCs w:val="24"/>
          <w:lang w:eastAsia="ru-RU"/>
        </w:rPr>
        <w:t>,</w:t>
      </w:r>
      <w:r w:rsidRPr="00B45A18">
        <w:rPr>
          <w:rFonts w:ascii="Times New Roman" w:eastAsia="Calibri Light" w:hAnsi="Times New Roman" w:cs="Times New Roman"/>
          <w:sz w:val="24"/>
          <w:szCs w:val="24"/>
          <w:lang w:eastAsia="ru-RU"/>
        </w:rPr>
        <w:t xml:space="preserve"> таких как бумага и пластик и направленных на дальнейшую переработку.</w:t>
      </w:r>
    </w:p>
    <w:p w:rsidR="009D14C3" w:rsidRPr="00B45A18" w:rsidRDefault="009D14C3" w:rsidP="00115633">
      <w:pPr>
        <w:widowControl w:val="0"/>
        <w:spacing w:after="0" w:line="240" w:lineRule="auto"/>
        <w:ind w:firstLine="709"/>
        <w:jc w:val="right"/>
        <w:rPr>
          <w:rFonts w:ascii="Times New Roman" w:eastAsia="Times New Roman" w:hAnsi="Times New Roman" w:cs="Times New Roman"/>
          <w:sz w:val="24"/>
          <w:szCs w:val="24"/>
          <w:lang w:eastAsia="ru-RU"/>
        </w:rPr>
      </w:pPr>
      <w:r w:rsidRPr="00B45A18">
        <w:rPr>
          <w:rFonts w:ascii="Times New Roman" w:eastAsia="Times New Roman" w:hAnsi="Times New Roman" w:cs="Times New Roman"/>
          <w:sz w:val="24"/>
          <w:szCs w:val="24"/>
          <w:lang w:eastAsia="ru-RU"/>
        </w:rPr>
        <w:t xml:space="preserve">Таблица </w:t>
      </w:r>
      <w:r w:rsidR="00003DDB">
        <w:rPr>
          <w:rFonts w:ascii="Times New Roman" w:eastAsia="Times New Roman" w:hAnsi="Times New Roman" w:cs="Times New Roman"/>
          <w:sz w:val="24"/>
          <w:szCs w:val="24"/>
          <w:lang w:eastAsia="ru-RU"/>
        </w:rPr>
        <w:t>21</w:t>
      </w:r>
    </w:p>
    <w:p w:rsidR="009D14C3" w:rsidRPr="00B45A18" w:rsidRDefault="009D14C3" w:rsidP="00115633">
      <w:pPr>
        <w:widowControl w:val="0"/>
        <w:spacing w:after="0" w:line="240" w:lineRule="auto"/>
        <w:ind w:firstLine="709"/>
        <w:jc w:val="both"/>
        <w:rPr>
          <w:rFonts w:ascii="Times New Roman" w:eastAsia="Times New Roman" w:hAnsi="Times New Roman" w:cs="Times New Roman"/>
          <w:sz w:val="24"/>
          <w:szCs w:val="24"/>
          <w:lang w:eastAsia="ru-RU"/>
        </w:rPr>
      </w:pPr>
    </w:p>
    <w:p w:rsidR="009D14C3" w:rsidRPr="00B45A18" w:rsidRDefault="009D14C3" w:rsidP="00115633">
      <w:pPr>
        <w:widowControl w:val="0"/>
        <w:spacing w:after="0" w:line="240" w:lineRule="auto"/>
        <w:ind w:firstLine="709"/>
        <w:jc w:val="center"/>
        <w:rPr>
          <w:rFonts w:ascii="Times New Roman" w:eastAsia="Times New Roman" w:hAnsi="Times New Roman" w:cs="Times New Roman"/>
          <w:sz w:val="24"/>
          <w:szCs w:val="24"/>
          <w:lang w:eastAsia="ru-RU"/>
        </w:rPr>
      </w:pPr>
      <w:r w:rsidRPr="00B45A18">
        <w:rPr>
          <w:rFonts w:ascii="Times New Roman" w:eastAsia="Calibri Light" w:hAnsi="Times New Roman" w:cs="Times New Roman"/>
          <w:sz w:val="24"/>
          <w:szCs w:val="24"/>
          <w:lang w:eastAsia="ru-RU"/>
        </w:rPr>
        <w:t>Показатели</w:t>
      </w:r>
      <w:r w:rsidRPr="00B45A18">
        <w:rPr>
          <w:rFonts w:ascii="Times New Roman" w:eastAsia="Times New Roman" w:hAnsi="Times New Roman" w:cs="Times New Roman"/>
          <w:sz w:val="24"/>
          <w:szCs w:val="24"/>
          <w:lang w:eastAsia="ru-RU"/>
        </w:rPr>
        <w:t xml:space="preserve"> утилизации (захоронения) твердых коммунальных отходов</w:t>
      </w:r>
    </w:p>
    <w:p w:rsidR="009D14C3" w:rsidRPr="00B45A18" w:rsidRDefault="009D14C3" w:rsidP="00115633">
      <w:pPr>
        <w:widowControl w:val="0"/>
        <w:spacing w:after="0" w:line="240" w:lineRule="auto"/>
        <w:ind w:firstLine="709"/>
        <w:jc w:val="center"/>
        <w:rPr>
          <w:rFonts w:ascii="Times New Roman" w:eastAsia="Times New Roman" w:hAnsi="Times New Roman" w:cs="Times New Roman"/>
          <w:b/>
          <w:sz w:val="24"/>
          <w:szCs w:val="24"/>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5"/>
        <w:gridCol w:w="1134"/>
        <w:gridCol w:w="1418"/>
        <w:gridCol w:w="1275"/>
        <w:gridCol w:w="1276"/>
        <w:gridCol w:w="1276"/>
        <w:gridCol w:w="1276"/>
      </w:tblGrid>
      <w:tr w:rsidR="009D14C3" w:rsidRPr="00003DDB" w:rsidTr="00250621">
        <w:trPr>
          <w:trHeight w:val="400"/>
          <w:tblHeader/>
          <w:jc w:val="center"/>
        </w:trPr>
        <w:tc>
          <w:tcPr>
            <w:tcW w:w="2405"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Показатели</w:t>
            </w:r>
          </w:p>
        </w:tc>
        <w:tc>
          <w:tcPr>
            <w:tcW w:w="1134"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ед. изм.</w:t>
            </w:r>
          </w:p>
        </w:tc>
        <w:tc>
          <w:tcPr>
            <w:tcW w:w="1418"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2017 год</w:t>
            </w:r>
          </w:p>
        </w:tc>
        <w:tc>
          <w:tcPr>
            <w:tcW w:w="1275"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 xml:space="preserve">2018 год </w:t>
            </w:r>
          </w:p>
        </w:tc>
        <w:tc>
          <w:tcPr>
            <w:tcW w:w="1276"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2019 год</w:t>
            </w:r>
          </w:p>
        </w:tc>
        <w:tc>
          <w:tcPr>
            <w:tcW w:w="1276"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w:t>
            </w:r>
            <w:r w:rsidRPr="00003DDB">
              <w:rPr>
                <w:rFonts w:ascii="Times New Roman" w:eastAsia="Calibri Light" w:hAnsi="Times New Roman" w:cs="Times New Roman"/>
                <w:sz w:val="20"/>
                <w:szCs w:val="20"/>
                <w:lang w:val="en-US" w:eastAsia="ru-RU"/>
              </w:rPr>
              <w:t>20</w:t>
            </w:r>
            <w:r w:rsidRPr="00003DDB">
              <w:rPr>
                <w:rFonts w:ascii="Times New Roman" w:eastAsia="Calibri Light" w:hAnsi="Times New Roman" w:cs="Times New Roman"/>
                <w:sz w:val="20"/>
                <w:szCs w:val="20"/>
                <w:lang w:eastAsia="ru-RU"/>
              </w:rPr>
              <w:t xml:space="preserve"> год</w:t>
            </w:r>
          </w:p>
        </w:tc>
        <w:tc>
          <w:tcPr>
            <w:tcW w:w="1276"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2021 год</w:t>
            </w:r>
          </w:p>
        </w:tc>
      </w:tr>
      <w:tr w:rsidR="009D14C3" w:rsidRPr="00B45A18" w:rsidTr="00250621">
        <w:trPr>
          <w:trHeight w:val="282"/>
          <w:jc w:val="center"/>
        </w:trPr>
        <w:tc>
          <w:tcPr>
            <w:tcW w:w="2405" w:type="dxa"/>
            <w:vAlign w:val="center"/>
          </w:tcPr>
          <w:p w:rsidR="009D14C3" w:rsidRPr="00B45A18" w:rsidRDefault="009D14C3" w:rsidP="00115633">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Объем ТКО</w:t>
            </w:r>
          </w:p>
        </w:tc>
        <w:tc>
          <w:tcPr>
            <w:tcW w:w="1134"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003DDB">
              <w:rPr>
                <w:rFonts w:ascii="Times New Roman" w:eastAsia="Calibri Light" w:hAnsi="Times New Roman" w:cs="Times New Roman"/>
                <w:sz w:val="20"/>
                <w:szCs w:val="20"/>
                <w:lang w:eastAsia="ru-RU"/>
              </w:rPr>
              <w:t>куб. м</w:t>
            </w:r>
          </w:p>
        </w:tc>
        <w:tc>
          <w:tcPr>
            <w:tcW w:w="1418"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233 121,00</w:t>
            </w:r>
          </w:p>
        </w:tc>
        <w:tc>
          <w:tcPr>
            <w:tcW w:w="1275"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243 225,30</w:t>
            </w:r>
          </w:p>
        </w:tc>
        <w:tc>
          <w:tcPr>
            <w:tcW w:w="1276" w:type="dxa"/>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460 251,49</w:t>
            </w:r>
          </w:p>
        </w:tc>
        <w:tc>
          <w:tcPr>
            <w:tcW w:w="1276"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1 077 989,5</w:t>
            </w:r>
          </w:p>
        </w:tc>
        <w:tc>
          <w:tcPr>
            <w:tcW w:w="1276"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869510,414</w:t>
            </w:r>
          </w:p>
        </w:tc>
      </w:tr>
      <w:tr w:rsidR="009D14C3" w:rsidRPr="00B45A18" w:rsidTr="00250621">
        <w:trPr>
          <w:trHeight w:val="218"/>
          <w:jc w:val="center"/>
        </w:trPr>
        <w:tc>
          <w:tcPr>
            <w:tcW w:w="2405" w:type="dxa"/>
            <w:vAlign w:val="center"/>
          </w:tcPr>
          <w:p w:rsidR="009D14C3" w:rsidRPr="00B45A18" w:rsidRDefault="009D14C3" w:rsidP="00115633">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B45A18">
              <w:rPr>
                <w:rFonts w:ascii="Times New Roman" w:eastAsia="Calibri Light" w:hAnsi="Times New Roman" w:cs="Times New Roman"/>
                <w:bCs/>
                <w:sz w:val="24"/>
                <w:szCs w:val="24"/>
                <w:lang w:eastAsia="ru-RU"/>
              </w:rPr>
              <w:t>Установленный тариф</w:t>
            </w:r>
          </w:p>
        </w:tc>
        <w:tc>
          <w:tcPr>
            <w:tcW w:w="1134"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r w:rsidRPr="00003DDB">
              <w:rPr>
                <w:rFonts w:ascii="Times New Roman" w:eastAsia="Calibri Light" w:hAnsi="Times New Roman" w:cs="Times New Roman"/>
                <w:bCs/>
                <w:sz w:val="20"/>
                <w:szCs w:val="20"/>
                <w:lang w:eastAsia="ru-RU"/>
              </w:rPr>
              <w:t>руб/куб.м</w:t>
            </w:r>
          </w:p>
        </w:tc>
        <w:tc>
          <w:tcPr>
            <w:tcW w:w="1418"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90,66</w:t>
            </w:r>
          </w:p>
        </w:tc>
        <w:tc>
          <w:tcPr>
            <w:tcW w:w="1275"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116,92</w:t>
            </w:r>
          </w:p>
        </w:tc>
        <w:tc>
          <w:tcPr>
            <w:tcW w:w="1276" w:type="dxa"/>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107,63</w:t>
            </w:r>
          </w:p>
        </w:tc>
        <w:tc>
          <w:tcPr>
            <w:tcW w:w="1276"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113,55</w:t>
            </w:r>
          </w:p>
        </w:tc>
        <w:tc>
          <w:tcPr>
            <w:tcW w:w="1276"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val="en-US" w:eastAsia="ru-RU"/>
              </w:rPr>
              <w:t>11</w:t>
            </w:r>
            <w:r w:rsidRPr="00B45A18">
              <w:rPr>
                <w:rFonts w:ascii="Times New Roman" w:eastAsia="Calibri Light" w:hAnsi="Times New Roman" w:cs="Times New Roman"/>
                <w:sz w:val="24"/>
                <w:szCs w:val="24"/>
                <w:lang w:eastAsia="ru-RU"/>
              </w:rPr>
              <w:t>4,49</w:t>
            </w:r>
          </w:p>
        </w:tc>
      </w:tr>
      <w:tr w:rsidR="009D14C3" w:rsidRPr="00B45A18" w:rsidTr="00250621">
        <w:trPr>
          <w:trHeight w:val="218"/>
          <w:jc w:val="center"/>
        </w:trPr>
        <w:tc>
          <w:tcPr>
            <w:tcW w:w="2405" w:type="dxa"/>
            <w:vAlign w:val="center"/>
          </w:tcPr>
          <w:p w:rsidR="009D14C3" w:rsidRPr="00B45A18" w:rsidRDefault="009D14C3" w:rsidP="00115633">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B45A18">
              <w:rPr>
                <w:rFonts w:ascii="Times New Roman" w:eastAsia="Calibri Light" w:hAnsi="Times New Roman" w:cs="Times New Roman"/>
                <w:bCs/>
                <w:sz w:val="24"/>
                <w:szCs w:val="24"/>
                <w:lang w:eastAsia="ru-RU"/>
              </w:rPr>
              <w:lastRenderedPageBreak/>
              <w:t>Установленный тариф</w:t>
            </w:r>
          </w:p>
        </w:tc>
        <w:tc>
          <w:tcPr>
            <w:tcW w:w="1134" w:type="dxa"/>
            <w:vAlign w:val="center"/>
          </w:tcPr>
          <w:p w:rsidR="009D14C3" w:rsidRPr="00003DDB" w:rsidRDefault="009D14C3" w:rsidP="00115633">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r w:rsidRPr="00003DDB">
              <w:rPr>
                <w:rFonts w:ascii="Times New Roman" w:eastAsia="Calibri Light" w:hAnsi="Times New Roman" w:cs="Times New Roman"/>
                <w:bCs/>
                <w:sz w:val="20"/>
                <w:szCs w:val="20"/>
                <w:lang w:eastAsia="ru-RU"/>
              </w:rPr>
              <w:t>руб/тонну</w:t>
            </w:r>
          </w:p>
        </w:tc>
        <w:tc>
          <w:tcPr>
            <w:tcW w:w="1418" w:type="dxa"/>
            <w:vAlign w:val="center"/>
          </w:tcPr>
          <w:p w:rsidR="009D14C3" w:rsidRPr="00B45A18" w:rsidRDefault="00250621"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75" w:type="dxa"/>
            <w:vAlign w:val="center"/>
          </w:tcPr>
          <w:p w:rsidR="009D14C3" w:rsidRPr="00B45A18" w:rsidRDefault="00250621"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76" w:type="dxa"/>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1 118,32</w:t>
            </w:r>
          </w:p>
        </w:tc>
        <w:tc>
          <w:tcPr>
            <w:tcW w:w="1276"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1179,87</w:t>
            </w:r>
          </w:p>
        </w:tc>
        <w:tc>
          <w:tcPr>
            <w:tcW w:w="1276" w:type="dxa"/>
            <w:vAlign w:val="center"/>
          </w:tcPr>
          <w:p w:rsidR="009D14C3" w:rsidRPr="00B45A18" w:rsidRDefault="009D14C3" w:rsidP="00115633">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1001,48</w:t>
            </w:r>
          </w:p>
        </w:tc>
      </w:tr>
    </w:tbl>
    <w:p w:rsidR="009D14C3" w:rsidRPr="00B45A18" w:rsidRDefault="009D14C3" w:rsidP="00115633">
      <w:pPr>
        <w:widowControl w:val="0"/>
        <w:spacing w:after="0" w:line="240" w:lineRule="auto"/>
        <w:jc w:val="both"/>
        <w:rPr>
          <w:rFonts w:ascii="Times New Roman" w:eastAsia="Calibri Light" w:hAnsi="Times New Roman" w:cs="Times New Roman"/>
          <w:sz w:val="24"/>
          <w:szCs w:val="24"/>
        </w:rPr>
      </w:pPr>
    </w:p>
    <w:p w:rsidR="009D14C3" w:rsidRPr="00B45A18"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B45A18">
        <w:rPr>
          <w:rFonts w:ascii="Times New Roman" w:eastAsia="Calibri Light" w:hAnsi="Times New Roman" w:cs="Times New Roman"/>
          <w:sz w:val="24"/>
          <w:szCs w:val="24"/>
        </w:rPr>
        <w:t>Переработка отходов является одной из острых проблем города, поэтому органами местного самоуправления большое внимание уделяется развитию системы обращения с отходами.</w:t>
      </w:r>
    </w:p>
    <w:p w:rsidR="009D14C3" w:rsidRPr="00B45A18" w:rsidRDefault="009D14C3" w:rsidP="00115633">
      <w:pPr>
        <w:pStyle w:val="a3"/>
        <w:widowControl w:val="0"/>
        <w:shd w:val="clear" w:color="auto" w:fill="FFFFFF"/>
        <w:spacing w:before="0" w:beforeAutospacing="0" w:after="0" w:afterAutospacing="0"/>
        <w:ind w:firstLine="709"/>
        <w:jc w:val="both"/>
        <w:rPr>
          <w:rFonts w:eastAsia="Calibri Light"/>
        </w:rPr>
      </w:pPr>
      <w:r w:rsidRPr="00B45A18">
        <w:rPr>
          <w:rFonts w:eastAsia="Calibri Light"/>
        </w:rPr>
        <w:t xml:space="preserve">После строительства нового комплексного межмуниципального полигона для захоронения (утилизации) отходов планируется закрытие санкционированной свалки, расположенной вблизи </w:t>
      </w:r>
      <w:r w:rsidR="00645722">
        <w:rPr>
          <w:rFonts w:eastAsia="Calibri Light"/>
        </w:rPr>
        <w:t>пгт.</w:t>
      </w:r>
      <w:r w:rsidRPr="00B45A18">
        <w:rPr>
          <w:rFonts w:eastAsia="Calibri Light"/>
        </w:rPr>
        <w:t xml:space="preserve">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Ханты-Мансийского автономного округа – Югры «Экологическая безопасность»</w:t>
      </w:r>
      <w:r w:rsidR="004315FE">
        <w:rPr>
          <w:rFonts w:eastAsia="Calibri Light"/>
        </w:rPr>
        <w:t>,</w:t>
      </w:r>
      <w:r w:rsidRPr="00B45A18">
        <w:rPr>
          <w:rFonts w:eastAsia="Calibri Light"/>
        </w:rPr>
        <w:t xml:space="preserve"> за счет внебюджетных источников</w:t>
      </w:r>
      <w:r w:rsidR="004315FE">
        <w:rPr>
          <w:rFonts w:eastAsia="Calibri Light"/>
        </w:rPr>
        <w:t xml:space="preserve"> финансирования</w:t>
      </w:r>
      <w:r w:rsidRPr="00B45A18">
        <w:rPr>
          <w:rFonts w:eastAsia="Calibri Light"/>
        </w:rPr>
        <w:t xml:space="preserve">. </w:t>
      </w:r>
    </w:p>
    <w:p w:rsidR="009D14C3" w:rsidRDefault="009D14C3" w:rsidP="00115633">
      <w:pPr>
        <w:widowControl w:val="0"/>
        <w:spacing w:after="0" w:line="240" w:lineRule="auto"/>
        <w:ind w:firstLine="709"/>
        <w:jc w:val="both"/>
        <w:rPr>
          <w:rFonts w:ascii="Times New Roman" w:eastAsia="Calibri Light" w:hAnsi="Times New Roman" w:cs="Times New Roman"/>
          <w:sz w:val="24"/>
          <w:szCs w:val="24"/>
        </w:rPr>
      </w:pPr>
      <w:r w:rsidRPr="00B45A18">
        <w:rPr>
          <w:rFonts w:ascii="Times New Roman" w:eastAsia="Calibri Light" w:hAnsi="Times New Roman" w:cs="Times New Roman"/>
          <w:sz w:val="24"/>
          <w:szCs w:val="24"/>
        </w:rPr>
        <w:t xml:space="preserve">В связи с изменениями в федеральном законодательстве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w:t>
      </w:r>
    </w:p>
    <w:p w:rsidR="004871F0" w:rsidRPr="009B66A7" w:rsidRDefault="004871F0" w:rsidP="004871F0">
      <w:pPr>
        <w:pStyle w:val="a3"/>
        <w:keepNext/>
        <w:widowControl w:val="0"/>
        <w:shd w:val="clear" w:color="auto" w:fill="FFFFFF"/>
        <w:spacing w:before="0" w:beforeAutospacing="0" w:after="0" w:afterAutospacing="0"/>
        <w:ind w:firstLine="709"/>
        <w:jc w:val="both"/>
      </w:pPr>
      <w:r w:rsidRPr="009B66A7">
        <w:rPr>
          <w:rFonts w:eastAsia="Calibri Light"/>
        </w:rPr>
        <w:t xml:space="preserve">В рамках реализации муниципальной программы «Развитие </w:t>
      </w:r>
      <w:r w:rsidRPr="009B66A7">
        <w:rPr>
          <w:rFonts w:eastAsia="Calibri Light"/>
          <w:bCs/>
        </w:rPr>
        <w:t>системы обращения с отходами производства и потребления на территории город</w:t>
      </w:r>
      <w:r w:rsidR="004E7976">
        <w:rPr>
          <w:rFonts w:eastAsia="Calibri Light"/>
          <w:bCs/>
        </w:rPr>
        <w:t>а</w:t>
      </w:r>
      <w:r w:rsidRPr="009B66A7">
        <w:rPr>
          <w:rFonts w:eastAsia="Calibri Light"/>
          <w:bCs/>
        </w:rPr>
        <w:t xml:space="preserve"> Мегион</w:t>
      </w:r>
      <w:r w:rsidR="004E7976">
        <w:rPr>
          <w:rFonts w:eastAsia="Calibri Light"/>
          <w:bCs/>
        </w:rPr>
        <w:t>а</w:t>
      </w:r>
      <w:r w:rsidRPr="009B66A7">
        <w:rPr>
          <w:rFonts w:eastAsia="Calibri Light"/>
          <w:bCs/>
        </w:rPr>
        <w:t xml:space="preserve"> на 2019-2025 годы», согласно заключенны</w:t>
      </w:r>
      <w:r w:rsidR="004315FE">
        <w:rPr>
          <w:rFonts w:eastAsia="Calibri Light"/>
          <w:bCs/>
        </w:rPr>
        <w:t xml:space="preserve">м </w:t>
      </w:r>
      <w:r w:rsidRPr="009B66A7">
        <w:rPr>
          <w:rFonts w:eastAsia="Calibri Light"/>
          <w:bCs/>
        </w:rPr>
        <w:t>муниципальны</w:t>
      </w:r>
      <w:r w:rsidR="004315FE">
        <w:rPr>
          <w:rFonts w:eastAsia="Calibri Light"/>
          <w:bCs/>
        </w:rPr>
        <w:t>м контрактам</w:t>
      </w:r>
      <w:r w:rsidRPr="009B66A7">
        <w:rPr>
          <w:rFonts w:eastAsia="Calibri Light"/>
          <w:bCs/>
        </w:rPr>
        <w:t xml:space="preserve"> на сумму 3</w:t>
      </w:r>
      <w:r w:rsidR="004315FE">
        <w:rPr>
          <w:rFonts w:eastAsia="Calibri Light"/>
          <w:bCs/>
          <w:lang w:val="en-US"/>
        </w:rPr>
        <w:t> </w:t>
      </w:r>
      <w:r w:rsidRPr="009B66A7">
        <w:rPr>
          <w:rFonts w:eastAsia="Calibri Light"/>
          <w:bCs/>
        </w:rPr>
        <w:t>531</w:t>
      </w:r>
      <w:r w:rsidR="004315FE">
        <w:rPr>
          <w:rFonts w:eastAsia="Calibri Light"/>
          <w:bCs/>
        </w:rPr>
        <w:t xml:space="preserve">,1 </w:t>
      </w:r>
      <w:r w:rsidRPr="009B66A7">
        <w:rPr>
          <w:rFonts w:eastAsia="Calibri Light"/>
          <w:bCs/>
        </w:rPr>
        <w:t>тыс. руб. с ООО «Электрон»</w:t>
      </w:r>
      <w:r w:rsidR="00CD1810" w:rsidRPr="009B66A7">
        <w:rPr>
          <w:rFonts w:eastAsia="Calibri Light"/>
          <w:bCs/>
        </w:rPr>
        <w:t>,</w:t>
      </w:r>
      <w:r w:rsidRPr="009B66A7">
        <w:rPr>
          <w:rFonts w:eastAsia="Calibri Light"/>
          <w:bCs/>
        </w:rPr>
        <w:t xml:space="preserve"> в 2021 году оказаны </w:t>
      </w:r>
      <w:r w:rsidRPr="009B66A7">
        <w:t>услуги по ликвидации несанкционированных свалок на территории городского округа</w:t>
      </w:r>
      <w:r w:rsidR="004315FE">
        <w:t>,</w:t>
      </w:r>
      <w:r w:rsidRPr="009B66A7">
        <w:t xml:space="preserve"> произведен вывоз строительного и бытового мусора, а также изделий из сборного железо</w:t>
      </w:r>
      <w:r w:rsidR="004315FE">
        <w:t>бетона, бетона, керамзитобетона.</w:t>
      </w:r>
      <w:r w:rsidRPr="009B66A7">
        <w:t xml:space="preserve"> </w:t>
      </w:r>
      <w:r w:rsidR="004315FE">
        <w:t>О</w:t>
      </w:r>
      <w:r w:rsidRPr="009B66A7">
        <w:t xml:space="preserve">бщий объем вывезенного и утилизированного строительного и бытового мусора составил 3,290 куб.м. </w:t>
      </w:r>
    </w:p>
    <w:p w:rsidR="004871F0" w:rsidRPr="009B66A7" w:rsidRDefault="004871F0" w:rsidP="004871F0">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На территории муниципального образования ликвидировано 14 мест несанкционированного размещения отходов, из них:</w:t>
      </w:r>
    </w:p>
    <w:p w:rsidR="004871F0" w:rsidRPr="009B66A7" w:rsidRDefault="004871F0" w:rsidP="004871F0">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8 мест несанкционированного размещения отходов в рамках указанного выше кон</w:t>
      </w:r>
      <w:r w:rsidR="00CD1810" w:rsidRPr="009B66A7">
        <w:rPr>
          <w:rFonts w:ascii="Times New Roman" w:eastAsia="Times New Roman" w:hAnsi="Times New Roman" w:cs="Times New Roman"/>
          <w:sz w:val="24"/>
          <w:szCs w:val="24"/>
          <w:lang w:eastAsia="ru-RU"/>
        </w:rPr>
        <w:t>тракта</w:t>
      </w:r>
      <w:r w:rsidR="005912E3">
        <w:rPr>
          <w:rFonts w:ascii="Times New Roman" w:eastAsia="Times New Roman" w:hAnsi="Times New Roman" w:cs="Times New Roman"/>
          <w:sz w:val="24"/>
          <w:szCs w:val="24"/>
          <w:lang w:eastAsia="ru-RU"/>
        </w:rPr>
        <w:t>;</w:t>
      </w:r>
    </w:p>
    <w:p w:rsidR="004871F0" w:rsidRPr="009B66A7" w:rsidRDefault="004871F0" w:rsidP="004871F0">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 xml:space="preserve">2 места несанкционированного размещения отходов в рамках субботника; </w:t>
      </w:r>
    </w:p>
    <w:p w:rsidR="004871F0" w:rsidRPr="009B66A7" w:rsidRDefault="004871F0" w:rsidP="004871F0">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4 места в рамках спонсорской помощи.</w:t>
      </w:r>
    </w:p>
    <w:p w:rsidR="004871F0" w:rsidRPr="00103E5E" w:rsidRDefault="00DE5D77" w:rsidP="004871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871F0" w:rsidRPr="009B66A7">
        <w:rPr>
          <w:rFonts w:ascii="Times New Roman" w:eastAsia="Times New Roman" w:hAnsi="Times New Roman" w:cs="Times New Roman"/>
          <w:sz w:val="24"/>
          <w:szCs w:val="24"/>
          <w:lang w:eastAsia="ru-RU"/>
        </w:rPr>
        <w:t xml:space="preserve">се запланированные работы на 2021 год </w:t>
      </w:r>
      <w:r w:rsidR="004871F0" w:rsidRPr="00103E5E">
        <w:rPr>
          <w:rFonts w:ascii="Times New Roman" w:eastAsia="Times New Roman" w:hAnsi="Times New Roman" w:cs="Times New Roman"/>
          <w:sz w:val="24"/>
          <w:szCs w:val="24"/>
          <w:lang w:eastAsia="ru-RU"/>
        </w:rPr>
        <w:t>выполнены в полном объеме.</w:t>
      </w:r>
    </w:p>
    <w:p w:rsidR="009B66A7" w:rsidRPr="00103E5E" w:rsidRDefault="00C90310" w:rsidP="004871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ж</w:t>
      </w:r>
      <w:r w:rsidR="004871F0" w:rsidRPr="00103E5E">
        <w:rPr>
          <w:rFonts w:ascii="Times New Roman" w:eastAsia="Times New Roman" w:hAnsi="Times New Roman" w:cs="Times New Roman"/>
          <w:sz w:val="24"/>
          <w:szCs w:val="24"/>
          <w:lang w:eastAsia="ru-RU"/>
        </w:rPr>
        <w:t xml:space="preserve">ители города Мегион </w:t>
      </w:r>
      <w:r>
        <w:rPr>
          <w:rFonts w:ascii="Times New Roman" w:eastAsia="Times New Roman" w:hAnsi="Times New Roman" w:cs="Times New Roman"/>
          <w:sz w:val="24"/>
          <w:szCs w:val="24"/>
          <w:lang w:eastAsia="ru-RU"/>
        </w:rPr>
        <w:t>принимали участие в</w:t>
      </w:r>
      <w:r w:rsidR="009B66A7" w:rsidRPr="00103E5E">
        <w:rPr>
          <w:rFonts w:ascii="Times New Roman" w:eastAsia="Times New Roman" w:hAnsi="Times New Roman" w:cs="Times New Roman"/>
          <w:sz w:val="24"/>
          <w:szCs w:val="24"/>
          <w:lang w:eastAsia="ru-RU"/>
        </w:rPr>
        <w:t xml:space="preserve"> мероприятия</w:t>
      </w:r>
      <w:r>
        <w:rPr>
          <w:rFonts w:ascii="Times New Roman" w:eastAsia="Times New Roman" w:hAnsi="Times New Roman" w:cs="Times New Roman"/>
          <w:sz w:val="24"/>
          <w:szCs w:val="24"/>
          <w:lang w:eastAsia="ru-RU"/>
        </w:rPr>
        <w:t>х</w:t>
      </w:r>
      <w:r w:rsidR="009B66A7" w:rsidRPr="00103E5E">
        <w:rPr>
          <w:rFonts w:ascii="Times New Roman" w:eastAsia="Times New Roman" w:hAnsi="Times New Roman" w:cs="Times New Roman"/>
          <w:sz w:val="24"/>
          <w:szCs w:val="24"/>
          <w:lang w:eastAsia="ru-RU"/>
        </w:rPr>
        <w:t xml:space="preserve"> по санитарной очи</w:t>
      </w:r>
      <w:r w:rsidR="00E615D0" w:rsidRPr="00103E5E">
        <w:rPr>
          <w:rFonts w:ascii="Times New Roman" w:eastAsia="Times New Roman" w:hAnsi="Times New Roman" w:cs="Times New Roman"/>
          <w:sz w:val="24"/>
          <w:szCs w:val="24"/>
          <w:lang w:eastAsia="ru-RU"/>
        </w:rPr>
        <w:t>с</w:t>
      </w:r>
      <w:r w:rsidR="009B66A7" w:rsidRPr="00103E5E">
        <w:rPr>
          <w:rFonts w:ascii="Times New Roman" w:eastAsia="Times New Roman" w:hAnsi="Times New Roman" w:cs="Times New Roman"/>
          <w:sz w:val="24"/>
          <w:szCs w:val="24"/>
          <w:lang w:eastAsia="ru-RU"/>
        </w:rPr>
        <w:t>тке берегов</w:t>
      </w:r>
      <w:r w:rsidR="00E615D0" w:rsidRPr="00103E5E">
        <w:rPr>
          <w:rFonts w:ascii="Times New Roman" w:eastAsia="Times New Roman" w:hAnsi="Times New Roman" w:cs="Times New Roman"/>
          <w:sz w:val="24"/>
          <w:szCs w:val="24"/>
          <w:lang w:eastAsia="ru-RU"/>
        </w:rPr>
        <w:t>ой</w:t>
      </w:r>
      <w:r w:rsidR="009B66A7" w:rsidRPr="00103E5E">
        <w:rPr>
          <w:rFonts w:ascii="Times New Roman" w:eastAsia="Times New Roman" w:hAnsi="Times New Roman" w:cs="Times New Roman"/>
          <w:sz w:val="24"/>
          <w:szCs w:val="24"/>
          <w:lang w:eastAsia="ru-RU"/>
        </w:rPr>
        <w:t xml:space="preserve"> линии</w:t>
      </w:r>
      <w:r w:rsidR="00E615D0" w:rsidRPr="00103E5E">
        <w:rPr>
          <w:rFonts w:ascii="Times New Roman" w:eastAsia="Times New Roman" w:hAnsi="Times New Roman" w:cs="Times New Roman"/>
          <w:sz w:val="24"/>
          <w:szCs w:val="24"/>
          <w:lang w:eastAsia="ru-RU"/>
        </w:rPr>
        <w:t xml:space="preserve">: на р.Мега, р.Сайма, оз.Согра, и оз.Гидронамыв. </w:t>
      </w:r>
    </w:p>
    <w:p w:rsidR="009D14C3" w:rsidRPr="00103E5E" w:rsidRDefault="009D14C3" w:rsidP="00115633">
      <w:pPr>
        <w:pStyle w:val="a3"/>
        <w:widowControl w:val="0"/>
        <w:shd w:val="clear" w:color="auto" w:fill="FFFFFF"/>
        <w:spacing w:before="0" w:beforeAutospacing="0" w:after="0" w:afterAutospacing="0"/>
        <w:ind w:firstLine="709"/>
        <w:jc w:val="both"/>
        <w:rPr>
          <w:rFonts w:eastAsia="Calibri Light"/>
        </w:rPr>
      </w:pPr>
    </w:p>
    <w:p w:rsidR="00FC2DD4" w:rsidRPr="009B66A7" w:rsidRDefault="00FC2DD4" w:rsidP="00CD1810">
      <w:pPr>
        <w:widowControl w:val="0"/>
        <w:tabs>
          <w:tab w:val="left" w:pos="426"/>
        </w:tabs>
        <w:spacing w:after="0" w:line="240" w:lineRule="auto"/>
        <w:outlineLvl w:val="0"/>
        <w:rPr>
          <w:rFonts w:ascii="Times New Roman" w:eastAsia="Calibri" w:hAnsi="Times New Roman" w:cs="Times New Roman"/>
          <w:bCs/>
          <w:color w:val="000000" w:themeColor="text1"/>
          <w:sz w:val="24"/>
          <w:szCs w:val="28"/>
        </w:rPr>
      </w:pPr>
      <w:r w:rsidRPr="00103E5E">
        <w:rPr>
          <w:rFonts w:ascii="Times New Roman" w:eastAsia="Calibri" w:hAnsi="Times New Roman" w:cs="Times New Roman"/>
          <w:bCs/>
          <w:color w:val="000000" w:themeColor="text1"/>
          <w:sz w:val="24"/>
          <w:szCs w:val="28"/>
        </w:rPr>
        <w:t>Организация дорожной деятельности, предоставление транспортных услуг</w:t>
      </w:r>
      <w:r w:rsidR="009B66A7" w:rsidRPr="00103E5E">
        <w:rPr>
          <w:rFonts w:ascii="Times New Roman" w:eastAsia="Calibri" w:hAnsi="Times New Roman" w:cs="Times New Roman"/>
          <w:bCs/>
          <w:color w:val="000000" w:themeColor="text1"/>
          <w:sz w:val="24"/>
          <w:szCs w:val="28"/>
        </w:rPr>
        <w:t>.</w:t>
      </w:r>
    </w:p>
    <w:p w:rsidR="00FC2DD4" w:rsidRPr="002F086C" w:rsidRDefault="00FC2DD4" w:rsidP="00115633">
      <w:pPr>
        <w:widowControl w:val="0"/>
        <w:spacing w:after="0" w:line="240" w:lineRule="auto"/>
        <w:ind w:firstLine="709"/>
        <w:jc w:val="both"/>
        <w:rPr>
          <w:rFonts w:ascii="Times New Roman" w:eastAsia="Calibri Light" w:hAnsi="Times New Roman" w:cs="Times New Roman"/>
          <w:color w:val="000000" w:themeColor="text1"/>
          <w:sz w:val="24"/>
          <w:szCs w:val="24"/>
          <w:shd w:val="clear" w:color="auto" w:fill="FFFFFF"/>
        </w:rPr>
      </w:pP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из которых 70,0 км с твердым покрытием и 14,6 км </w:t>
      </w:r>
      <w:r w:rsidR="00DE5D77"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насыпно-грунтовых.</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01.01.2022 насчитывает:</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24 светофорных устройства;</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2 202 дорожных знак</w:t>
      </w:r>
      <w:r w:rsidR="00DE5D77">
        <w:rPr>
          <w:rFonts w:ascii="Times New Roman" w:eastAsia="Times New Roman" w:hAnsi="Times New Roman" w:cs="Times New Roman"/>
          <w:sz w:val="24"/>
          <w:szCs w:val="24"/>
          <w:lang w:eastAsia="ru-RU"/>
        </w:rPr>
        <w:t>а</w:t>
      </w:r>
      <w:r w:rsidRPr="00D5402B">
        <w:rPr>
          <w:rFonts w:ascii="Times New Roman" w:eastAsia="Times New Roman" w:hAnsi="Times New Roman" w:cs="Times New Roman"/>
          <w:sz w:val="24"/>
          <w:szCs w:val="24"/>
          <w:lang w:eastAsia="ru-RU"/>
        </w:rPr>
        <w:t>;</w:t>
      </w:r>
    </w:p>
    <w:p w:rsidR="002F086C" w:rsidRPr="00D5402B" w:rsidRDefault="00DE5D77"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устройств</w:t>
      </w:r>
      <w:r w:rsidR="002F086C" w:rsidRPr="00D5402B">
        <w:rPr>
          <w:rFonts w:ascii="Times New Roman" w:eastAsia="Times New Roman" w:hAnsi="Times New Roman" w:cs="Times New Roman"/>
          <w:sz w:val="24"/>
          <w:szCs w:val="24"/>
          <w:lang w:eastAsia="ru-RU"/>
        </w:rPr>
        <w:t xml:space="preserve"> ограничения скорости;</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65 остановок, из них павильонного типа </w:t>
      </w:r>
      <w:r w:rsidR="00DE5D77"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 xml:space="preserve"> 42.</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2F086C" w:rsidRPr="00D5402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Сетью транспортных маршрутов охвачены все микрорайоны городского округа. </w:t>
      </w:r>
      <w:r w:rsidR="00DE5D77">
        <w:rPr>
          <w:rFonts w:ascii="Times New Roman" w:eastAsia="Times New Roman" w:hAnsi="Times New Roman" w:cs="Times New Roman"/>
          <w:sz w:val="24"/>
          <w:szCs w:val="24"/>
          <w:lang w:eastAsia="ru-RU"/>
        </w:rPr>
        <w:t>Перевозки по маршрутам</w:t>
      </w:r>
      <w:r w:rsidRPr="00D5402B">
        <w:rPr>
          <w:rFonts w:ascii="Times New Roman" w:eastAsia="Times New Roman" w:hAnsi="Times New Roman" w:cs="Times New Roman"/>
          <w:sz w:val="24"/>
          <w:szCs w:val="24"/>
          <w:lang w:eastAsia="ru-RU"/>
        </w:rPr>
        <w:t xml:space="preserve"> выполняются как многоместным транспортом общего пользования, </w:t>
      </w:r>
      <w:r w:rsidRPr="00D5402B">
        <w:rPr>
          <w:rFonts w:ascii="Times New Roman" w:eastAsia="Times New Roman" w:hAnsi="Times New Roman" w:cs="Times New Roman"/>
          <w:sz w:val="24"/>
          <w:szCs w:val="24"/>
          <w:lang w:eastAsia="ru-RU"/>
        </w:rPr>
        <w:lastRenderedPageBreak/>
        <w:t>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2F086C" w:rsidRPr="00D5402B" w:rsidRDefault="002F086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На территории городского округа город Мегион утверждено и действуют 7 маршрутов регулярного сообщения:</w:t>
      </w:r>
    </w:p>
    <w:p w:rsidR="002F086C" w:rsidRPr="00D5402B" w:rsidRDefault="002F086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 кольцевых в городе Мегионе;</w:t>
      </w:r>
    </w:p>
    <w:p w:rsidR="002F086C" w:rsidRPr="00D5402B" w:rsidRDefault="002F086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 пригородных Мегион - Высокий (рабочие и выходные дни);</w:t>
      </w:r>
    </w:p>
    <w:p w:rsidR="002F086C" w:rsidRPr="00D5402B" w:rsidRDefault="002F086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1 кольцевой в </w:t>
      </w:r>
      <w:r w:rsidR="00645722">
        <w:rPr>
          <w:rFonts w:ascii="Times New Roman" w:eastAsia="Times New Roman" w:hAnsi="Times New Roman" w:cs="Times New Roman"/>
          <w:sz w:val="24"/>
          <w:szCs w:val="24"/>
          <w:lang w:eastAsia="ru-RU"/>
        </w:rPr>
        <w:t>пгт.</w:t>
      </w:r>
      <w:r w:rsidRPr="00D5402B">
        <w:rPr>
          <w:rFonts w:ascii="Times New Roman" w:eastAsia="Times New Roman" w:hAnsi="Times New Roman" w:cs="Times New Roman"/>
          <w:sz w:val="24"/>
          <w:szCs w:val="24"/>
          <w:lang w:eastAsia="ru-RU"/>
        </w:rPr>
        <w:t xml:space="preserve"> Высокий;</w:t>
      </w:r>
    </w:p>
    <w:p w:rsidR="002F086C" w:rsidRPr="00D5402B" w:rsidRDefault="002F086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1 кольцевой Мегион </w:t>
      </w:r>
      <w:r w:rsidR="0081154D"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 xml:space="preserve"> СОТ «Обь»;</w:t>
      </w:r>
    </w:p>
    <w:p w:rsidR="002F086C" w:rsidRPr="00D5402B" w:rsidRDefault="002F086C"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1 кольцев</w:t>
      </w:r>
      <w:r w:rsidR="00DE5D77">
        <w:rPr>
          <w:rFonts w:ascii="Times New Roman" w:eastAsia="Times New Roman" w:hAnsi="Times New Roman" w:cs="Times New Roman"/>
          <w:sz w:val="24"/>
          <w:szCs w:val="24"/>
          <w:lang w:eastAsia="ru-RU"/>
        </w:rPr>
        <w:t>ой</w:t>
      </w:r>
      <w:r w:rsidRPr="00D5402B">
        <w:rPr>
          <w:rFonts w:ascii="Times New Roman" w:eastAsia="Times New Roman" w:hAnsi="Times New Roman" w:cs="Times New Roman"/>
          <w:sz w:val="24"/>
          <w:szCs w:val="24"/>
          <w:lang w:eastAsia="ru-RU"/>
        </w:rPr>
        <w:t xml:space="preserve"> Мегион </w:t>
      </w:r>
      <w:r w:rsidR="0081154D"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 xml:space="preserve"> СОТ «Дорожник» - Таежное озеро - Мегион.</w:t>
      </w:r>
    </w:p>
    <w:p w:rsidR="002F086C" w:rsidRPr="00D5402B" w:rsidRDefault="002F086C" w:rsidP="00115633">
      <w:pPr>
        <w:widowControl w:val="0"/>
        <w:tabs>
          <w:tab w:val="left" w:pos="142"/>
          <w:tab w:val="left" w:pos="993"/>
          <w:tab w:val="left" w:pos="1134"/>
        </w:tabs>
        <w:spacing w:after="0" w:line="240" w:lineRule="auto"/>
        <w:ind w:firstLine="709"/>
        <w:jc w:val="both"/>
        <w:rPr>
          <w:rFonts w:ascii="Times New Roman" w:hAnsi="Times New Roman"/>
          <w:sz w:val="24"/>
        </w:rPr>
      </w:pPr>
      <w:r w:rsidRPr="00D5402B">
        <w:rPr>
          <w:rFonts w:ascii="Times New Roman" w:hAnsi="Times New Roman"/>
          <w:sz w:val="24"/>
        </w:rPr>
        <w:t>В рамках реализации муниципальной программы «Развитие транспортной системы город</w:t>
      </w:r>
      <w:r w:rsidR="004E7976">
        <w:rPr>
          <w:rFonts w:ascii="Times New Roman" w:hAnsi="Times New Roman"/>
          <w:sz w:val="24"/>
        </w:rPr>
        <w:t>а</w:t>
      </w:r>
      <w:r w:rsidRPr="00D5402B">
        <w:rPr>
          <w:rFonts w:ascii="Times New Roman" w:hAnsi="Times New Roman"/>
          <w:sz w:val="24"/>
        </w:rPr>
        <w:t xml:space="preserve"> Мегион</w:t>
      </w:r>
      <w:r w:rsidR="004E7976">
        <w:rPr>
          <w:rFonts w:ascii="Times New Roman" w:hAnsi="Times New Roman"/>
          <w:sz w:val="24"/>
        </w:rPr>
        <w:t>а</w:t>
      </w:r>
      <w:r w:rsidRPr="00D5402B">
        <w:rPr>
          <w:rFonts w:ascii="Times New Roman" w:hAnsi="Times New Roman"/>
          <w:sz w:val="24"/>
        </w:rPr>
        <w:t xml:space="preserve"> на 2019-2025 годы» в соответствии с заключенными </w:t>
      </w:r>
      <w:r w:rsidRPr="0081154D">
        <w:rPr>
          <w:rFonts w:ascii="Times New Roman" w:hAnsi="Times New Roman"/>
          <w:color w:val="000000" w:themeColor="text1"/>
          <w:sz w:val="24"/>
        </w:rPr>
        <w:t>муниципальными контрактами</w:t>
      </w:r>
      <w:r w:rsidRPr="0081154D">
        <w:rPr>
          <w:rFonts w:ascii="Times New Roman" w:eastAsia="Times New Roman" w:hAnsi="Times New Roman" w:cs="Times New Roman"/>
          <w:color w:val="000000" w:themeColor="text1"/>
          <w:sz w:val="24"/>
          <w:szCs w:val="24"/>
          <w:lang w:eastAsia="ru-RU"/>
        </w:rPr>
        <w:t xml:space="preserve"> на сумму 13</w:t>
      </w:r>
      <w:r w:rsidR="0081154D" w:rsidRPr="0081154D">
        <w:rPr>
          <w:rFonts w:ascii="Times New Roman" w:eastAsia="Times New Roman" w:hAnsi="Times New Roman" w:cs="Times New Roman"/>
          <w:color w:val="000000" w:themeColor="text1"/>
          <w:sz w:val="24"/>
          <w:szCs w:val="24"/>
          <w:lang w:eastAsia="ru-RU"/>
        </w:rPr>
        <w:t>,</w:t>
      </w:r>
      <w:r w:rsidRPr="0081154D">
        <w:rPr>
          <w:rFonts w:ascii="Times New Roman" w:eastAsia="Times New Roman" w:hAnsi="Times New Roman" w:cs="Times New Roman"/>
          <w:color w:val="000000" w:themeColor="text1"/>
          <w:sz w:val="24"/>
          <w:szCs w:val="24"/>
          <w:lang w:eastAsia="ru-RU"/>
        </w:rPr>
        <w:t>05</w:t>
      </w:r>
      <w:r w:rsidR="0081154D" w:rsidRPr="0081154D">
        <w:rPr>
          <w:rFonts w:ascii="Times New Roman" w:eastAsia="Times New Roman" w:hAnsi="Times New Roman" w:cs="Times New Roman"/>
          <w:color w:val="000000" w:themeColor="text1"/>
          <w:sz w:val="24"/>
          <w:szCs w:val="24"/>
          <w:lang w:eastAsia="ru-RU"/>
        </w:rPr>
        <w:t>9</w:t>
      </w:r>
      <w:r w:rsidRPr="0081154D">
        <w:rPr>
          <w:rFonts w:ascii="Times New Roman" w:eastAsia="Times New Roman" w:hAnsi="Times New Roman" w:cs="Times New Roman"/>
          <w:color w:val="000000" w:themeColor="text1"/>
          <w:sz w:val="24"/>
          <w:szCs w:val="24"/>
          <w:lang w:eastAsia="ru-RU"/>
        </w:rPr>
        <w:t> </w:t>
      </w:r>
      <w:r w:rsidR="0081154D" w:rsidRPr="0081154D">
        <w:rPr>
          <w:rFonts w:ascii="Times New Roman" w:eastAsia="Times New Roman" w:hAnsi="Times New Roman" w:cs="Times New Roman"/>
          <w:color w:val="000000" w:themeColor="text1"/>
          <w:sz w:val="24"/>
          <w:szCs w:val="24"/>
          <w:lang w:eastAsia="ru-RU"/>
        </w:rPr>
        <w:t>млн</w:t>
      </w:r>
      <w:r w:rsidR="004D3C09" w:rsidRPr="0081154D">
        <w:rPr>
          <w:rFonts w:ascii="Times New Roman" w:eastAsia="Times New Roman" w:hAnsi="Times New Roman" w:cs="Times New Roman"/>
          <w:color w:val="000000" w:themeColor="text1"/>
          <w:sz w:val="24"/>
          <w:szCs w:val="24"/>
          <w:lang w:eastAsia="ru-RU"/>
        </w:rPr>
        <w:t xml:space="preserve"> </w:t>
      </w:r>
      <w:r w:rsidRPr="0081154D">
        <w:rPr>
          <w:rFonts w:ascii="Times New Roman" w:eastAsia="Times New Roman" w:hAnsi="Times New Roman" w:cs="Times New Roman"/>
          <w:color w:val="000000" w:themeColor="text1"/>
          <w:sz w:val="24"/>
          <w:szCs w:val="24"/>
          <w:lang w:eastAsia="ru-RU"/>
        </w:rPr>
        <w:t xml:space="preserve">руб. с индивидуальным </w:t>
      </w:r>
      <w:r w:rsidRPr="00D5402B">
        <w:rPr>
          <w:rFonts w:ascii="Times New Roman" w:eastAsia="Times New Roman" w:hAnsi="Times New Roman" w:cs="Times New Roman"/>
          <w:sz w:val="24"/>
          <w:szCs w:val="24"/>
          <w:lang w:eastAsia="ru-RU"/>
        </w:rPr>
        <w:t xml:space="preserve">предпринимателем </w:t>
      </w:r>
      <w:r w:rsidR="00DE5D77">
        <w:rPr>
          <w:rFonts w:ascii="Times New Roman" w:eastAsia="Times New Roman" w:hAnsi="Times New Roman" w:cs="Times New Roman"/>
          <w:sz w:val="24"/>
          <w:szCs w:val="24"/>
          <w:lang w:eastAsia="ru-RU"/>
        </w:rPr>
        <w:t>Ш.Ф.</w:t>
      </w:r>
      <w:r w:rsidRPr="00D5402B">
        <w:rPr>
          <w:rFonts w:ascii="Times New Roman" w:eastAsia="Times New Roman" w:hAnsi="Times New Roman" w:cs="Times New Roman"/>
          <w:sz w:val="24"/>
          <w:szCs w:val="24"/>
          <w:lang w:eastAsia="ru-RU"/>
        </w:rPr>
        <w:t xml:space="preserve">Карибов </w:t>
      </w:r>
      <w:r w:rsidR="00DE5D77">
        <w:rPr>
          <w:rFonts w:ascii="Times New Roman" w:eastAsia="Times New Roman" w:hAnsi="Times New Roman" w:cs="Times New Roman"/>
          <w:sz w:val="24"/>
          <w:szCs w:val="24"/>
          <w:lang w:eastAsia="ru-RU"/>
        </w:rPr>
        <w:t xml:space="preserve">        </w:t>
      </w:r>
      <w:r w:rsidRPr="00D5402B">
        <w:rPr>
          <w:rFonts w:ascii="Times New Roman" w:eastAsia="Times New Roman" w:hAnsi="Times New Roman" w:cs="Times New Roman"/>
          <w:sz w:val="24"/>
          <w:szCs w:val="24"/>
          <w:lang w:eastAsia="ru-RU"/>
        </w:rPr>
        <w:t>в 2021 году оказывались услуги по перевозке пассажиров и багажа автомобильным транспортом общего пользования на муниципальных маршрутах на территории городского округа</w:t>
      </w:r>
      <w:r w:rsidR="00DE5D77">
        <w:rPr>
          <w:rFonts w:ascii="Times New Roman" w:eastAsia="Times New Roman" w:hAnsi="Times New Roman" w:cs="Times New Roman"/>
          <w:sz w:val="24"/>
          <w:szCs w:val="24"/>
          <w:lang w:eastAsia="ru-RU"/>
        </w:rPr>
        <w:t>. Д</w:t>
      </w:r>
      <w:r w:rsidRPr="00D5402B">
        <w:rPr>
          <w:rFonts w:ascii="Times New Roman" w:eastAsia="Times New Roman" w:hAnsi="Times New Roman" w:cs="Times New Roman"/>
          <w:sz w:val="24"/>
          <w:szCs w:val="24"/>
          <w:lang w:eastAsia="ru-RU"/>
        </w:rPr>
        <w:t xml:space="preserve">анные перевозки обеспечивались 10 </w:t>
      </w:r>
      <w:r w:rsidRPr="00D5402B">
        <w:rPr>
          <w:rFonts w:ascii="Times New Roman" w:hAnsi="Times New Roman"/>
          <w:sz w:val="24"/>
        </w:rPr>
        <w:t>транспортными средствами.</w:t>
      </w:r>
    </w:p>
    <w:p w:rsidR="002F086C" w:rsidRPr="00D5402B" w:rsidRDefault="002F086C" w:rsidP="00115633">
      <w:pPr>
        <w:widowControl w:val="0"/>
        <w:shd w:val="clear" w:color="auto" w:fill="FFFFFF"/>
        <w:spacing w:after="0" w:line="240" w:lineRule="auto"/>
        <w:ind w:firstLine="709"/>
        <w:jc w:val="both"/>
        <w:rPr>
          <w:rFonts w:ascii="Times New Roman" w:hAnsi="Times New Roman"/>
          <w:sz w:val="24"/>
        </w:rPr>
      </w:pPr>
      <w:r w:rsidRPr="00D5402B">
        <w:rPr>
          <w:rFonts w:ascii="Times New Roman" w:hAnsi="Times New Roman"/>
          <w:sz w:val="24"/>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пригородном маршруте №101 «Мегион-Нижневартовск». Объем их перевозок составляет 50-70 тыс. пассажиров в год.</w:t>
      </w:r>
    </w:p>
    <w:p w:rsidR="002F086C" w:rsidRPr="00735430" w:rsidRDefault="002F086C" w:rsidP="00115633">
      <w:pPr>
        <w:pStyle w:val="aa"/>
        <w:widowControl w:val="0"/>
        <w:ind w:firstLine="709"/>
        <w:jc w:val="both"/>
        <w:rPr>
          <w:rFonts w:eastAsiaTheme="minorHAnsi" w:cstheme="minorBidi"/>
          <w:sz w:val="24"/>
        </w:rPr>
      </w:pPr>
      <w:r w:rsidRPr="00735430">
        <w:rPr>
          <w:rFonts w:eastAsiaTheme="minorHAnsi" w:cstheme="minorBidi"/>
          <w:sz w:val="24"/>
        </w:rPr>
        <w:t>С целью развития транспортной инфраструктуры, организации дорожного движения на улично-дорожной сети городского округа город Мегион, в рамках реализации муниципальной программы «Развитие транспортной системы город</w:t>
      </w:r>
      <w:r w:rsidR="004E7976">
        <w:rPr>
          <w:rFonts w:eastAsiaTheme="minorHAnsi" w:cstheme="minorBidi"/>
          <w:sz w:val="24"/>
        </w:rPr>
        <w:t>а</w:t>
      </w:r>
      <w:r w:rsidRPr="00735430">
        <w:rPr>
          <w:rFonts w:eastAsiaTheme="minorHAnsi" w:cstheme="minorBidi"/>
          <w:sz w:val="24"/>
        </w:rPr>
        <w:t xml:space="preserve"> Мегион</w:t>
      </w:r>
      <w:r w:rsidR="004E7976">
        <w:rPr>
          <w:rFonts w:eastAsiaTheme="minorHAnsi" w:cstheme="minorBidi"/>
          <w:sz w:val="24"/>
        </w:rPr>
        <w:t>а</w:t>
      </w:r>
      <w:r w:rsidRPr="00735430">
        <w:rPr>
          <w:rFonts w:eastAsiaTheme="minorHAnsi" w:cstheme="minorBidi"/>
          <w:sz w:val="24"/>
        </w:rPr>
        <w:t xml:space="preserve"> на 2019 - 2025 годы», велась разработка проектно-сметной документации по объекту «Автомобильная дорога по улице Нефтяников от ули</w:t>
      </w:r>
      <w:r w:rsidR="009D14C3">
        <w:rPr>
          <w:rFonts w:eastAsiaTheme="minorHAnsi" w:cstheme="minorBidi"/>
          <w:sz w:val="24"/>
        </w:rPr>
        <w:t>цы Заречная до улицы Губкина г.</w:t>
      </w:r>
      <w:r w:rsidRPr="00735430">
        <w:rPr>
          <w:rFonts w:eastAsiaTheme="minorHAnsi" w:cstheme="minorBidi"/>
          <w:sz w:val="24"/>
        </w:rPr>
        <w:t xml:space="preserve">Мегиона». </w:t>
      </w:r>
    </w:p>
    <w:p w:rsidR="002F086C" w:rsidRPr="00735430" w:rsidRDefault="002F086C" w:rsidP="00115633">
      <w:pPr>
        <w:pStyle w:val="aa"/>
        <w:widowControl w:val="0"/>
        <w:ind w:firstLine="709"/>
        <w:jc w:val="both"/>
        <w:rPr>
          <w:sz w:val="24"/>
        </w:rPr>
      </w:pPr>
      <w:r w:rsidRPr="00735430">
        <w:rPr>
          <w:sz w:val="24"/>
        </w:rPr>
        <w:t>Проектно-сметная документация на реконструкцию автодороги по улице Нефтяников города Мегиона Ханты-Мансийского АО-Югры разработана обществом с ограниченной ответственностью «Липецкий инженерно-технический центр» на основании муниципального контракта № 01873000045190003060001 от 29.07.2019. Стоимость проектно-изыскат</w:t>
      </w:r>
      <w:r w:rsidR="00211C11">
        <w:rPr>
          <w:sz w:val="24"/>
        </w:rPr>
        <w:t>ельских работ составила 4,2 млн руб</w:t>
      </w:r>
      <w:r w:rsidRPr="00735430">
        <w:rPr>
          <w:sz w:val="24"/>
        </w:rPr>
        <w:t>.</w:t>
      </w:r>
    </w:p>
    <w:p w:rsidR="002F086C" w:rsidRPr="00735430" w:rsidRDefault="002F086C" w:rsidP="00115633">
      <w:pPr>
        <w:pStyle w:val="aa"/>
        <w:widowControl w:val="0"/>
        <w:ind w:firstLine="709"/>
        <w:jc w:val="both"/>
        <w:rPr>
          <w:sz w:val="24"/>
        </w:rPr>
      </w:pPr>
      <w:r w:rsidRPr="00735430">
        <w:rPr>
          <w:sz w:val="24"/>
        </w:rPr>
        <w:t>Проектом предусмотрено строительство автомобильной дороги протяженностью 1,453 км., в том числе:</w:t>
      </w:r>
    </w:p>
    <w:p w:rsidR="002F086C" w:rsidRPr="00735430" w:rsidRDefault="002F086C" w:rsidP="00115633">
      <w:pPr>
        <w:pStyle w:val="aa"/>
        <w:widowControl w:val="0"/>
        <w:ind w:firstLine="709"/>
        <w:jc w:val="both"/>
        <w:rPr>
          <w:sz w:val="24"/>
        </w:rPr>
      </w:pPr>
      <w:r w:rsidRPr="00735430">
        <w:rPr>
          <w:sz w:val="24"/>
        </w:rPr>
        <w:t>улица Нефтяников от Проспекта Победы до улицы Губкина (новое строительство) – 1,065 км.</w:t>
      </w:r>
      <w:r>
        <w:rPr>
          <w:sz w:val="24"/>
        </w:rPr>
        <w:t>;</w:t>
      </w:r>
    </w:p>
    <w:p w:rsidR="002F086C" w:rsidRPr="00735430" w:rsidRDefault="002F086C" w:rsidP="00115633">
      <w:pPr>
        <w:pStyle w:val="aa"/>
        <w:widowControl w:val="0"/>
        <w:ind w:firstLine="709"/>
        <w:jc w:val="both"/>
        <w:rPr>
          <w:sz w:val="24"/>
        </w:rPr>
      </w:pPr>
      <w:r w:rsidRPr="00735430">
        <w:rPr>
          <w:sz w:val="24"/>
        </w:rPr>
        <w:t>улица Нефтяников от улицы Заречная до Проспекта Победы (реконструкция) – 0,300 км.</w:t>
      </w:r>
      <w:r>
        <w:rPr>
          <w:sz w:val="24"/>
        </w:rPr>
        <w:t>;</w:t>
      </w:r>
    </w:p>
    <w:p w:rsidR="002F086C" w:rsidRPr="00735430" w:rsidRDefault="002F086C" w:rsidP="00115633">
      <w:pPr>
        <w:pStyle w:val="aa"/>
        <w:widowControl w:val="0"/>
        <w:ind w:firstLine="709"/>
        <w:jc w:val="both"/>
        <w:rPr>
          <w:sz w:val="24"/>
        </w:rPr>
      </w:pPr>
      <w:r w:rsidRPr="00735430">
        <w:rPr>
          <w:sz w:val="24"/>
        </w:rPr>
        <w:t>проезд от улицы Нефтяников до спортивного центра (организация сквозного проезда до улицы Норкина) – 0,88 км.</w:t>
      </w:r>
    </w:p>
    <w:p w:rsidR="002F086C" w:rsidRPr="00735430" w:rsidRDefault="002F086C" w:rsidP="00115633">
      <w:pPr>
        <w:pStyle w:val="aa"/>
        <w:widowControl w:val="0"/>
        <w:ind w:firstLine="709"/>
        <w:jc w:val="both"/>
        <w:rPr>
          <w:sz w:val="24"/>
        </w:rPr>
      </w:pPr>
      <w:r w:rsidRPr="00735430">
        <w:rPr>
          <w:sz w:val="24"/>
        </w:rPr>
        <w:t>Данная улица обеспечит транспортными связями жил</w:t>
      </w:r>
      <w:r w:rsidR="00DE5D77">
        <w:rPr>
          <w:sz w:val="24"/>
        </w:rPr>
        <w:t>ую</w:t>
      </w:r>
      <w:r w:rsidRPr="00735430">
        <w:rPr>
          <w:sz w:val="24"/>
        </w:rPr>
        <w:t xml:space="preserve"> и административн</w:t>
      </w:r>
      <w:r w:rsidR="00DE5D77">
        <w:rPr>
          <w:sz w:val="24"/>
        </w:rPr>
        <w:t>ую</w:t>
      </w:r>
      <w:r w:rsidRPr="00735430">
        <w:rPr>
          <w:sz w:val="24"/>
        </w:rPr>
        <w:t xml:space="preserve"> зоны города, прилегающи</w:t>
      </w:r>
      <w:r w:rsidR="00DE5D77">
        <w:rPr>
          <w:sz w:val="24"/>
        </w:rPr>
        <w:t>е к улице.</w:t>
      </w:r>
      <w:r w:rsidRPr="00735430">
        <w:rPr>
          <w:sz w:val="24"/>
        </w:rPr>
        <w:t xml:space="preserve"> </w:t>
      </w:r>
      <w:r w:rsidR="00DE5D77">
        <w:rPr>
          <w:sz w:val="24"/>
        </w:rPr>
        <w:t>В</w:t>
      </w:r>
      <w:r w:rsidRPr="00735430">
        <w:rPr>
          <w:sz w:val="24"/>
        </w:rPr>
        <w:t xml:space="preserve"> каждом направлении запроектированы карманы для </w:t>
      </w:r>
      <w:r w:rsidR="00003DDB">
        <w:rPr>
          <w:sz w:val="24"/>
        </w:rPr>
        <w:t>о</w:t>
      </w:r>
      <w:r w:rsidRPr="00735430">
        <w:rPr>
          <w:sz w:val="24"/>
        </w:rPr>
        <w:t>становки общественного транспорта. На остановках для автобусов предусмотрены остановочные павильоны и урны.</w:t>
      </w:r>
    </w:p>
    <w:p w:rsidR="002F086C" w:rsidRPr="00735430" w:rsidRDefault="002F086C" w:rsidP="00115633">
      <w:pPr>
        <w:pStyle w:val="aa"/>
        <w:widowControl w:val="0"/>
        <w:ind w:firstLine="709"/>
        <w:jc w:val="both"/>
        <w:rPr>
          <w:sz w:val="24"/>
        </w:rPr>
      </w:pPr>
      <w:r w:rsidRPr="00735430">
        <w:rPr>
          <w:sz w:val="24"/>
        </w:rPr>
        <w:t>Для движения пешеходов проектом предусмотрено устройство тротуаров, связанных с существующей сетью тротуаров. Для движения велосипедистов предусмотрено устройство велосипедных дорожек.</w:t>
      </w:r>
    </w:p>
    <w:p w:rsidR="002F086C" w:rsidRPr="00735430" w:rsidRDefault="002F086C" w:rsidP="00115633">
      <w:pPr>
        <w:pStyle w:val="aa"/>
        <w:widowControl w:val="0"/>
        <w:ind w:firstLine="709"/>
        <w:jc w:val="both"/>
        <w:rPr>
          <w:sz w:val="24"/>
        </w:rPr>
      </w:pPr>
      <w:r w:rsidRPr="00735430">
        <w:rPr>
          <w:sz w:val="24"/>
        </w:rPr>
        <w:t>Срок строительства и реконструкции автодороги определен с уч</w:t>
      </w:r>
      <w:r w:rsidR="005832BC">
        <w:rPr>
          <w:sz w:val="24"/>
        </w:rPr>
        <w:t>е</w:t>
      </w:r>
      <w:r w:rsidRPr="00735430">
        <w:rPr>
          <w:sz w:val="24"/>
        </w:rPr>
        <w:t>том объ</w:t>
      </w:r>
      <w:r w:rsidR="005832BC">
        <w:rPr>
          <w:sz w:val="24"/>
        </w:rPr>
        <w:t>е</w:t>
      </w:r>
      <w:r w:rsidRPr="00735430">
        <w:rPr>
          <w:sz w:val="24"/>
        </w:rPr>
        <w:t>мов строитель</w:t>
      </w:r>
      <w:r w:rsidR="001D264E">
        <w:rPr>
          <w:sz w:val="24"/>
        </w:rPr>
        <w:t>но-монтажных работ и составляет</w:t>
      </w:r>
      <w:r w:rsidRPr="00735430">
        <w:rPr>
          <w:sz w:val="24"/>
        </w:rPr>
        <w:t xml:space="preserve"> 6 месяцев.</w:t>
      </w:r>
    </w:p>
    <w:p w:rsidR="002F086C" w:rsidRPr="00735430" w:rsidRDefault="002F086C" w:rsidP="00115633">
      <w:pPr>
        <w:pStyle w:val="aa"/>
        <w:widowControl w:val="0"/>
        <w:ind w:firstLine="709"/>
        <w:jc w:val="both"/>
        <w:rPr>
          <w:sz w:val="24"/>
        </w:rPr>
      </w:pPr>
      <w:r w:rsidRPr="00735430">
        <w:rPr>
          <w:sz w:val="24"/>
        </w:rPr>
        <w:t xml:space="preserve">В настоящее время проектно-сметная документация </w:t>
      </w:r>
      <w:r w:rsidR="001D264E">
        <w:rPr>
          <w:sz w:val="24"/>
        </w:rPr>
        <w:t xml:space="preserve">проходит </w:t>
      </w:r>
      <w:r w:rsidRPr="00735430">
        <w:rPr>
          <w:sz w:val="24"/>
        </w:rPr>
        <w:t>государственную экс</w:t>
      </w:r>
      <w:r w:rsidR="001D264E">
        <w:rPr>
          <w:sz w:val="24"/>
        </w:rPr>
        <w:t xml:space="preserve">пертизу </w:t>
      </w:r>
      <w:r w:rsidRPr="00735430">
        <w:rPr>
          <w:sz w:val="24"/>
        </w:rPr>
        <w:t>и определение достоверности сметной стоимости. Ориентировочный срок получения заключений – февраль 202</w:t>
      </w:r>
      <w:r>
        <w:rPr>
          <w:sz w:val="24"/>
        </w:rPr>
        <w:t>2</w:t>
      </w:r>
      <w:r w:rsidRPr="00735430">
        <w:rPr>
          <w:sz w:val="24"/>
        </w:rPr>
        <w:t xml:space="preserve"> года. Планируемый срок выполнения строительно-монтажных работ 202</w:t>
      </w:r>
      <w:r>
        <w:rPr>
          <w:sz w:val="24"/>
        </w:rPr>
        <w:t>2</w:t>
      </w:r>
      <w:r w:rsidRPr="00735430">
        <w:rPr>
          <w:sz w:val="24"/>
        </w:rPr>
        <w:t xml:space="preserve"> и 202</w:t>
      </w:r>
      <w:r>
        <w:rPr>
          <w:sz w:val="24"/>
        </w:rPr>
        <w:t>3</w:t>
      </w:r>
      <w:r w:rsidRPr="00735430">
        <w:rPr>
          <w:sz w:val="24"/>
        </w:rPr>
        <w:t xml:space="preserve"> годы. Ориентировочная стоимость рабо</w:t>
      </w:r>
      <w:r w:rsidR="00211C11">
        <w:rPr>
          <w:sz w:val="24"/>
        </w:rPr>
        <w:t>т составляет 488 030 тыс. руб</w:t>
      </w:r>
      <w:r w:rsidRPr="00735430">
        <w:rPr>
          <w:sz w:val="24"/>
        </w:rPr>
        <w:t>.</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hAnsi="Times New Roman" w:cs="Times New Roman"/>
          <w:sz w:val="24"/>
          <w:szCs w:val="24"/>
        </w:rPr>
        <w:lastRenderedPageBreak/>
        <w:t xml:space="preserve">Также в 2021 году проводились работы по проектированию </w:t>
      </w:r>
      <w:r>
        <w:rPr>
          <w:rFonts w:ascii="Times New Roman" w:hAnsi="Times New Roman" w:cs="Times New Roman"/>
          <w:sz w:val="24"/>
          <w:szCs w:val="24"/>
        </w:rPr>
        <w:t xml:space="preserve">объекта </w:t>
      </w:r>
      <w:r w:rsidRPr="00735430">
        <w:rPr>
          <w:rFonts w:ascii="Times New Roman" w:eastAsia="Times New Roman" w:hAnsi="Times New Roman" w:cs="Times New Roman"/>
          <w:bCs/>
          <w:iCs/>
          <w:sz w:val="24"/>
          <w:szCs w:val="24"/>
          <w:lang w:eastAsia="ru-RU"/>
        </w:rPr>
        <w:t>«Открытая стоянка автотранспорта и организация пешеходного перехода (регулируемого) для «ФСК с универсальным спортивным залом и залом бокса» в г. Мегионе».</w:t>
      </w:r>
      <w:r w:rsidRPr="00735430">
        <w:rPr>
          <w:rFonts w:ascii="Times New Roman" w:eastAsia="Times New Roman" w:hAnsi="Times New Roman" w:cs="Times New Roman"/>
          <w:iCs/>
          <w:sz w:val="24"/>
          <w:szCs w:val="24"/>
          <w:lang w:eastAsia="ru-RU"/>
        </w:rPr>
        <w:t xml:space="preserve"> </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Проектно-сметная документация выполнена ООО «Мегапроект». Проектируемый объект</w:t>
      </w:r>
      <w:r w:rsidR="001D264E">
        <w:rPr>
          <w:rFonts w:ascii="Times New Roman" w:eastAsia="Times New Roman" w:hAnsi="Times New Roman" w:cs="Times New Roman"/>
          <w:iCs/>
          <w:sz w:val="24"/>
          <w:szCs w:val="24"/>
          <w:lang w:eastAsia="ru-RU"/>
        </w:rPr>
        <w:t xml:space="preserve"> будет</w:t>
      </w:r>
      <w:r w:rsidRPr="00735430">
        <w:rPr>
          <w:rFonts w:ascii="Times New Roman" w:eastAsia="Times New Roman" w:hAnsi="Times New Roman" w:cs="Times New Roman"/>
          <w:iCs/>
          <w:sz w:val="24"/>
          <w:szCs w:val="24"/>
          <w:lang w:eastAsia="ru-RU"/>
        </w:rPr>
        <w:t xml:space="preserve"> расположен в XVIII мкр., </w:t>
      </w:r>
      <w:r w:rsidR="001D264E">
        <w:rPr>
          <w:rFonts w:ascii="Times New Roman" w:eastAsia="Times New Roman" w:hAnsi="Times New Roman" w:cs="Times New Roman"/>
          <w:iCs/>
          <w:sz w:val="24"/>
          <w:szCs w:val="24"/>
          <w:lang w:eastAsia="ru-RU"/>
        </w:rPr>
        <w:t>по проспекту</w:t>
      </w:r>
      <w:r w:rsidRPr="00735430">
        <w:rPr>
          <w:rFonts w:ascii="Times New Roman" w:eastAsia="Times New Roman" w:hAnsi="Times New Roman" w:cs="Times New Roman"/>
          <w:iCs/>
          <w:sz w:val="24"/>
          <w:szCs w:val="24"/>
          <w:lang w:eastAsia="ru-RU"/>
        </w:rPr>
        <w:t xml:space="preserve"> Победы в районе ФСК с ледовой ареной.  Существующая дорога име</w:t>
      </w:r>
      <w:r w:rsidR="001D264E">
        <w:rPr>
          <w:rFonts w:ascii="Times New Roman" w:eastAsia="Times New Roman" w:hAnsi="Times New Roman" w:cs="Times New Roman"/>
          <w:iCs/>
          <w:sz w:val="24"/>
          <w:szCs w:val="24"/>
          <w:lang w:eastAsia="ru-RU"/>
        </w:rPr>
        <w:t>е</w:t>
      </w:r>
      <w:r w:rsidRPr="00735430">
        <w:rPr>
          <w:rFonts w:ascii="Times New Roman" w:eastAsia="Times New Roman" w:hAnsi="Times New Roman" w:cs="Times New Roman"/>
          <w:iCs/>
          <w:sz w:val="24"/>
          <w:szCs w:val="24"/>
          <w:lang w:eastAsia="ru-RU"/>
        </w:rPr>
        <w:t>т капитальное асфальтобетонное покрытие (ширина улицы – 12,5 м.). Проектом определено устройство площадки из асфальтобетона для стоянки автотранспорта и проезда к местам парковки.</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 xml:space="preserve"> Проектная документация разработана с целью благоустройства городской территории и обеспечения безопасности движения транспортных средств и пешеходов. План благоустройства и озеленения территории выполнен с учетом выполненного ранее благоустройства вдоль проезжей части проспекта и предусматривает: </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разбивку площадки для стоянки автомобилей (с учетом зон охраны инженерных сетей);</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проектируемые тротуары, которые могут быть использованы для передвижения инвалидов на креслах-колясках, должны иметь продольный и поперечный уклоны, не превышающие нормативные зн</w:t>
      </w:r>
      <w:r w:rsidR="00CD1810">
        <w:rPr>
          <w:rFonts w:ascii="Times New Roman" w:eastAsia="Times New Roman" w:hAnsi="Times New Roman" w:cs="Times New Roman"/>
          <w:iCs/>
          <w:sz w:val="24"/>
          <w:szCs w:val="24"/>
          <w:lang w:eastAsia="ru-RU"/>
        </w:rPr>
        <w:t>ачения, равные соответственно 4% и 1</w:t>
      </w:r>
      <w:r w:rsidRPr="00735430">
        <w:rPr>
          <w:rFonts w:ascii="Times New Roman" w:eastAsia="Times New Roman" w:hAnsi="Times New Roman" w:cs="Times New Roman"/>
          <w:iCs/>
          <w:sz w:val="24"/>
          <w:szCs w:val="24"/>
          <w:lang w:eastAsia="ru-RU"/>
        </w:rPr>
        <w:t>%;</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в местах съездов с пешеходной зоны на проезжую часть проектом предусмотрено устройство пандусо</w:t>
      </w:r>
      <w:r w:rsidR="00CD1810">
        <w:rPr>
          <w:rFonts w:ascii="Times New Roman" w:eastAsia="Times New Roman" w:hAnsi="Times New Roman" w:cs="Times New Roman"/>
          <w:iCs/>
          <w:sz w:val="24"/>
          <w:szCs w:val="24"/>
          <w:lang w:eastAsia="ru-RU"/>
        </w:rPr>
        <w:t xml:space="preserve">в для </w:t>
      </w:r>
      <w:r w:rsidR="001D264E">
        <w:rPr>
          <w:rFonts w:ascii="Times New Roman" w:eastAsia="Times New Roman" w:hAnsi="Times New Roman" w:cs="Times New Roman"/>
          <w:iCs/>
          <w:sz w:val="24"/>
          <w:szCs w:val="24"/>
          <w:lang w:eastAsia="ru-RU"/>
        </w:rPr>
        <w:t>маломобильных групп населения</w:t>
      </w:r>
      <w:r w:rsidR="00CD1810">
        <w:rPr>
          <w:rFonts w:ascii="Times New Roman" w:eastAsia="Times New Roman" w:hAnsi="Times New Roman" w:cs="Times New Roman"/>
          <w:iCs/>
          <w:sz w:val="24"/>
          <w:szCs w:val="24"/>
          <w:lang w:eastAsia="ru-RU"/>
        </w:rPr>
        <w:t xml:space="preserve"> с уклоном не более 20</w:t>
      </w:r>
      <w:r w:rsidRPr="00735430">
        <w:rPr>
          <w:rFonts w:ascii="Times New Roman" w:eastAsia="Times New Roman" w:hAnsi="Times New Roman" w:cs="Times New Roman"/>
          <w:iCs/>
          <w:sz w:val="24"/>
          <w:szCs w:val="24"/>
          <w:lang w:eastAsia="ru-RU"/>
        </w:rPr>
        <w:t>%.</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устройство бетонной подпорной стенки с южной стороны в месте существующих гаражей.</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Согласно схеме расположения технических средств организации дорожного движения, проектом предусмотрено:</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устройство объекта светофорного регулирования;</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установка дорожных знаков;</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устройство дорожной разметки;</w:t>
      </w:r>
    </w:p>
    <w:p w:rsidR="002F086C" w:rsidRPr="00735430"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установка ограничивающего ограждения.</w:t>
      </w:r>
    </w:p>
    <w:p w:rsidR="002F086C" w:rsidRDefault="002F086C" w:rsidP="00115633">
      <w:pPr>
        <w:widowControl w:val="0"/>
        <w:spacing w:after="0" w:line="240" w:lineRule="auto"/>
        <w:ind w:firstLine="709"/>
        <w:jc w:val="both"/>
        <w:rPr>
          <w:rFonts w:ascii="Times New Roman" w:eastAsia="Times New Roman" w:hAnsi="Times New Roman" w:cs="Times New Roman"/>
          <w:iCs/>
          <w:sz w:val="24"/>
          <w:szCs w:val="24"/>
          <w:lang w:eastAsia="ru-RU"/>
        </w:rPr>
      </w:pPr>
      <w:r w:rsidRPr="00735430">
        <w:rPr>
          <w:rFonts w:ascii="Times New Roman" w:eastAsia="Times New Roman" w:hAnsi="Times New Roman" w:cs="Times New Roman"/>
          <w:iCs/>
          <w:sz w:val="24"/>
          <w:szCs w:val="24"/>
          <w:lang w:eastAsia="ru-RU"/>
        </w:rPr>
        <w:t>Стоимость строительства объекта в текущих</w:t>
      </w:r>
      <w:r w:rsidR="005F454E">
        <w:rPr>
          <w:rFonts w:ascii="Times New Roman" w:eastAsia="Times New Roman" w:hAnsi="Times New Roman" w:cs="Times New Roman"/>
          <w:iCs/>
          <w:sz w:val="24"/>
          <w:szCs w:val="24"/>
          <w:lang w:eastAsia="ru-RU"/>
        </w:rPr>
        <w:t xml:space="preserve"> ценах -  48 741,693 тыс. руб</w:t>
      </w:r>
      <w:r w:rsidRPr="00735430">
        <w:rPr>
          <w:rFonts w:ascii="Times New Roman" w:eastAsia="Times New Roman" w:hAnsi="Times New Roman" w:cs="Times New Roman"/>
          <w:iCs/>
          <w:sz w:val="24"/>
          <w:szCs w:val="24"/>
          <w:lang w:eastAsia="ru-RU"/>
        </w:rPr>
        <w:t>.</w:t>
      </w:r>
    </w:p>
    <w:p w:rsidR="002F086C" w:rsidRPr="00801B89" w:rsidRDefault="002F086C" w:rsidP="00115633">
      <w:pPr>
        <w:widowControl w:val="0"/>
        <w:spacing w:after="0" w:line="240" w:lineRule="auto"/>
        <w:ind w:firstLine="708"/>
        <w:jc w:val="both"/>
        <w:rPr>
          <w:rFonts w:ascii="Times New Roman" w:hAnsi="Times New Roman" w:cs="Times New Roman"/>
          <w:sz w:val="24"/>
          <w:szCs w:val="24"/>
        </w:rPr>
      </w:pPr>
      <w:r w:rsidRPr="00801B89">
        <w:rPr>
          <w:rFonts w:ascii="Times New Roman" w:hAnsi="Times New Roman" w:cs="Times New Roman"/>
          <w:sz w:val="24"/>
          <w:szCs w:val="24"/>
        </w:rPr>
        <w:t>На основании заключенного муниципального контракта деятельность по содержанию автомобильных дорог, проездов и элементов обустройства улично-дорожной сети на территории муниципального образования в 2021 году осуществляло общество с ограниченной ответственностью «Электрон».</w:t>
      </w:r>
    </w:p>
    <w:p w:rsidR="002F086C" w:rsidRPr="00801B89"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1B89">
        <w:rPr>
          <w:rFonts w:ascii="Times New Roman" w:eastAsia="Times New Roman" w:hAnsi="Times New Roman" w:cs="Times New Roman"/>
          <w:sz w:val="24"/>
          <w:szCs w:val="24"/>
          <w:lang w:eastAsia="ru-RU"/>
        </w:rPr>
        <w:t>В рамках контракта выполнены работы по ремонту автомобильной дороги по улице Западн</w:t>
      </w:r>
      <w:r w:rsidR="001D264E">
        <w:rPr>
          <w:rFonts w:ascii="Times New Roman" w:eastAsia="Times New Roman" w:hAnsi="Times New Roman" w:cs="Times New Roman"/>
          <w:sz w:val="24"/>
          <w:szCs w:val="24"/>
          <w:lang w:eastAsia="ru-RU"/>
        </w:rPr>
        <w:t>ой</w:t>
      </w:r>
      <w:r w:rsidRPr="00801B89">
        <w:rPr>
          <w:rFonts w:ascii="Times New Roman" w:eastAsia="Times New Roman" w:hAnsi="Times New Roman" w:cs="Times New Roman"/>
          <w:sz w:val="24"/>
          <w:szCs w:val="24"/>
          <w:lang w:eastAsia="ru-RU"/>
        </w:rPr>
        <w:t xml:space="preserve"> в створе </w:t>
      </w:r>
      <w:r w:rsidR="00BE61AA">
        <w:rPr>
          <w:rFonts w:ascii="Times New Roman" w:eastAsia="Times New Roman" w:hAnsi="Times New Roman" w:cs="Times New Roman"/>
          <w:sz w:val="24"/>
          <w:szCs w:val="24"/>
          <w:lang w:eastAsia="ru-RU"/>
        </w:rPr>
        <w:t>с п</w:t>
      </w:r>
      <w:r w:rsidRPr="00801B89">
        <w:rPr>
          <w:rFonts w:ascii="Times New Roman" w:eastAsia="Times New Roman" w:hAnsi="Times New Roman" w:cs="Times New Roman"/>
          <w:sz w:val="24"/>
          <w:szCs w:val="24"/>
          <w:lang w:eastAsia="ru-RU"/>
        </w:rPr>
        <w:t>роспект</w:t>
      </w:r>
      <w:r w:rsidR="00BE61AA">
        <w:rPr>
          <w:rFonts w:ascii="Times New Roman" w:eastAsia="Times New Roman" w:hAnsi="Times New Roman" w:cs="Times New Roman"/>
          <w:sz w:val="24"/>
          <w:szCs w:val="24"/>
          <w:lang w:eastAsia="ru-RU"/>
        </w:rPr>
        <w:t>ом</w:t>
      </w:r>
      <w:r w:rsidRPr="00801B89">
        <w:rPr>
          <w:rFonts w:ascii="Times New Roman" w:eastAsia="Times New Roman" w:hAnsi="Times New Roman" w:cs="Times New Roman"/>
          <w:sz w:val="24"/>
          <w:szCs w:val="24"/>
          <w:lang w:eastAsia="ru-RU"/>
        </w:rPr>
        <w:t xml:space="preserve"> Победы протяженностью 300 метров общей площадью 3361 </w:t>
      </w:r>
      <w:r w:rsidR="005F454E">
        <w:rPr>
          <w:rFonts w:ascii="Times New Roman" w:eastAsia="Times New Roman" w:hAnsi="Times New Roman" w:cs="Times New Roman"/>
          <w:sz w:val="24"/>
          <w:szCs w:val="24"/>
          <w:lang w:eastAsia="ru-RU"/>
        </w:rPr>
        <w:t>кв.</w:t>
      </w:r>
      <w:r w:rsidRPr="00801B89">
        <w:rPr>
          <w:rFonts w:ascii="Times New Roman" w:eastAsia="Times New Roman" w:hAnsi="Times New Roman" w:cs="Times New Roman"/>
          <w:sz w:val="24"/>
          <w:szCs w:val="24"/>
          <w:lang w:eastAsia="ru-RU"/>
        </w:rPr>
        <w:t>м</w:t>
      </w:r>
      <w:r w:rsidR="005F454E">
        <w:rPr>
          <w:rFonts w:ascii="Times New Roman" w:eastAsia="Times New Roman" w:hAnsi="Times New Roman" w:cs="Times New Roman"/>
          <w:sz w:val="24"/>
          <w:szCs w:val="24"/>
          <w:lang w:eastAsia="ru-RU"/>
        </w:rPr>
        <w:t>.</w:t>
      </w:r>
      <w:r w:rsidRPr="00801B89">
        <w:rPr>
          <w:rFonts w:ascii="Times New Roman" w:eastAsia="Times New Roman" w:hAnsi="Times New Roman" w:cs="Times New Roman"/>
          <w:sz w:val="24"/>
          <w:szCs w:val="24"/>
          <w:lang w:eastAsia="ru-RU"/>
        </w:rPr>
        <w:t xml:space="preserve"> с устройством ливневой канализации протяженностью 320 метров с установкой приемных колодцев в количестве 6 шт. и ремонт проезда от улицы Мира до бюджетного учреждения «Мегионская городская больница» в </w:t>
      </w:r>
      <w:r w:rsidR="00645722">
        <w:rPr>
          <w:rFonts w:ascii="Times New Roman" w:eastAsia="Times New Roman" w:hAnsi="Times New Roman" w:cs="Times New Roman"/>
          <w:sz w:val="24"/>
          <w:szCs w:val="24"/>
          <w:lang w:eastAsia="ru-RU"/>
        </w:rPr>
        <w:t>пгт.</w:t>
      </w:r>
      <w:r w:rsidRPr="00801B89">
        <w:rPr>
          <w:rFonts w:ascii="Times New Roman" w:eastAsia="Times New Roman" w:hAnsi="Times New Roman" w:cs="Times New Roman"/>
          <w:sz w:val="24"/>
          <w:szCs w:val="24"/>
          <w:lang w:eastAsia="ru-RU"/>
        </w:rPr>
        <w:t xml:space="preserve"> Высокий протяженностью 100 метров общей площадью 285 </w:t>
      </w:r>
      <w:r w:rsidR="005F454E">
        <w:rPr>
          <w:rFonts w:ascii="Times New Roman" w:eastAsia="Times New Roman" w:hAnsi="Times New Roman" w:cs="Times New Roman"/>
          <w:sz w:val="24"/>
          <w:szCs w:val="24"/>
          <w:lang w:eastAsia="ru-RU"/>
        </w:rPr>
        <w:t>кв.</w:t>
      </w:r>
      <w:r w:rsidRPr="00801B89">
        <w:rPr>
          <w:rFonts w:ascii="Times New Roman" w:eastAsia="Times New Roman" w:hAnsi="Times New Roman" w:cs="Times New Roman"/>
          <w:sz w:val="24"/>
          <w:szCs w:val="24"/>
          <w:lang w:eastAsia="ru-RU"/>
        </w:rPr>
        <w:t xml:space="preserve">м. </w:t>
      </w:r>
    </w:p>
    <w:p w:rsidR="002F086C" w:rsidRPr="00801B89" w:rsidRDefault="002F086C" w:rsidP="00115633">
      <w:pPr>
        <w:widowControl w:val="0"/>
        <w:shd w:val="clear" w:color="auto" w:fill="FFFFFF"/>
        <w:spacing w:after="0" w:line="240" w:lineRule="auto"/>
        <w:ind w:firstLine="709"/>
        <w:jc w:val="both"/>
        <w:rPr>
          <w:rFonts w:ascii="Times New Roman" w:hAnsi="Times New Roman" w:cs="Times New Roman"/>
          <w:sz w:val="24"/>
          <w:szCs w:val="24"/>
          <w:lang w:eastAsia="ru-RU"/>
        </w:rPr>
      </w:pPr>
      <w:r w:rsidRPr="00801B89">
        <w:rPr>
          <w:rFonts w:ascii="Times New Roman" w:eastAsia="Times New Roman" w:hAnsi="Times New Roman" w:cs="Times New Roman"/>
          <w:sz w:val="24"/>
          <w:szCs w:val="24"/>
          <w:lang w:eastAsia="ru-RU"/>
        </w:rPr>
        <w:t xml:space="preserve">В рамках муниципального контракта </w:t>
      </w:r>
      <w:r w:rsidR="00BE61AA">
        <w:rPr>
          <w:rFonts w:ascii="Times New Roman" w:eastAsia="Times New Roman" w:hAnsi="Times New Roman" w:cs="Times New Roman"/>
          <w:sz w:val="24"/>
          <w:szCs w:val="24"/>
          <w:lang w:eastAsia="ru-RU"/>
        </w:rPr>
        <w:t>отремонтирован</w:t>
      </w:r>
      <w:r w:rsidRPr="00801B89">
        <w:rPr>
          <w:rFonts w:ascii="Times New Roman" w:eastAsia="Times New Roman" w:hAnsi="Times New Roman" w:cs="Times New Roman"/>
          <w:sz w:val="24"/>
          <w:szCs w:val="24"/>
          <w:lang w:eastAsia="ru-RU"/>
        </w:rPr>
        <w:t xml:space="preserve"> проезд к микрорайону Антоненко в пгт. Высокий. В</w:t>
      </w:r>
      <w:r w:rsidRPr="00801B89">
        <w:rPr>
          <w:rFonts w:ascii="Times New Roman" w:eastAsia="Times New Roman" w:hAnsi="Times New Roman" w:cs="Times New Roman"/>
          <w:iCs/>
          <w:sz w:val="24"/>
          <w:szCs w:val="24"/>
          <w:lang w:eastAsia="ru-RU"/>
        </w:rPr>
        <w:t xml:space="preserve">ыполнены работы по устройству асфальтированного освещенного проезда к микрорайону площадью 474 </w:t>
      </w:r>
      <w:r w:rsidR="005F454E">
        <w:rPr>
          <w:rFonts w:ascii="Times New Roman" w:eastAsia="Times New Roman" w:hAnsi="Times New Roman" w:cs="Times New Roman"/>
          <w:iCs/>
          <w:sz w:val="24"/>
          <w:szCs w:val="24"/>
          <w:lang w:eastAsia="ru-RU"/>
        </w:rPr>
        <w:t>кв.</w:t>
      </w:r>
      <w:r w:rsidRPr="00801B89">
        <w:rPr>
          <w:rFonts w:ascii="Times New Roman" w:eastAsia="Times New Roman" w:hAnsi="Times New Roman" w:cs="Times New Roman"/>
          <w:iCs/>
          <w:sz w:val="24"/>
          <w:szCs w:val="24"/>
          <w:lang w:eastAsia="ru-RU"/>
        </w:rPr>
        <w:t>м</w:t>
      </w:r>
      <w:r w:rsidR="005F454E">
        <w:rPr>
          <w:rFonts w:ascii="Times New Roman" w:eastAsia="Times New Roman" w:hAnsi="Times New Roman" w:cs="Times New Roman"/>
          <w:iCs/>
          <w:sz w:val="24"/>
          <w:szCs w:val="24"/>
          <w:lang w:eastAsia="ru-RU"/>
        </w:rPr>
        <w:t>.</w:t>
      </w:r>
      <w:r w:rsidRPr="00801B89">
        <w:rPr>
          <w:rFonts w:ascii="Times New Roman" w:eastAsia="Times New Roman" w:hAnsi="Times New Roman" w:cs="Times New Roman"/>
          <w:iCs/>
          <w:sz w:val="24"/>
          <w:szCs w:val="24"/>
          <w:lang w:eastAsia="ru-RU"/>
        </w:rPr>
        <w:t xml:space="preserve"> с устройством основания из щебня и тротуаров площадью 126 </w:t>
      </w:r>
      <w:r w:rsidR="005F454E">
        <w:rPr>
          <w:rFonts w:ascii="Times New Roman" w:eastAsia="Times New Roman" w:hAnsi="Times New Roman" w:cs="Times New Roman"/>
          <w:iCs/>
          <w:sz w:val="24"/>
          <w:szCs w:val="24"/>
          <w:lang w:eastAsia="ru-RU"/>
        </w:rPr>
        <w:t>кв.</w:t>
      </w:r>
      <w:r w:rsidRPr="00801B89">
        <w:rPr>
          <w:rFonts w:ascii="Times New Roman" w:eastAsia="Times New Roman" w:hAnsi="Times New Roman" w:cs="Times New Roman"/>
          <w:iCs/>
          <w:sz w:val="24"/>
          <w:szCs w:val="24"/>
          <w:lang w:eastAsia="ru-RU"/>
        </w:rPr>
        <w:t>м</w:t>
      </w:r>
      <w:r w:rsidR="005F454E">
        <w:rPr>
          <w:rFonts w:ascii="Times New Roman" w:eastAsia="Times New Roman" w:hAnsi="Times New Roman" w:cs="Times New Roman"/>
          <w:iCs/>
          <w:sz w:val="24"/>
          <w:szCs w:val="24"/>
          <w:lang w:eastAsia="ru-RU"/>
        </w:rPr>
        <w:t>.</w:t>
      </w:r>
      <w:r w:rsidRPr="00801B89">
        <w:rPr>
          <w:rFonts w:ascii="Times New Roman" w:eastAsia="Times New Roman" w:hAnsi="Times New Roman" w:cs="Times New Roman"/>
          <w:iCs/>
          <w:sz w:val="24"/>
          <w:szCs w:val="24"/>
          <w:lang w:eastAsia="ru-RU"/>
        </w:rPr>
        <w:t xml:space="preserve"> с устройством бордюров – 103 м.</w:t>
      </w:r>
    </w:p>
    <w:p w:rsidR="002F086C" w:rsidRPr="0052443B" w:rsidRDefault="002F086C"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1B89">
        <w:rPr>
          <w:rFonts w:ascii="Times New Roman" w:eastAsia="Times New Roman" w:hAnsi="Times New Roman" w:cs="Times New Roman"/>
          <w:sz w:val="24"/>
          <w:szCs w:val="24"/>
          <w:lang w:eastAsia="ru-RU"/>
        </w:rPr>
        <w:t xml:space="preserve">В рамках выполнения мероприятий «Капитальный ремонт и ремонт автомобильных дорог и внутриквартальных проездов» </w:t>
      </w:r>
      <w:r w:rsidR="00BE61AA">
        <w:rPr>
          <w:rFonts w:ascii="Times New Roman" w:eastAsia="Times New Roman" w:hAnsi="Times New Roman" w:cs="Times New Roman"/>
          <w:sz w:val="24"/>
          <w:szCs w:val="24"/>
          <w:lang w:eastAsia="ru-RU"/>
        </w:rPr>
        <w:t>отремонтировано асфальтированное</w:t>
      </w:r>
      <w:r w:rsidRPr="00801B89">
        <w:rPr>
          <w:rFonts w:ascii="Times New Roman" w:eastAsia="Times New Roman" w:hAnsi="Times New Roman" w:cs="Times New Roman"/>
          <w:sz w:val="24"/>
          <w:szCs w:val="24"/>
          <w:lang w:eastAsia="ru-RU"/>
        </w:rPr>
        <w:t xml:space="preserve"> основани</w:t>
      </w:r>
      <w:r w:rsidR="00BE61AA">
        <w:rPr>
          <w:rFonts w:ascii="Times New Roman" w:eastAsia="Times New Roman" w:hAnsi="Times New Roman" w:cs="Times New Roman"/>
          <w:sz w:val="24"/>
          <w:szCs w:val="24"/>
          <w:lang w:eastAsia="ru-RU"/>
        </w:rPr>
        <w:t>е</w:t>
      </w:r>
      <w:r w:rsidRPr="00801B89">
        <w:rPr>
          <w:rFonts w:ascii="Times New Roman" w:eastAsia="Times New Roman" w:hAnsi="Times New Roman" w:cs="Times New Roman"/>
          <w:sz w:val="24"/>
          <w:szCs w:val="24"/>
          <w:lang w:eastAsia="ru-RU"/>
        </w:rPr>
        <w:t xml:space="preserve"> на пресечении улиц Заречная – Новая – Строителей протяженностью 180 метров общей площадью 2665 </w:t>
      </w:r>
      <w:r w:rsidR="005F454E">
        <w:rPr>
          <w:rFonts w:ascii="Times New Roman" w:eastAsia="Times New Roman" w:hAnsi="Times New Roman" w:cs="Times New Roman"/>
          <w:sz w:val="24"/>
          <w:szCs w:val="24"/>
          <w:lang w:eastAsia="ru-RU"/>
        </w:rPr>
        <w:t>кв.</w:t>
      </w:r>
      <w:r w:rsidRPr="00801B89">
        <w:rPr>
          <w:rFonts w:ascii="Times New Roman" w:eastAsia="Times New Roman" w:hAnsi="Times New Roman" w:cs="Times New Roman"/>
          <w:sz w:val="24"/>
          <w:szCs w:val="24"/>
          <w:lang w:eastAsia="ru-RU"/>
        </w:rPr>
        <w:t>м</w:t>
      </w:r>
      <w:r w:rsidR="005F454E">
        <w:rPr>
          <w:rFonts w:ascii="Times New Roman" w:eastAsia="Times New Roman" w:hAnsi="Times New Roman" w:cs="Times New Roman"/>
          <w:sz w:val="24"/>
          <w:szCs w:val="24"/>
          <w:lang w:eastAsia="ru-RU"/>
        </w:rPr>
        <w:t>.</w:t>
      </w:r>
      <w:r w:rsidR="00BE61AA">
        <w:rPr>
          <w:rFonts w:ascii="Times New Roman" w:eastAsia="Times New Roman" w:hAnsi="Times New Roman" w:cs="Times New Roman"/>
          <w:sz w:val="24"/>
          <w:szCs w:val="24"/>
          <w:lang w:eastAsia="ru-RU"/>
        </w:rPr>
        <w:t xml:space="preserve"> и на пересечении</w:t>
      </w:r>
      <w:r w:rsidRPr="00801B89">
        <w:rPr>
          <w:rFonts w:ascii="Times New Roman" w:eastAsia="Times New Roman" w:hAnsi="Times New Roman" w:cs="Times New Roman"/>
          <w:sz w:val="24"/>
          <w:szCs w:val="24"/>
          <w:lang w:eastAsia="ru-RU"/>
        </w:rPr>
        <w:t xml:space="preserve"> улиц Ленина – Геологов – Строителей протяженностью 190 метров общей площадью 2159 </w:t>
      </w:r>
      <w:r w:rsidR="005F454E">
        <w:rPr>
          <w:rFonts w:ascii="Times New Roman" w:eastAsia="Times New Roman" w:hAnsi="Times New Roman" w:cs="Times New Roman"/>
          <w:sz w:val="24"/>
          <w:szCs w:val="24"/>
          <w:lang w:eastAsia="ru-RU"/>
        </w:rPr>
        <w:t>кв.</w:t>
      </w:r>
      <w:r w:rsidRPr="00801B89">
        <w:rPr>
          <w:rFonts w:ascii="Times New Roman" w:eastAsia="Times New Roman" w:hAnsi="Times New Roman" w:cs="Times New Roman"/>
          <w:sz w:val="24"/>
          <w:szCs w:val="24"/>
          <w:lang w:eastAsia="ru-RU"/>
        </w:rPr>
        <w:t>м.</w:t>
      </w:r>
    </w:p>
    <w:p w:rsidR="002F086C" w:rsidRPr="0052443B" w:rsidRDefault="002F086C" w:rsidP="00115633">
      <w:pPr>
        <w:widowControl w:val="0"/>
        <w:shd w:val="clear" w:color="auto" w:fill="FFFFFF"/>
        <w:spacing w:after="0" w:line="240" w:lineRule="auto"/>
        <w:ind w:firstLine="709"/>
        <w:jc w:val="both"/>
        <w:rPr>
          <w:rFonts w:ascii="Times New Roman" w:hAnsi="Times New Roman" w:cs="Times New Roman"/>
          <w:sz w:val="24"/>
          <w:szCs w:val="24"/>
          <w:lang w:eastAsia="ru-RU"/>
        </w:rPr>
      </w:pPr>
      <w:r w:rsidRPr="0052443B">
        <w:rPr>
          <w:rFonts w:ascii="Times New Roman" w:hAnsi="Times New Roman" w:cs="Times New Roman"/>
          <w:sz w:val="24"/>
          <w:szCs w:val="24"/>
          <w:lang w:eastAsia="ru-RU"/>
        </w:rPr>
        <w:t xml:space="preserve">Среди первостепенных задач сферы жилищно-коммунального хозяйства на 2022 год определены следующие направления: </w:t>
      </w:r>
    </w:p>
    <w:p w:rsidR="002F086C" w:rsidRPr="0052443B" w:rsidRDefault="002F086C" w:rsidP="00115633">
      <w:pPr>
        <w:widowControl w:val="0"/>
        <w:spacing w:after="0" w:line="240" w:lineRule="auto"/>
        <w:ind w:firstLine="709"/>
        <w:jc w:val="both"/>
        <w:rPr>
          <w:rFonts w:ascii="Times New Roman" w:hAnsi="Times New Roman" w:cs="Times New Roman"/>
          <w:sz w:val="24"/>
          <w:szCs w:val="24"/>
          <w:lang w:eastAsia="ru-RU"/>
        </w:rPr>
      </w:pPr>
      <w:r w:rsidRPr="0052443B">
        <w:rPr>
          <w:rFonts w:ascii="Times New Roman" w:hAnsi="Times New Roman" w:cs="Times New Roman"/>
          <w:sz w:val="24"/>
          <w:szCs w:val="24"/>
          <w:lang w:eastAsia="ru-RU"/>
        </w:rPr>
        <w:t>активизация работы по предотвращению накопления, снижению дебиторской задолженности населения за жилищно-коммунальные услуги, кредиторской задолженности за топливно-энергетические ресурсы;</w:t>
      </w:r>
    </w:p>
    <w:p w:rsidR="002F086C" w:rsidRPr="0052443B" w:rsidRDefault="002F086C" w:rsidP="00115633">
      <w:pPr>
        <w:widowControl w:val="0"/>
        <w:spacing w:after="0" w:line="240" w:lineRule="auto"/>
        <w:ind w:firstLine="709"/>
        <w:jc w:val="both"/>
        <w:rPr>
          <w:rFonts w:ascii="Times New Roman" w:hAnsi="Times New Roman" w:cs="Times New Roman"/>
          <w:sz w:val="24"/>
          <w:szCs w:val="24"/>
          <w:lang w:eastAsia="ru-RU"/>
        </w:rPr>
      </w:pPr>
      <w:r w:rsidRPr="0052443B">
        <w:rPr>
          <w:rFonts w:ascii="Times New Roman" w:hAnsi="Times New Roman" w:cs="Times New Roman"/>
          <w:sz w:val="24"/>
          <w:szCs w:val="24"/>
          <w:lang w:eastAsia="ru-RU"/>
        </w:rPr>
        <w:t xml:space="preserve">проведение работы для возможности заключения концессионного соглашения в </w:t>
      </w:r>
      <w:r w:rsidRPr="0052443B">
        <w:rPr>
          <w:rFonts w:ascii="Times New Roman" w:hAnsi="Times New Roman" w:cs="Times New Roman"/>
          <w:sz w:val="24"/>
          <w:szCs w:val="24"/>
          <w:lang w:eastAsia="ru-RU"/>
        </w:rPr>
        <w:lastRenderedPageBreak/>
        <w:t>отношении объектов тепло-, водоснабжения, водоотведения муниципального образования в заявленные сроки;</w:t>
      </w:r>
    </w:p>
    <w:p w:rsidR="002F086C" w:rsidRPr="0052443B" w:rsidRDefault="002F086C" w:rsidP="00115633">
      <w:pPr>
        <w:widowControl w:val="0"/>
        <w:spacing w:after="0" w:line="240" w:lineRule="auto"/>
        <w:ind w:firstLine="709"/>
        <w:jc w:val="both"/>
        <w:rPr>
          <w:rFonts w:ascii="Times New Roman" w:hAnsi="Times New Roman" w:cs="Times New Roman"/>
          <w:sz w:val="24"/>
          <w:szCs w:val="24"/>
          <w:lang w:eastAsia="ru-RU"/>
        </w:rPr>
      </w:pPr>
      <w:r w:rsidRPr="0052443B">
        <w:rPr>
          <w:rFonts w:ascii="Times New Roman" w:hAnsi="Times New Roman" w:cs="Times New Roman"/>
          <w:sz w:val="24"/>
          <w:szCs w:val="24"/>
          <w:lang w:eastAsia="ru-RU"/>
        </w:rPr>
        <w:t>проведение работы по повышению информационной, правовой грамотности граждан в рамках защиты своих прав и законных интересов на своевременное получение качественных жилищно-комм</w:t>
      </w:r>
      <w:r w:rsidR="00CD1810">
        <w:rPr>
          <w:rFonts w:ascii="Times New Roman" w:hAnsi="Times New Roman" w:cs="Times New Roman"/>
          <w:sz w:val="24"/>
          <w:szCs w:val="24"/>
          <w:lang w:eastAsia="ru-RU"/>
        </w:rPr>
        <w:t>унальных услуг в полном объеме;</w:t>
      </w:r>
    </w:p>
    <w:p w:rsidR="002F086C" w:rsidRPr="0052443B" w:rsidRDefault="00BE61AA" w:rsidP="00115633">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выполнение мероприятий</w:t>
      </w:r>
      <w:r w:rsidR="002F086C" w:rsidRPr="0052443B">
        <w:rPr>
          <w:rFonts w:ascii="Times New Roman" w:hAnsi="Times New Roman" w:cs="Times New Roman"/>
          <w:sz w:val="24"/>
          <w:szCs w:val="24"/>
        </w:rPr>
        <w:t xml:space="preserve"> по экологическому воспитанию населения города, в том числе проведение работы по раздельному сбору отх</w:t>
      </w:r>
      <w:r w:rsidR="00CD1810">
        <w:rPr>
          <w:rFonts w:ascii="Times New Roman" w:hAnsi="Times New Roman" w:cs="Times New Roman"/>
          <w:sz w:val="24"/>
          <w:szCs w:val="24"/>
        </w:rPr>
        <w:t>одов производства и потребления;</w:t>
      </w:r>
    </w:p>
    <w:p w:rsidR="002F086C" w:rsidRPr="0052443B" w:rsidRDefault="002F086C" w:rsidP="00115633">
      <w:pPr>
        <w:widowControl w:val="0"/>
        <w:spacing w:after="0" w:line="240" w:lineRule="auto"/>
        <w:ind w:firstLine="709"/>
        <w:jc w:val="both"/>
        <w:rPr>
          <w:rFonts w:eastAsia="Calibri Light"/>
        </w:rPr>
      </w:pPr>
      <w:r w:rsidRPr="0052443B">
        <w:rPr>
          <w:rFonts w:ascii="Times New Roman" w:hAnsi="Times New Roman" w:cs="Times New Roman"/>
          <w:sz w:val="24"/>
          <w:szCs w:val="24"/>
          <w:lang w:eastAsia="ru-RU"/>
        </w:rPr>
        <w:t>исполнение муниципальных программ в сфере жилищно-коммунального хозяйства.</w:t>
      </w:r>
    </w:p>
    <w:p w:rsidR="00FC2DD4" w:rsidRPr="00B05C54" w:rsidRDefault="00FC2DD4" w:rsidP="00115633">
      <w:pPr>
        <w:pStyle w:val="a3"/>
        <w:widowControl w:val="0"/>
        <w:shd w:val="clear" w:color="auto" w:fill="FFFFFF"/>
        <w:spacing w:before="0" w:beforeAutospacing="0" w:after="0" w:afterAutospacing="0"/>
        <w:ind w:firstLine="709"/>
        <w:jc w:val="both"/>
        <w:rPr>
          <w:rFonts w:eastAsia="Calibri Light"/>
        </w:rPr>
      </w:pPr>
    </w:p>
    <w:p w:rsidR="00AB6713" w:rsidRPr="00B05C54"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B05C54">
        <w:rPr>
          <w:rFonts w:ascii="Times New Roman" w:eastAsia="Times New Roman" w:hAnsi="Times New Roman" w:cs="Times New Roman"/>
          <w:b/>
          <w:sz w:val="24"/>
          <w:szCs w:val="24"/>
          <w:lang w:eastAsia="ru-RU"/>
        </w:rPr>
        <w:t>1</w:t>
      </w:r>
      <w:r w:rsidR="0006006A" w:rsidRPr="00B05C54">
        <w:rPr>
          <w:rFonts w:ascii="Times New Roman" w:eastAsia="Times New Roman" w:hAnsi="Times New Roman" w:cs="Times New Roman"/>
          <w:b/>
          <w:sz w:val="24"/>
          <w:szCs w:val="24"/>
          <w:lang w:eastAsia="ru-RU"/>
        </w:rPr>
        <w:t>0</w:t>
      </w:r>
      <w:r w:rsidRPr="00B05C54">
        <w:rPr>
          <w:rFonts w:ascii="Times New Roman" w:eastAsia="Times New Roman" w:hAnsi="Times New Roman" w:cs="Times New Roman"/>
          <w:b/>
          <w:sz w:val="24"/>
          <w:szCs w:val="24"/>
          <w:lang w:eastAsia="ru-RU"/>
        </w:rPr>
        <w:t>.</w:t>
      </w:r>
      <w:r w:rsidR="0006006A" w:rsidRPr="00B05C54">
        <w:rPr>
          <w:rFonts w:ascii="Times New Roman" w:eastAsia="Times New Roman" w:hAnsi="Times New Roman" w:cs="Times New Roman"/>
          <w:b/>
          <w:sz w:val="24"/>
          <w:szCs w:val="24"/>
          <w:lang w:eastAsia="ru-RU"/>
        </w:rPr>
        <w:t>Архитектура и градостроительство</w:t>
      </w:r>
    </w:p>
    <w:p w:rsidR="00AB6713" w:rsidRPr="00B05C54"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103E5E" w:rsidRPr="00103E5E" w:rsidRDefault="00103E5E" w:rsidP="00103E5E">
      <w:pPr>
        <w:widowControl w:val="0"/>
        <w:spacing w:after="0" w:line="240" w:lineRule="auto"/>
        <w:ind w:firstLine="709"/>
        <w:jc w:val="both"/>
        <w:rPr>
          <w:rFonts w:ascii="Times New Roman" w:hAnsi="Times New Roman" w:cs="Times New Roman"/>
          <w:color w:val="000000" w:themeColor="text1"/>
          <w:sz w:val="24"/>
          <w:szCs w:val="24"/>
        </w:rPr>
      </w:pPr>
      <w:r w:rsidRPr="00A94608">
        <w:rPr>
          <w:rFonts w:ascii="Times New Roman" w:hAnsi="Times New Roman" w:cs="Times New Roman"/>
          <w:color w:val="000000" w:themeColor="text1"/>
          <w:sz w:val="24"/>
          <w:szCs w:val="24"/>
        </w:rPr>
        <w:t xml:space="preserve">В области градостроительной деятельности были поставлены стратегические задачи по </w:t>
      </w:r>
      <w:r>
        <w:rPr>
          <w:rFonts w:ascii="Times New Roman" w:hAnsi="Times New Roman" w:cs="Times New Roman"/>
          <w:color w:val="000000" w:themeColor="text1"/>
          <w:sz w:val="24"/>
          <w:szCs w:val="24"/>
        </w:rPr>
        <w:t xml:space="preserve">реализации на территории </w:t>
      </w:r>
      <w:r w:rsidRPr="00103E5E">
        <w:rPr>
          <w:rFonts w:ascii="Times New Roman" w:hAnsi="Times New Roman" w:cs="Times New Roman"/>
          <w:color w:val="000000" w:themeColor="text1"/>
          <w:sz w:val="24"/>
          <w:szCs w:val="24"/>
        </w:rPr>
        <w:t xml:space="preserve">города документов территориального планирования градостроительного зонирования, документации по планировке территорий; ведению информационной системы обеспечения градостроительной деятельности, формированию документов для подготовки решения о </w:t>
      </w:r>
      <w:r w:rsidRPr="00103E5E">
        <w:rPr>
          <w:rFonts w:ascii="Times New Roman" w:hAnsi="Times New Roman" w:cs="Times New Roman"/>
          <w:sz w:val="24"/>
          <w:szCs w:val="24"/>
        </w:rPr>
        <w:t>комплексном развитии</w:t>
      </w:r>
      <w:r>
        <w:rPr>
          <w:rFonts w:ascii="Times New Roman" w:hAnsi="Times New Roman" w:cs="Times New Roman"/>
          <w:sz w:val="24"/>
          <w:szCs w:val="24"/>
        </w:rPr>
        <w:t xml:space="preserve"> территории 5 и 7 микрорайонов </w:t>
      </w:r>
      <w:r w:rsidRPr="00103E5E">
        <w:rPr>
          <w:rFonts w:ascii="Times New Roman" w:hAnsi="Times New Roman" w:cs="Times New Roman"/>
          <w:sz w:val="24"/>
          <w:szCs w:val="24"/>
        </w:rPr>
        <w:t xml:space="preserve">города в целях </w:t>
      </w:r>
      <w:r w:rsidR="00861DE0">
        <w:rPr>
          <w:rFonts w:ascii="Times New Roman" w:hAnsi="Times New Roman" w:cs="Times New Roman"/>
          <w:sz w:val="24"/>
          <w:szCs w:val="24"/>
        </w:rPr>
        <w:t xml:space="preserve">ведения </w:t>
      </w:r>
      <w:r w:rsidRPr="00103E5E">
        <w:rPr>
          <w:rFonts w:ascii="Times New Roman" w:hAnsi="Times New Roman" w:cs="Times New Roman"/>
          <w:sz w:val="24"/>
          <w:szCs w:val="24"/>
        </w:rPr>
        <w:t>жилищного строительства.</w:t>
      </w:r>
    </w:p>
    <w:p w:rsidR="00B05C54" w:rsidRPr="00A94608" w:rsidRDefault="00B05C54"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A94608">
        <w:rPr>
          <w:rFonts w:ascii="Times New Roman" w:eastAsia="Calibri" w:hAnsi="Times New Roman" w:cs="Times New Roman"/>
          <w:color w:val="000000" w:themeColor="text1"/>
          <w:sz w:val="24"/>
          <w:szCs w:val="24"/>
        </w:rPr>
        <w:t>Утверждены генеральный план город</w:t>
      </w:r>
      <w:r w:rsidR="001243EA">
        <w:rPr>
          <w:rFonts w:ascii="Times New Roman" w:eastAsia="Calibri" w:hAnsi="Times New Roman" w:cs="Times New Roman"/>
          <w:color w:val="000000" w:themeColor="text1"/>
          <w:sz w:val="24"/>
          <w:szCs w:val="24"/>
        </w:rPr>
        <w:t>а</w:t>
      </w:r>
      <w:r w:rsidRPr="00A9460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w:t>
      </w:r>
      <w:r w:rsidRPr="00A94608">
        <w:rPr>
          <w:rFonts w:ascii="Times New Roman" w:eastAsia="Calibri" w:hAnsi="Times New Roman" w:cs="Times New Roman"/>
          <w:color w:val="000000" w:themeColor="text1"/>
          <w:sz w:val="24"/>
          <w:szCs w:val="24"/>
        </w:rPr>
        <w:t>равила землепользования и застройки, а также</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A94608">
        <w:rPr>
          <w:rFonts w:ascii="Times New Roman" w:hAnsi="Times New Roman" w:cs="Times New Roman"/>
          <w:color w:val="000000" w:themeColor="text1"/>
          <w:sz w:val="24"/>
          <w:szCs w:val="24"/>
        </w:rPr>
        <w:t>равила благоустройства территории города Мегиона</w:t>
      </w:r>
      <w:r>
        <w:rPr>
          <w:rFonts w:ascii="Times New Roman" w:hAnsi="Times New Roman" w:cs="Times New Roman"/>
          <w:color w:val="000000" w:themeColor="text1"/>
          <w:sz w:val="24"/>
          <w:szCs w:val="24"/>
        </w:rPr>
        <w:t>.</w:t>
      </w:r>
    </w:p>
    <w:p w:rsidR="00B05C54" w:rsidRPr="00A94608" w:rsidRDefault="00B05C54"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A94608">
        <w:rPr>
          <w:rFonts w:ascii="Times New Roman" w:eastAsia="Calibri" w:hAnsi="Times New Roman" w:cs="Times New Roman"/>
          <w:color w:val="000000" w:themeColor="text1"/>
          <w:sz w:val="24"/>
          <w:szCs w:val="24"/>
        </w:rPr>
        <w:t>Для реализации задач в области градостроительной деятельности осуществлены следующие мероприятия:</w:t>
      </w:r>
    </w:p>
    <w:p w:rsidR="00B05C54" w:rsidRPr="0028488D" w:rsidRDefault="00B05C54" w:rsidP="00115633">
      <w:pPr>
        <w:widowControl w:val="0"/>
        <w:spacing w:after="0" w:line="240" w:lineRule="auto"/>
        <w:ind w:firstLine="709"/>
        <w:jc w:val="both"/>
        <w:rPr>
          <w:rFonts w:ascii="Times New Roman" w:hAnsi="Times New Roman" w:cs="Times New Roman"/>
          <w:sz w:val="24"/>
          <w:szCs w:val="24"/>
        </w:rPr>
      </w:pPr>
      <w:r w:rsidRPr="00180C2B">
        <w:rPr>
          <w:rFonts w:ascii="Times New Roman" w:eastAsia="Calibri" w:hAnsi="Times New Roman" w:cs="Times New Roman"/>
          <w:color w:val="000000" w:themeColor="text1"/>
          <w:sz w:val="24"/>
          <w:szCs w:val="24"/>
        </w:rPr>
        <w:t>подготовлено и выдано 1</w:t>
      </w:r>
      <w:r>
        <w:rPr>
          <w:rFonts w:ascii="Times New Roman" w:eastAsia="Calibri" w:hAnsi="Times New Roman" w:cs="Times New Roman"/>
          <w:color w:val="000000" w:themeColor="text1"/>
          <w:sz w:val="24"/>
          <w:szCs w:val="24"/>
        </w:rPr>
        <w:t>6</w:t>
      </w:r>
      <w:r w:rsidRPr="00180C2B">
        <w:rPr>
          <w:rFonts w:ascii="Times New Roman" w:eastAsia="Calibri" w:hAnsi="Times New Roman" w:cs="Times New Roman"/>
          <w:color w:val="000000" w:themeColor="text1"/>
          <w:sz w:val="24"/>
          <w:szCs w:val="24"/>
        </w:rPr>
        <w:t xml:space="preserve"> разрешений на строительство объектов капитального строительства</w:t>
      </w:r>
      <w:r>
        <w:rPr>
          <w:rFonts w:ascii="Times New Roman" w:eastAsia="Calibri" w:hAnsi="Times New Roman" w:cs="Times New Roman"/>
          <w:color w:val="000000" w:themeColor="text1"/>
          <w:sz w:val="24"/>
          <w:szCs w:val="24"/>
        </w:rPr>
        <w:t>, 17</w:t>
      </w:r>
      <w:r>
        <w:rPr>
          <w:rFonts w:ascii="Times New Roman" w:hAnsi="Times New Roman" w:cs="Times New Roman"/>
          <w:color w:val="000000" w:themeColor="text1"/>
          <w:sz w:val="24"/>
          <w:szCs w:val="24"/>
        </w:rPr>
        <w:t xml:space="preserve"> разрешений на ввод в эксплуатацию объектов капитального строительства, 24</w:t>
      </w:r>
      <w:r w:rsidRPr="0028488D">
        <w:rPr>
          <w:rFonts w:ascii="Times New Roman" w:hAnsi="Times New Roman" w:cs="Times New Roman"/>
          <w:sz w:val="24"/>
          <w:szCs w:val="24"/>
        </w:rPr>
        <w:t xml:space="preserve"> уведомлений о строительстве объекта индивиду</w:t>
      </w:r>
      <w:r w:rsidR="001243EA">
        <w:rPr>
          <w:rFonts w:ascii="Times New Roman" w:hAnsi="Times New Roman" w:cs="Times New Roman"/>
          <w:sz w:val="24"/>
          <w:szCs w:val="24"/>
        </w:rPr>
        <w:t>ального жилищного строительства;</w:t>
      </w:r>
    </w:p>
    <w:p w:rsidR="00B05C54" w:rsidRPr="00821A57" w:rsidRDefault="001243EA" w:rsidP="00115633">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п</w:t>
      </w:r>
      <w:r w:rsidR="00B05C54" w:rsidRPr="0028488D">
        <w:rPr>
          <w:rFonts w:ascii="Times New Roman" w:eastAsia="Calibri" w:hAnsi="Times New Roman" w:cs="Times New Roman"/>
          <w:sz w:val="24"/>
          <w:szCs w:val="24"/>
        </w:rPr>
        <w:t>рисвоены адреса 1</w:t>
      </w:r>
      <w:r w:rsidR="00B05C54">
        <w:rPr>
          <w:rFonts w:ascii="Times New Roman" w:eastAsia="Calibri" w:hAnsi="Times New Roman" w:cs="Times New Roman"/>
          <w:sz w:val="24"/>
          <w:szCs w:val="24"/>
        </w:rPr>
        <w:t>88</w:t>
      </w:r>
      <w:r w:rsidR="00B05C54" w:rsidRPr="0028488D">
        <w:rPr>
          <w:rFonts w:ascii="Times New Roman" w:eastAsia="Calibri" w:hAnsi="Times New Roman" w:cs="Times New Roman"/>
          <w:sz w:val="24"/>
          <w:szCs w:val="24"/>
        </w:rPr>
        <w:t xml:space="preserve"> объектам адресации. </w:t>
      </w:r>
      <w:r w:rsidR="00B05C54" w:rsidRPr="0028488D">
        <w:rPr>
          <w:rFonts w:ascii="Times New Roman" w:hAnsi="Times New Roman" w:cs="Times New Roman"/>
          <w:sz w:val="24"/>
          <w:szCs w:val="24"/>
        </w:rPr>
        <w:t>Предоставл</w:t>
      </w:r>
      <w:r>
        <w:rPr>
          <w:rFonts w:ascii="Times New Roman" w:hAnsi="Times New Roman" w:cs="Times New Roman"/>
          <w:sz w:val="24"/>
          <w:szCs w:val="24"/>
        </w:rPr>
        <w:t>ение</w:t>
      </w:r>
      <w:r w:rsidR="00B05C54" w:rsidRPr="0028488D">
        <w:rPr>
          <w:rFonts w:ascii="Times New Roman" w:hAnsi="Times New Roman" w:cs="Times New Roman"/>
          <w:sz w:val="24"/>
          <w:szCs w:val="24"/>
        </w:rPr>
        <w:t xml:space="preserve"> сведени</w:t>
      </w:r>
      <w:r>
        <w:rPr>
          <w:rFonts w:ascii="Times New Roman" w:hAnsi="Times New Roman" w:cs="Times New Roman"/>
          <w:sz w:val="24"/>
          <w:szCs w:val="24"/>
        </w:rPr>
        <w:t>й</w:t>
      </w:r>
      <w:r w:rsidR="00B05C54" w:rsidRPr="0028488D">
        <w:rPr>
          <w:rFonts w:ascii="Times New Roman" w:hAnsi="Times New Roman" w:cs="Times New Roman"/>
          <w:sz w:val="24"/>
          <w:szCs w:val="24"/>
        </w:rPr>
        <w:t>, содержащи</w:t>
      </w:r>
      <w:r>
        <w:rPr>
          <w:rFonts w:ascii="Times New Roman" w:hAnsi="Times New Roman" w:cs="Times New Roman"/>
          <w:sz w:val="24"/>
          <w:szCs w:val="24"/>
        </w:rPr>
        <w:t>х</w:t>
      </w:r>
      <w:r w:rsidR="00B05C54" w:rsidRPr="0028488D">
        <w:rPr>
          <w:rFonts w:ascii="Times New Roman" w:hAnsi="Times New Roman" w:cs="Times New Roman"/>
          <w:sz w:val="24"/>
          <w:szCs w:val="24"/>
        </w:rPr>
        <w:t>ся в информационной системе обеспечения градостроительной деятел</w:t>
      </w:r>
      <w:r w:rsidR="00B05C54">
        <w:rPr>
          <w:rFonts w:ascii="Times New Roman" w:hAnsi="Times New Roman" w:cs="Times New Roman"/>
          <w:sz w:val="24"/>
          <w:szCs w:val="24"/>
        </w:rPr>
        <w:t>ьности</w:t>
      </w:r>
      <w:r w:rsidR="00B05C54" w:rsidRPr="0028488D">
        <w:rPr>
          <w:rFonts w:ascii="Times New Roman" w:hAnsi="Times New Roman" w:cs="Times New Roman"/>
          <w:sz w:val="24"/>
          <w:szCs w:val="24"/>
        </w:rPr>
        <w:t xml:space="preserve"> –  </w:t>
      </w:r>
      <w:r w:rsidR="00B05C54">
        <w:rPr>
          <w:rFonts w:ascii="Times New Roman" w:hAnsi="Times New Roman" w:cs="Times New Roman"/>
          <w:sz w:val="24"/>
          <w:szCs w:val="24"/>
        </w:rPr>
        <w:t>9</w:t>
      </w:r>
      <w:r w:rsidR="00B05C54" w:rsidRPr="00821A57">
        <w:rPr>
          <w:rFonts w:ascii="Times New Roman" w:hAnsi="Times New Roman" w:cs="Times New Roman"/>
          <w:b/>
          <w:sz w:val="24"/>
          <w:szCs w:val="24"/>
        </w:rPr>
        <w:t xml:space="preserve"> </w:t>
      </w:r>
      <w:r>
        <w:rPr>
          <w:rFonts w:ascii="Times New Roman" w:hAnsi="Times New Roman" w:cs="Times New Roman"/>
          <w:sz w:val="24"/>
          <w:szCs w:val="24"/>
        </w:rPr>
        <w:t>справок;</w:t>
      </w:r>
    </w:p>
    <w:p w:rsidR="00B05C54" w:rsidRDefault="001243EA"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w:t>
      </w:r>
      <w:r w:rsidR="00B05C54" w:rsidRPr="0094186F">
        <w:rPr>
          <w:rFonts w:ascii="Times New Roman" w:eastAsia="Calibri" w:hAnsi="Times New Roman" w:cs="Times New Roman"/>
          <w:color w:val="000000" w:themeColor="text1"/>
          <w:sz w:val="24"/>
          <w:szCs w:val="24"/>
        </w:rPr>
        <w:t>тверждена схема размещения нестационарных объектов, а также схема размещения рекламных конструкций на территории город</w:t>
      </w:r>
      <w:r w:rsidR="00B05C54">
        <w:rPr>
          <w:rFonts w:ascii="Times New Roman" w:eastAsia="Calibri" w:hAnsi="Times New Roman" w:cs="Times New Roman"/>
          <w:color w:val="000000" w:themeColor="text1"/>
          <w:sz w:val="24"/>
          <w:szCs w:val="24"/>
        </w:rPr>
        <w:t>а</w:t>
      </w:r>
      <w:r>
        <w:rPr>
          <w:rFonts w:ascii="Times New Roman" w:eastAsia="Calibri" w:hAnsi="Times New Roman" w:cs="Times New Roman"/>
          <w:color w:val="000000" w:themeColor="text1"/>
          <w:sz w:val="24"/>
          <w:szCs w:val="24"/>
        </w:rPr>
        <w:t>;</w:t>
      </w:r>
    </w:p>
    <w:p w:rsidR="00B05C54" w:rsidRDefault="001243EA" w:rsidP="00115633">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B05C54" w:rsidRPr="00180C2B">
        <w:rPr>
          <w:rFonts w:ascii="Times New Roman" w:hAnsi="Times New Roman" w:cs="Times New Roman"/>
          <w:color w:val="000000" w:themeColor="text1"/>
          <w:sz w:val="24"/>
          <w:szCs w:val="24"/>
        </w:rPr>
        <w:t>тверждены проекты межевания</w:t>
      </w:r>
      <w:r w:rsidR="00B05C54">
        <w:rPr>
          <w:rFonts w:ascii="Times New Roman" w:hAnsi="Times New Roman" w:cs="Times New Roman"/>
          <w:color w:val="000000" w:themeColor="text1"/>
          <w:sz w:val="24"/>
          <w:szCs w:val="24"/>
        </w:rPr>
        <w:t>:</w:t>
      </w:r>
      <w:r w:rsidR="00B05C54" w:rsidRPr="00180C2B">
        <w:rPr>
          <w:rFonts w:ascii="Times New Roman" w:hAnsi="Times New Roman" w:cs="Times New Roman"/>
          <w:color w:val="000000" w:themeColor="text1"/>
          <w:sz w:val="24"/>
          <w:szCs w:val="24"/>
        </w:rPr>
        <w:t xml:space="preserve"> </w:t>
      </w:r>
    </w:p>
    <w:p w:rsidR="008A1451" w:rsidRDefault="00B05C54" w:rsidP="00115633">
      <w:pPr>
        <w:widowControl w:val="0"/>
        <w:spacing w:after="0" w:line="240" w:lineRule="auto"/>
        <w:ind w:firstLine="708"/>
        <w:jc w:val="both"/>
        <w:rPr>
          <w:rFonts w:ascii="Times New Roman" w:eastAsia="Calibri" w:hAnsi="Times New Roman" w:cs="Times New Roman"/>
          <w:sz w:val="24"/>
          <w:szCs w:val="24"/>
        </w:rPr>
      </w:pPr>
      <w:r w:rsidRPr="00821A57">
        <w:rPr>
          <w:rFonts w:ascii="Times New Roman" w:eastAsia="Calibri" w:hAnsi="Times New Roman" w:cs="Times New Roman"/>
          <w:sz w:val="24"/>
          <w:szCs w:val="24"/>
        </w:rPr>
        <w:t xml:space="preserve">территории СОНТ «Геолог-1» в границах земельного участка с кадастровым номером 86:19:0030103:349; </w:t>
      </w:r>
    </w:p>
    <w:p w:rsidR="008A1451" w:rsidRDefault="00B05C54" w:rsidP="00115633">
      <w:pPr>
        <w:widowControl w:val="0"/>
        <w:spacing w:after="0" w:line="240" w:lineRule="auto"/>
        <w:ind w:firstLine="708"/>
        <w:jc w:val="both"/>
        <w:rPr>
          <w:rFonts w:ascii="Times New Roman" w:hAnsi="Times New Roman" w:cs="Times New Roman"/>
          <w:sz w:val="24"/>
          <w:szCs w:val="24"/>
        </w:rPr>
      </w:pPr>
      <w:r w:rsidRPr="00821A57">
        <w:rPr>
          <w:rFonts w:ascii="Times New Roman" w:eastAsia="Calibri" w:hAnsi="Times New Roman" w:cs="Times New Roman"/>
          <w:sz w:val="24"/>
          <w:szCs w:val="24"/>
        </w:rPr>
        <w:t>линейного объекта «Газопроводы Ватинского и Северо-Покурского месторо</w:t>
      </w:r>
      <w:r>
        <w:rPr>
          <w:rFonts w:ascii="Times New Roman" w:eastAsia="Calibri" w:hAnsi="Times New Roman" w:cs="Times New Roman"/>
          <w:sz w:val="24"/>
          <w:szCs w:val="24"/>
        </w:rPr>
        <w:t>ждения»;</w:t>
      </w:r>
      <w:r w:rsidRPr="00821A57">
        <w:rPr>
          <w:rFonts w:ascii="Times New Roman" w:hAnsi="Times New Roman" w:cs="Times New Roman"/>
          <w:sz w:val="24"/>
          <w:szCs w:val="24"/>
        </w:rPr>
        <w:t xml:space="preserve"> </w:t>
      </w:r>
    </w:p>
    <w:p w:rsidR="00B05C54" w:rsidRDefault="00B05C54" w:rsidP="00115633">
      <w:pPr>
        <w:widowControl w:val="0"/>
        <w:spacing w:after="0" w:line="240" w:lineRule="auto"/>
        <w:ind w:firstLine="708"/>
        <w:jc w:val="both"/>
        <w:rPr>
          <w:rFonts w:ascii="Times New Roman" w:hAnsi="Times New Roman" w:cs="Times New Roman"/>
          <w:sz w:val="24"/>
          <w:szCs w:val="24"/>
        </w:rPr>
      </w:pPr>
      <w:r w:rsidRPr="00821A57">
        <w:rPr>
          <w:rFonts w:ascii="Times New Roman" w:hAnsi="Times New Roman" w:cs="Times New Roman"/>
          <w:sz w:val="24"/>
          <w:szCs w:val="24"/>
        </w:rPr>
        <w:t xml:space="preserve">территории кадастрового квартала 86:19:0010105 </w:t>
      </w:r>
      <w:r w:rsidR="003B6C39">
        <w:rPr>
          <w:rFonts w:ascii="Times New Roman" w:hAnsi="Times New Roman" w:cs="Times New Roman"/>
          <w:sz w:val="24"/>
          <w:szCs w:val="24"/>
        </w:rPr>
        <w:t>17</w:t>
      </w:r>
      <w:r w:rsidR="003B6C39" w:rsidRPr="00821A57">
        <w:rPr>
          <w:rFonts w:ascii="Times New Roman" w:hAnsi="Times New Roman" w:cs="Times New Roman"/>
          <w:sz w:val="24"/>
          <w:szCs w:val="24"/>
        </w:rPr>
        <w:t xml:space="preserve"> </w:t>
      </w:r>
      <w:r w:rsidR="003B6C39">
        <w:rPr>
          <w:rFonts w:ascii="Times New Roman" w:hAnsi="Times New Roman" w:cs="Times New Roman"/>
          <w:sz w:val="24"/>
          <w:szCs w:val="24"/>
        </w:rPr>
        <w:t>и 18 микрорайонов.</w:t>
      </w:r>
    </w:p>
    <w:p w:rsidR="00B05C54" w:rsidRPr="00821A57" w:rsidRDefault="00B05C54" w:rsidP="00115633">
      <w:pPr>
        <w:widowControl w:val="0"/>
        <w:tabs>
          <w:tab w:val="left" w:pos="851"/>
        </w:tabs>
        <w:spacing w:after="0" w:line="240" w:lineRule="auto"/>
        <w:ind w:firstLine="567"/>
        <w:jc w:val="both"/>
        <w:rPr>
          <w:rFonts w:ascii="Times New Roman" w:eastAsia="Calibri" w:hAnsi="Times New Roman" w:cs="Times New Roman"/>
          <w:sz w:val="24"/>
          <w:szCs w:val="24"/>
          <w:lang w:eastAsia="ru-RU"/>
        </w:rPr>
      </w:pPr>
      <w:r w:rsidRPr="00821A57">
        <w:rPr>
          <w:rFonts w:ascii="Times New Roman" w:eastAsia="Calibri" w:hAnsi="Times New Roman" w:cs="Times New Roman"/>
          <w:sz w:val="24"/>
          <w:szCs w:val="24"/>
          <w:lang w:eastAsia="ru-RU"/>
        </w:rPr>
        <w:t>В области архитектурной деятельности выполнено:</w:t>
      </w:r>
    </w:p>
    <w:p w:rsidR="00B05C54" w:rsidRPr="00821A57" w:rsidRDefault="008A1451"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1.Комплексное развитие территории:</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05C54" w:rsidRPr="00821A57">
        <w:rPr>
          <w:rFonts w:ascii="Times New Roman" w:eastAsia="Times New Roman" w:hAnsi="Times New Roman" w:cs="Times New Roman"/>
          <w:sz w:val="24"/>
          <w:szCs w:val="24"/>
          <w:lang w:eastAsia="ru-RU"/>
        </w:rPr>
        <w:t>роект комплексного развития территории в 5 микрорайоне</w:t>
      </w:r>
      <w:r>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05C54" w:rsidRPr="00821A57">
        <w:rPr>
          <w:rFonts w:ascii="Times New Roman" w:eastAsia="Times New Roman" w:hAnsi="Times New Roman" w:cs="Times New Roman"/>
          <w:sz w:val="24"/>
          <w:szCs w:val="24"/>
          <w:lang w:eastAsia="ru-RU"/>
        </w:rPr>
        <w:t>азработаны концепции комплексного развития территории в 7, 8 и 12 микрорайоне</w:t>
      </w:r>
      <w:r w:rsidR="008A1451">
        <w:rPr>
          <w:rFonts w:ascii="Times New Roman" w:eastAsia="Times New Roman" w:hAnsi="Times New Roman" w:cs="Times New Roman"/>
          <w:sz w:val="24"/>
          <w:szCs w:val="24"/>
          <w:lang w:eastAsia="ru-RU"/>
        </w:rPr>
        <w:t>.</w:t>
      </w:r>
    </w:p>
    <w:p w:rsidR="00B05C54" w:rsidRPr="00821A57" w:rsidRDefault="008A1451"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43EA">
        <w:rPr>
          <w:rFonts w:ascii="Times New Roman" w:eastAsia="Times New Roman" w:hAnsi="Times New Roman" w:cs="Times New Roman"/>
          <w:sz w:val="24"/>
          <w:szCs w:val="24"/>
          <w:lang w:eastAsia="ru-RU"/>
        </w:rPr>
        <w:t>П</w:t>
      </w:r>
      <w:r w:rsidR="001243EA" w:rsidRPr="00821A57">
        <w:rPr>
          <w:rFonts w:ascii="Times New Roman" w:eastAsia="Times New Roman" w:hAnsi="Times New Roman" w:cs="Times New Roman"/>
          <w:sz w:val="24"/>
          <w:szCs w:val="24"/>
          <w:lang w:eastAsia="ru-RU"/>
        </w:rPr>
        <w:t xml:space="preserve">одготовлены </w:t>
      </w:r>
      <w:r w:rsidR="001243EA">
        <w:rPr>
          <w:rFonts w:ascii="Times New Roman" w:eastAsia="Times New Roman" w:hAnsi="Times New Roman" w:cs="Times New Roman"/>
          <w:sz w:val="24"/>
          <w:szCs w:val="24"/>
          <w:lang w:eastAsia="ru-RU"/>
        </w:rPr>
        <w:t>э</w:t>
      </w:r>
      <w:r w:rsidR="00B05C54" w:rsidRPr="00821A57">
        <w:rPr>
          <w:rFonts w:ascii="Times New Roman" w:eastAsia="Times New Roman" w:hAnsi="Times New Roman" w:cs="Times New Roman"/>
          <w:sz w:val="24"/>
          <w:szCs w:val="24"/>
          <w:lang w:eastAsia="ru-RU"/>
        </w:rPr>
        <w:t>скизные Проекты б</w:t>
      </w:r>
      <w:r w:rsidR="001243EA">
        <w:rPr>
          <w:rFonts w:ascii="Times New Roman" w:eastAsia="Times New Roman" w:hAnsi="Times New Roman" w:cs="Times New Roman"/>
          <w:sz w:val="24"/>
          <w:szCs w:val="24"/>
          <w:lang w:eastAsia="ru-RU"/>
        </w:rPr>
        <w:t>лагоустройства</w:t>
      </w:r>
      <w:r>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05C54" w:rsidRPr="00821A57">
        <w:rPr>
          <w:rFonts w:ascii="Times New Roman" w:eastAsia="Times New Roman" w:hAnsi="Times New Roman" w:cs="Times New Roman"/>
          <w:sz w:val="24"/>
          <w:szCs w:val="24"/>
          <w:lang w:eastAsia="ru-RU"/>
        </w:rPr>
        <w:t>азработка эскизного проекта «Приют для животных»</w:t>
      </w:r>
      <w:r w:rsidR="008A1451">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B05C54" w:rsidRPr="00821A57">
        <w:rPr>
          <w:rFonts w:ascii="Times New Roman" w:eastAsia="Times New Roman" w:hAnsi="Times New Roman" w:cs="Times New Roman"/>
          <w:sz w:val="24"/>
          <w:szCs w:val="24"/>
          <w:lang w:eastAsia="ru-RU"/>
        </w:rPr>
        <w:t>скизные проекты ледового городка на городской центральной площади города Мегиона</w:t>
      </w:r>
      <w:r w:rsidR="008A1451">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B05C54" w:rsidRPr="00821A57">
        <w:rPr>
          <w:rFonts w:ascii="Times New Roman" w:eastAsia="Times New Roman" w:hAnsi="Times New Roman" w:cs="Times New Roman"/>
          <w:sz w:val="24"/>
          <w:szCs w:val="24"/>
          <w:lang w:eastAsia="ru-RU"/>
        </w:rPr>
        <w:t>скизные проекты и схемы благоустройства на территории города Мегиона</w:t>
      </w:r>
      <w:r w:rsidR="008A1451">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B05C54" w:rsidRPr="00821A57">
        <w:rPr>
          <w:rFonts w:ascii="Times New Roman" w:eastAsia="Times New Roman" w:hAnsi="Times New Roman" w:cs="Times New Roman"/>
          <w:sz w:val="24"/>
          <w:szCs w:val="24"/>
          <w:lang w:eastAsia="ru-RU"/>
        </w:rPr>
        <w:t>скизный проект оформления коммерческой инфраструктуры</w:t>
      </w:r>
      <w:r w:rsidR="008A1451">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05C54" w:rsidRPr="00821A57">
        <w:rPr>
          <w:rFonts w:ascii="Times New Roman" w:eastAsia="Times New Roman" w:hAnsi="Times New Roman" w:cs="Times New Roman"/>
          <w:sz w:val="24"/>
          <w:szCs w:val="24"/>
          <w:lang w:eastAsia="ru-RU"/>
        </w:rPr>
        <w:t>бустройство парковок на территории города</w:t>
      </w:r>
      <w:r w:rsidR="008A1451">
        <w:rPr>
          <w:rFonts w:ascii="Times New Roman" w:eastAsia="Times New Roman" w:hAnsi="Times New Roman" w:cs="Times New Roman"/>
          <w:sz w:val="24"/>
          <w:szCs w:val="24"/>
          <w:lang w:eastAsia="ru-RU"/>
        </w:rPr>
        <w:t>;</w:t>
      </w:r>
    </w:p>
    <w:p w:rsidR="00B05C54" w:rsidRPr="00821A57" w:rsidRDefault="001243EA" w:rsidP="00115633">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25430">
        <w:rPr>
          <w:rFonts w:ascii="Times New Roman" w:eastAsia="Times New Roman" w:hAnsi="Times New Roman" w:cs="Times New Roman"/>
          <w:sz w:val="24"/>
          <w:szCs w:val="24"/>
          <w:lang w:eastAsia="ru-RU"/>
        </w:rPr>
        <w:t>хемы посадки зелен</w:t>
      </w:r>
      <w:r w:rsidR="00B05C54" w:rsidRPr="00821A57">
        <w:rPr>
          <w:rFonts w:ascii="Times New Roman" w:eastAsia="Times New Roman" w:hAnsi="Times New Roman" w:cs="Times New Roman"/>
          <w:sz w:val="24"/>
          <w:szCs w:val="24"/>
          <w:lang w:eastAsia="ru-RU"/>
        </w:rPr>
        <w:t>ых насаждений на общест</w:t>
      </w:r>
      <w:r w:rsidR="008A1451">
        <w:rPr>
          <w:rFonts w:ascii="Times New Roman" w:eastAsia="Times New Roman" w:hAnsi="Times New Roman" w:cs="Times New Roman"/>
          <w:sz w:val="24"/>
          <w:szCs w:val="24"/>
          <w:lang w:eastAsia="ru-RU"/>
        </w:rPr>
        <w:t>венной территории города Мегион.</w:t>
      </w:r>
    </w:p>
    <w:p w:rsidR="00B05C54" w:rsidRPr="00821A57" w:rsidRDefault="008A1451" w:rsidP="001243EA">
      <w:pPr>
        <w:widowControl w:val="0"/>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3.Подготовлены</w:t>
      </w:r>
      <w:r w:rsidR="00B05C54" w:rsidRPr="00821A57">
        <w:rPr>
          <w:rFonts w:ascii="Times New Roman" w:eastAsia="Times New Roman" w:hAnsi="Times New Roman" w:cs="Times New Roman"/>
          <w:sz w:val="24"/>
          <w:szCs w:val="24"/>
          <w:lang w:eastAsia="ru-RU"/>
        </w:rPr>
        <w:t xml:space="preserve"> материал</w:t>
      </w:r>
      <w:r>
        <w:rPr>
          <w:rFonts w:ascii="Times New Roman" w:eastAsia="Times New Roman" w:hAnsi="Times New Roman" w:cs="Times New Roman"/>
          <w:sz w:val="24"/>
          <w:szCs w:val="24"/>
          <w:lang w:eastAsia="ru-RU"/>
        </w:rPr>
        <w:t>ы</w:t>
      </w:r>
      <w:r w:rsidR="00B05C54" w:rsidRPr="00821A57">
        <w:rPr>
          <w:rFonts w:ascii="Times New Roman" w:eastAsia="Times New Roman" w:hAnsi="Times New Roman" w:cs="Times New Roman"/>
          <w:sz w:val="24"/>
          <w:szCs w:val="24"/>
          <w:lang w:eastAsia="ru-RU"/>
        </w:rPr>
        <w:t xml:space="preserve"> для участия города Мегион</w:t>
      </w:r>
      <w:r w:rsidR="001243EA">
        <w:rPr>
          <w:rFonts w:ascii="Times New Roman" w:eastAsia="Times New Roman" w:hAnsi="Times New Roman" w:cs="Times New Roman"/>
          <w:sz w:val="24"/>
          <w:szCs w:val="24"/>
          <w:lang w:eastAsia="ru-RU"/>
        </w:rPr>
        <w:t>а</w:t>
      </w:r>
      <w:r w:rsidR="00B05C54" w:rsidRPr="00821A57">
        <w:rPr>
          <w:rFonts w:ascii="Times New Roman" w:eastAsia="Times New Roman" w:hAnsi="Times New Roman" w:cs="Times New Roman"/>
          <w:sz w:val="24"/>
          <w:szCs w:val="24"/>
          <w:lang w:eastAsia="ru-RU"/>
        </w:rPr>
        <w:t xml:space="preserve"> во всероссийском конкурсе благоустройства территории «Малые города и исторические поселения»</w:t>
      </w:r>
      <w:r>
        <w:rPr>
          <w:rFonts w:ascii="Times New Roman" w:eastAsia="Times New Roman" w:hAnsi="Times New Roman" w:cs="Times New Roman"/>
          <w:sz w:val="24"/>
          <w:szCs w:val="24"/>
          <w:lang w:eastAsia="ru-RU"/>
        </w:rPr>
        <w:t>.</w:t>
      </w:r>
    </w:p>
    <w:p w:rsidR="00B05C54" w:rsidRPr="0028488D" w:rsidRDefault="00C25430" w:rsidP="001243EA">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целях соблюдения прав</w:t>
      </w:r>
      <w:r w:rsidR="00B05C54" w:rsidRPr="0028488D">
        <w:rPr>
          <w:rFonts w:ascii="Times New Roman" w:hAnsi="Times New Roman" w:cs="Times New Roman"/>
          <w:sz w:val="24"/>
          <w:szCs w:val="24"/>
        </w:rPr>
        <w:t xml:space="preserve"> человека на благоприятные условия жизнедеятельности, прав и законных интересов правообладателей земельных участков и объектов капи</w:t>
      </w:r>
      <w:r w:rsidR="00B05C54">
        <w:rPr>
          <w:rFonts w:ascii="Times New Roman" w:hAnsi="Times New Roman" w:cs="Times New Roman"/>
          <w:sz w:val="24"/>
          <w:szCs w:val="24"/>
        </w:rPr>
        <w:t>тального строительства проведено 30 общественных</w:t>
      </w:r>
      <w:r w:rsidR="00B05C54" w:rsidRPr="0028488D">
        <w:rPr>
          <w:rFonts w:ascii="Times New Roman" w:hAnsi="Times New Roman" w:cs="Times New Roman"/>
          <w:sz w:val="24"/>
          <w:szCs w:val="24"/>
        </w:rPr>
        <w:t xml:space="preserve"> обсуждени</w:t>
      </w:r>
      <w:r w:rsidR="00B05C54">
        <w:rPr>
          <w:rFonts w:ascii="Times New Roman" w:hAnsi="Times New Roman" w:cs="Times New Roman"/>
          <w:sz w:val="24"/>
          <w:szCs w:val="24"/>
        </w:rPr>
        <w:t>й</w:t>
      </w:r>
      <w:r w:rsidR="00B05C54" w:rsidRPr="0028488D">
        <w:rPr>
          <w:rFonts w:ascii="Times New Roman" w:hAnsi="Times New Roman" w:cs="Times New Roman"/>
          <w:sz w:val="24"/>
          <w:szCs w:val="24"/>
        </w:rPr>
        <w:t xml:space="preserve"> по вопросам в области гра</w:t>
      </w:r>
      <w:r w:rsidR="00B05C54">
        <w:rPr>
          <w:rFonts w:ascii="Times New Roman" w:hAnsi="Times New Roman" w:cs="Times New Roman"/>
          <w:sz w:val="24"/>
          <w:szCs w:val="24"/>
        </w:rPr>
        <w:t>достроительной деятельности</w:t>
      </w:r>
      <w:r w:rsidR="00B05C54" w:rsidRPr="0028488D">
        <w:rPr>
          <w:rFonts w:ascii="Times New Roman" w:hAnsi="Times New Roman" w:cs="Times New Roman"/>
          <w:sz w:val="24"/>
          <w:szCs w:val="24"/>
        </w:rPr>
        <w:t>.</w:t>
      </w:r>
    </w:p>
    <w:p w:rsidR="00B05C54" w:rsidRPr="002502EF" w:rsidRDefault="00B05C54" w:rsidP="001243EA">
      <w:pPr>
        <w:widowControl w:val="0"/>
        <w:tabs>
          <w:tab w:val="left" w:pos="851"/>
        </w:tabs>
        <w:spacing w:after="0" w:line="240" w:lineRule="auto"/>
        <w:ind w:firstLine="567"/>
        <w:jc w:val="both"/>
        <w:rPr>
          <w:rFonts w:ascii="Times New Roman" w:hAnsi="Times New Roman" w:cs="Times New Roman"/>
          <w:sz w:val="24"/>
          <w:szCs w:val="24"/>
        </w:rPr>
      </w:pPr>
      <w:r w:rsidRPr="002502EF">
        <w:rPr>
          <w:rFonts w:ascii="Times New Roman" w:eastAsia="Calibri" w:hAnsi="Times New Roman" w:cs="Times New Roman"/>
          <w:sz w:val="24"/>
          <w:szCs w:val="24"/>
        </w:rPr>
        <w:t xml:space="preserve">В рамках муниципальной программы </w:t>
      </w:r>
      <w:r w:rsidRPr="002502EF">
        <w:rPr>
          <w:rFonts w:ascii="Times New Roman" w:hAnsi="Times New Roman" w:cs="Times New Roman"/>
          <w:sz w:val="24"/>
          <w:szCs w:val="24"/>
        </w:rPr>
        <w:t xml:space="preserve">«Мероприятия в области градостроительной </w:t>
      </w:r>
      <w:r w:rsidRPr="002502EF">
        <w:rPr>
          <w:rFonts w:ascii="Times New Roman" w:hAnsi="Times New Roman" w:cs="Times New Roman"/>
          <w:sz w:val="24"/>
          <w:szCs w:val="24"/>
        </w:rPr>
        <w:lastRenderedPageBreak/>
        <w:t>деятельности города Мегион на 2019-2025 годы»</w:t>
      </w:r>
      <w:r w:rsidRPr="00BD542E">
        <w:rPr>
          <w:rFonts w:ascii="Times New Roman" w:hAnsi="Times New Roman" w:cs="Times New Roman"/>
          <w:sz w:val="24"/>
          <w:szCs w:val="24"/>
        </w:rPr>
        <w:t xml:space="preserve"> </w:t>
      </w:r>
      <w:r>
        <w:rPr>
          <w:rFonts w:ascii="Times New Roman" w:hAnsi="Times New Roman" w:cs="Times New Roman"/>
          <w:sz w:val="24"/>
          <w:szCs w:val="24"/>
        </w:rPr>
        <w:t>выполнены мероприятия по</w:t>
      </w:r>
      <w:r w:rsidRPr="002502EF">
        <w:rPr>
          <w:rFonts w:ascii="Times New Roman" w:hAnsi="Times New Roman" w:cs="Times New Roman"/>
          <w:sz w:val="24"/>
          <w:szCs w:val="24"/>
        </w:rPr>
        <w:t>:</w:t>
      </w:r>
    </w:p>
    <w:p w:rsidR="00B05C54" w:rsidRPr="00BD542E" w:rsidRDefault="00B05C54" w:rsidP="001243EA">
      <w:pPr>
        <w:widowControl w:val="0"/>
        <w:spacing w:after="0" w:line="240" w:lineRule="auto"/>
        <w:ind w:firstLine="567"/>
        <w:jc w:val="both"/>
        <w:rPr>
          <w:rFonts w:ascii="Times New Roman" w:hAnsi="Times New Roman" w:cs="Times New Roman"/>
          <w:sz w:val="24"/>
          <w:szCs w:val="24"/>
        </w:rPr>
      </w:pPr>
      <w:r w:rsidRPr="00BD542E">
        <w:rPr>
          <w:rFonts w:ascii="Times New Roman" w:hAnsi="Times New Roman" w:cs="Times New Roman"/>
          <w:sz w:val="24"/>
          <w:szCs w:val="24"/>
        </w:rPr>
        <w:t>разработк</w:t>
      </w:r>
      <w:r>
        <w:rPr>
          <w:rFonts w:ascii="Times New Roman" w:hAnsi="Times New Roman" w:cs="Times New Roman"/>
          <w:sz w:val="24"/>
          <w:szCs w:val="24"/>
        </w:rPr>
        <w:t>е</w:t>
      </w:r>
      <w:r w:rsidRPr="00BD542E">
        <w:rPr>
          <w:rFonts w:ascii="Times New Roman" w:hAnsi="Times New Roman" w:cs="Times New Roman"/>
          <w:sz w:val="24"/>
          <w:szCs w:val="24"/>
        </w:rPr>
        <w:t xml:space="preserve"> проекта планировки и проекта межевания территории в границах кадастрового квартала</w:t>
      </w:r>
      <w:r>
        <w:rPr>
          <w:rFonts w:ascii="Times New Roman" w:hAnsi="Times New Roman" w:cs="Times New Roman"/>
          <w:sz w:val="24"/>
          <w:szCs w:val="24"/>
        </w:rPr>
        <w:t xml:space="preserve"> 86:19:0010105 и 18 микрорайона</w:t>
      </w:r>
      <w:r w:rsidRPr="00BD542E">
        <w:rPr>
          <w:rFonts w:ascii="Times New Roman" w:hAnsi="Times New Roman" w:cs="Times New Roman"/>
          <w:sz w:val="24"/>
          <w:szCs w:val="24"/>
        </w:rPr>
        <w:t>;</w:t>
      </w:r>
    </w:p>
    <w:p w:rsidR="00B05C54" w:rsidRPr="00BD542E" w:rsidRDefault="00B05C54" w:rsidP="001243EA">
      <w:pPr>
        <w:widowControl w:val="0"/>
        <w:spacing w:after="0" w:line="240" w:lineRule="auto"/>
        <w:ind w:firstLine="567"/>
        <w:jc w:val="both"/>
        <w:rPr>
          <w:rFonts w:ascii="Times New Roman" w:hAnsi="Times New Roman" w:cs="Times New Roman"/>
          <w:sz w:val="24"/>
          <w:szCs w:val="24"/>
        </w:rPr>
      </w:pPr>
      <w:r w:rsidRPr="00BD542E">
        <w:rPr>
          <w:rFonts w:ascii="Times New Roman" w:hAnsi="Times New Roman" w:cs="Times New Roman"/>
          <w:sz w:val="24"/>
          <w:szCs w:val="24"/>
        </w:rPr>
        <w:t>разработк</w:t>
      </w:r>
      <w:r>
        <w:rPr>
          <w:rFonts w:ascii="Times New Roman" w:hAnsi="Times New Roman" w:cs="Times New Roman"/>
          <w:sz w:val="24"/>
          <w:szCs w:val="24"/>
        </w:rPr>
        <w:t>е</w:t>
      </w:r>
      <w:r w:rsidRPr="00BD542E">
        <w:rPr>
          <w:rFonts w:ascii="Times New Roman" w:hAnsi="Times New Roman" w:cs="Times New Roman"/>
          <w:sz w:val="24"/>
          <w:szCs w:val="24"/>
        </w:rPr>
        <w:t xml:space="preserve"> проекта планировки и проекта межевания </w:t>
      </w:r>
      <w:r>
        <w:rPr>
          <w:rFonts w:ascii="Times New Roman" w:hAnsi="Times New Roman" w:cs="Times New Roman"/>
          <w:sz w:val="24"/>
          <w:szCs w:val="24"/>
        </w:rPr>
        <w:t xml:space="preserve">территории 17 микрорайона.         </w:t>
      </w:r>
    </w:p>
    <w:p w:rsidR="00B05C54" w:rsidRPr="00B6400E" w:rsidRDefault="00B05C54" w:rsidP="001243EA">
      <w:pPr>
        <w:widowControl w:val="0"/>
        <w:autoSpaceDE w:val="0"/>
        <w:autoSpaceDN w:val="0"/>
        <w:spacing w:after="0" w:line="240" w:lineRule="auto"/>
        <w:ind w:firstLine="567"/>
        <w:jc w:val="both"/>
        <w:rPr>
          <w:rFonts w:ascii="Times New Roman" w:hAnsi="Times New Roman" w:cs="Times New Roman"/>
          <w:sz w:val="24"/>
          <w:szCs w:val="24"/>
        </w:rPr>
      </w:pPr>
      <w:r w:rsidRPr="00B6400E">
        <w:rPr>
          <w:rFonts w:ascii="Times New Roman" w:eastAsia="Calibri" w:hAnsi="Times New Roman" w:cs="Times New Roman"/>
          <w:sz w:val="24"/>
          <w:szCs w:val="24"/>
        </w:rPr>
        <w:t xml:space="preserve">В рамках муниципальной программы </w:t>
      </w:r>
      <w:r w:rsidRPr="00B6400E">
        <w:rPr>
          <w:rFonts w:ascii="Times New Roman" w:hAnsi="Times New Roman" w:cs="Times New Roman"/>
          <w:sz w:val="24"/>
          <w:szCs w:val="24"/>
        </w:rPr>
        <w:t>«Формирование доступной среды для инвалидов и других маломобильных групп населения на территории город</w:t>
      </w:r>
      <w:r>
        <w:rPr>
          <w:rFonts w:ascii="Times New Roman" w:hAnsi="Times New Roman" w:cs="Times New Roman"/>
          <w:sz w:val="24"/>
          <w:szCs w:val="24"/>
        </w:rPr>
        <w:t>а</w:t>
      </w:r>
      <w:r w:rsidRPr="00B6400E">
        <w:rPr>
          <w:rFonts w:ascii="Times New Roman" w:hAnsi="Times New Roman" w:cs="Times New Roman"/>
          <w:sz w:val="24"/>
          <w:szCs w:val="24"/>
        </w:rPr>
        <w:t xml:space="preserve"> Мегион</w:t>
      </w:r>
      <w:r>
        <w:rPr>
          <w:rFonts w:ascii="Times New Roman" w:hAnsi="Times New Roman" w:cs="Times New Roman"/>
          <w:sz w:val="24"/>
          <w:szCs w:val="24"/>
        </w:rPr>
        <w:t>а</w:t>
      </w:r>
      <w:r w:rsidRPr="00B6400E">
        <w:rPr>
          <w:rFonts w:ascii="Times New Roman" w:hAnsi="Times New Roman" w:cs="Times New Roman"/>
          <w:sz w:val="24"/>
          <w:szCs w:val="24"/>
        </w:rPr>
        <w:t xml:space="preserve"> на 2019-2025 годы» выполнены мероприятия по оборудованию объектов для групп населения с нарушением опорно-двигательного аппарата, с ограничением здоровья по слуху, зрению:</w:t>
      </w:r>
    </w:p>
    <w:p w:rsidR="00B05C54" w:rsidRDefault="001243EA" w:rsidP="001243EA">
      <w:pPr>
        <w:pStyle w:val="Default"/>
        <w:widowControl w:val="0"/>
        <w:ind w:firstLine="567"/>
        <w:jc w:val="both"/>
        <w:rPr>
          <w:color w:val="auto"/>
        </w:rPr>
      </w:pPr>
      <w:r>
        <w:rPr>
          <w:color w:val="auto"/>
        </w:rPr>
        <w:t>п</w:t>
      </w:r>
      <w:r w:rsidR="00B05C54" w:rsidRPr="0027559D">
        <w:rPr>
          <w:color w:val="auto"/>
        </w:rPr>
        <w:t>риобретен</w:t>
      </w:r>
      <w:r w:rsidR="008A1451">
        <w:rPr>
          <w:color w:val="auto"/>
        </w:rPr>
        <w:t>ы</w:t>
      </w:r>
      <w:r w:rsidR="00B05C54" w:rsidRPr="0027559D">
        <w:rPr>
          <w:color w:val="auto"/>
        </w:rPr>
        <w:t xml:space="preserve"> средств</w:t>
      </w:r>
      <w:r w:rsidR="008A1451">
        <w:rPr>
          <w:color w:val="auto"/>
        </w:rPr>
        <w:t>а</w:t>
      </w:r>
      <w:r w:rsidR="00B05C54" w:rsidRPr="0027559D">
        <w:rPr>
          <w:color w:val="auto"/>
        </w:rPr>
        <w:t xml:space="preserve"> для повышения уровня доступности объекта «Спортивный центр с универсальным игровым залом и плоскостными сооружениями МБУ ДО ДЮСШ «Вымпел», расположенного по адресу: Ханты-Мансийский автономный округ – Югра, город Мегион, улица Г.И.Норкина</w:t>
      </w:r>
      <w:r>
        <w:rPr>
          <w:color w:val="auto"/>
        </w:rPr>
        <w:t>, 5;</w:t>
      </w:r>
    </w:p>
    <w:p w:rsidR="00B05C54" w:rsidRDefault="001243EA" w:rsidP="001243EA">
      <w:pPr>
        <w:pStyle w:val="Default"/>
        <w:widowControl w:val="0"/>
        <w:ind w:firstLine="567"/>
        <w:jc w:val="both"/>
        <w:rPr>
          <w:color w:val="auto"/>
        </w:rPr>
      </w:pPr>
      <w:r>
        <w:rPr>
          <w:color w:val="auto"/>
        </w:rPr>
        <w:t>о</w:t>
      </w:r>
      <w:r w:rsidR="00B05C54" w:rsidRPr="0027559D">
        <w:rPr>
          <w:color w:val="auto"/>
        </w:rPr>
        <w:t xml:space="preserve">беспечен доступ </w:t>
      </w:r>
      <w:r w:rsidR="001618CC">
        <w:rPr>
          <w:color w:val="auto"/>
        </w:rPr>
        <w:t>маломобильным группам населения</w:t>
      </w:r>
      <w:r w:rsidR="00B05C54" w:rsidRPr="0027559D">
        <w:rPr>
          <w:color w:val="auto"/>
        </w:rPr>
        <w:t xml:space="preserve"> в помещения квартир, расположенных по адресу: город Мегион, улица Садовая, дом 14, квартира 87 и улица</w:t>
      </w:r>
      <w:r w:rsidR="00B05C54">
        <w:rPr>
          <w:color w:val="auto"/>
        </w:rPr>
        <w:t xml:space="preserve"> Заречная, дом 14, квартира 206</w:t>
      </w:r>
      <w:r>
        <w:rPr>
          <w:color w:val="auto"/>
        </w:rPr>
        <w:t>;</w:t>
      </w:r>
    </w:p>
    <w:p w:rsidR="00B05C54" w:rsidRDefault="001243EA" w:rsidP="001243EA">
      <w:pPr>
        <w:pStyle w:val="Default"/>
        <w:widowControl w:val="0"/>
        <w:ind w:firstLine="567"/>
        <w:jc w:val="both"/>
        <w:rPr>
          <w:color w:val="auto"/>
        </w:rPr>
      </w:pPr>
      <w:r>
        <w:rPr>
          <w:color w:val="auto"/>
        </w:rPr>
        <w:t>п</w:t>
      </w:r>
      <w:r w:rsidR="00B05C54" w:rsidRPr="0027559D">
        <w:rPr>
          <w:color w:val="auto"/>
        </w:rPr>
        <w:t>риобретен</w:t>
      </w:r>
      <w:r w:rsidR="008A1451">
        <w:rPr>
          <w:color w:val="auto"/>
        </w:rPr>
        <w:t>ы</w:t>
      </w:r>
      <w:r w:rsidR="00B05C54" w:rsidRPr="0027559D">
        <w:rPr>
          <w:color w:val="auto"/>
        </w:rPr>
        <w:t xml:space="preserve"> средств</w:t>
      </w:r>
      <w:r w:rsidR="008A1451">
        <w:rPr>
          <w:color w:val="auto"/>
        </w:rPr>
        <w:t>а</w:t>
      </w:r>
      <w:r w:rsidR="00B05C54" w:rsidRPr="0027559D">
        <w:rPr>
          <w:color w:val="auto"/>
        </w:rPr>
        <w:t xml:space="preserve"> для повышения уровня доступности объекта МБУ «Це</w:t>
      </w:r>
      <w:r>
        <w:rPr>
          <w:color w:val="auto"/>
        </w:rPr>
        <w:t>нтральная библиотечная система»;</w:t>
      </w:r>
    </w:p>
    <w:p w:rsidR="00B05C54" w:rsidRDefault="001243EA" w:rsidP="001243EA">
      <w:pPr>
        <w:pStyle w:val="Default"/>
        <w:widowControl w:val="0"/>
        <w:ind w:firstLine="567"/>
        <w:jc w:val="both"/>
      </w:pPr>
      <w:r>
        <w:t>п</w:t>
      </w:r>
      <w:r w:rsidR="00B05C54" w:rsidRPr="0027559D">
        <w:t>риобретен и установ</w:t>
      </w:r>
      <w:r w:rsidR="008A1451">
        <w:t>лен</w:t>
      </w:r>
      <w:r w:rsidR="00B05C54" w:rsidRPr="0027559D">
        <w:t xml:space="preserve"> подъемник для обеспечения нужд инвалидов и </w:t>
      </w:r>
      <w:r w:rsidR="001618CC">
        <w:t>маломобильных групп населения</w:t>
      </w:r>
      <w:r w:rsidR="00B05C54" w:rsidRPr="0027559D">
        <w:t xml:space="preserve"> на объекте МАУ «Дворец искусств». </w:t>
      </w:r>
    </w:p>
    <w:p w:rsidR="00B05C54" w:rsidRPr="00024D76" w:rsidRDefault="00B05C54" w:rsidP="001243EA">
      <w:pPr>
        <w:widowControl w:val="0"/>
        <w:spacing w:after="0" w:line="240" w:lineRule="auto"/>
        <w:ind w:firstLine="567"/>
        <w:jc w:val="both"/>
        <w:rPr>
          <w:rFonts w:ascii="Times New Roman" w:eastAsia="Calibri" w:hAnsi="Times New Roman" w:cs="Times New Roman"/>
          <w:color w:val="000000" w:themeColor="text1"/>
          <w:sz w:val="24"/>
          <w:szCs w:val="24"/>
        </w:rPr>
      </w:pPr>
      <w:r w:rsidRPr="00024D76">
        <w:rPr>
          <w:rFonts w:ascii="Times New Roman" w:eastAsia="Calibri" w:hAnsi="Times New Roman" w:cs="Times New Roman"/>
          <w:color w:val="000000" w:themeColor="text1"/>
          <w:sz w:val="24"/>
          <w:szCs w:val="24"/>
        </w:rPr>
        <w:t>В 202</w:t>
      </w:r>
      <w:r>
        <w:rPr>
          <w:rFonts w:ascii="Times New Roman" w:eastAsia="Calibri" w:hAnsi="Times New Roman" w:cs="Times New Roman"/>
          <w:color w:val="000000" w:themeColor="text1"/>
          <w:sz w:val="24"/>
          <w:szCs w:val="24"/>
        </w:rPr>
        <w:t>2</w:t>
      </w:r>
      <w:r w:rsidRPr="00024D76">
        <w:rPr>
          <w:rFonts w:ascii="Times New Roman" w:eastAsia="Calibri" w:hAnsi="Times New Roman" w:cs="Times New Roman"/>
          <w:color w:val="000000" w:themeColor="text1"/>
          <w:sz w:val="24"/>
          <w:szCs w:val="24"/>
        </w:rPr>
        <w:t xml:space="preserve"> году в области архитектуры и градостроительства планируется: </w:t>
      </w:r>
    </w:p>
    <w:p w:rsidR="00B05C54" w:rsidRPr="00821A57" w:rsidRDefault="001243EA" w:rsidP="001243EA">
      <w:pPr>
        <w:widowControl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B05C54" w:rsidRPr="00821A57">
        <w:rPr>
          <w:rFonts w:ascii="Times New Roman" w:eastAsia="Calibri" w:hAnsi="Times New Roman" w:cs="Times New Roman"/>
          <w:sz w:val="24"/>
          <w:szCs w:val="24"/>
        </w:rPr>
        <w:t>азработка местных нормативов гр</w:t>
      </w:r>
      <w:r>
        <w:rPr>
          <w:rFonts w:ascii="Times New Roman" w:eastAsia="Calibri" w:hAnsi="Times New Roman" w:cs="Times New Roman"/>
          <w:sz w:val="24"/>
          <w:szCs w:val="24"/>
        </w:rPr>
        <w:t>адостроительного проектирования;</w:t>
      </w:r>
    </w:p>
    <w:p w:rsidR="00B05C54" w:rsidRPr="00821A57" w:rsidRDefault="001243EA" w:rsidP="001243EA">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05C54" w:rsidRPr="00821A57">
        <w:rPr>
          <w:rFonts w:ascii="Times New Roman" w:eastAsia="Times New Roman" w:hAnsi="Times New Roman" w:cs="Times New Roman"/>
          <w:sz w:val="24"/>
          <w:szCs w:val="24"/>
          <w:lang w:eastAsia="ru-RU"/>
        </w:rPr>
        <w:t>одготовка и реализация комплексного развития жилой застройки 5 и 7 микрорайонов города.</w:t>
      </w:r>
    </w:p>
    <w:p w:rsidR="001243EA" w:rsidRPr="0052442F" w:rsidRDefault="001243EA" w:rsidP="00115633">
      <w:pPr>
        <w:widowControl w:val="0"/>
        <w:spacing w:after="0" w:line="240" w:lineRule="auto"/>
        <w:ind w:firstLine="709"/>
        <w:jc w:val="both"/>
        <w:rPr>
          <w:rFonts w:ascii="Times New Roman" w:hAnsi="Times New Roman" w:cs="Times New Roman"/>
          <w:sz w:val="24"/>
          <w:szCs w:val="24"/>
        </w:rPr>
      </w:pPr>
    </w:p>
    <w:p w:rsidR="00AB6713" w:rsidRPr="0052442F"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52442F">
        <w:rPr>
          <w:rFonts w:ascii="Times New Roman" w:eastAsia="Times New Roman" w:hAnsi="Times New Roman" w:cs="Times New Roman"/>
          <w:b/>
          <w:sz w:val="24"/>
          <w:szCs w:val="24"/>
          <w:lang w:eastAsia="ru-RU"/>
        </w:rPr>
        <w:t>1</w:t>
      </w:r>
      <w:r w:rsidR="0006006A" w:rsidRPr="0052442F">
        <w:rPr>
          <w:rFonts w:ascii="Times New Roman" w:eastAsia="Times New Roman" w:hAnsi="Times New Roman" w:cs="Times New Roman"/>
          <w:b/>
          <w:sz w:val="24"/>
          <w:szCs w:val="24"/>
          <w:lang w:eastAsia="ru-RU"/>
        </w:rPr>
        <w:t>1</w:t>
      </w:r>
      <w:r w:rsidRPr="0052442F">
        <w:rPr>
          <w:rFonts w:ascii="Times New Roman" w:eastAsia="Times New Roman" w:hAnsi="Times New Roman" w:cs="Times New Roman"/>
          <w:b/>
          <w:sz w:val="24"/>
          <w:szCs w:val="24"/>
          <w:lang w:eastAsia="ru-RU"/>
        </w:rPr>
        <w:t>.</w:t>
      </w:r>
      <w:r w:rsidR="0006006A" w:rsidRPr="0052442F">
        <w:rPr>
          <w:rFonts w:ascii="Times New Roman" w:eastAsia="Times New Roman" w:hAnsi="Times New Roman" w:cs="Times New Roman"/>
          <w:b/>
          <w:sz w:val="24"/>
          <w:szCs w:val="24"/>
          <w:lang w:eastAsia="ru-RU"/>
        </w:rPr>
        <w:t>Гражданская оборона и охрана окружающей среды</w:t>
      </w:r>
    </w:p>
    <w:p w:rsidR="00AB6713" w:rsidRPr="0052442F"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2F38B2" w:rsidRPr="0052442F" w:rsidRDefault="002F38B2" w:rsidP="00115633">
      <w:pPr>
        <w:widowControl w:val="0"/>
        <w:spacing w:after="0" w:line="240" w:lineRule="auto"/>
        <w:ind w:firstLine="709"/>
        <w:jc w:val="both"/>
        <w:rPr>
          <w:rFonts w:ascii="Times New Roman" w:hAnsi="Times New Roman"/>
          <w:sz w:val="24"/>
          <w:szCs w:val="24"/>
        </w:rPr>
      </w:pPr>
      <w:r w:rsidRPr="0052442F">
        <w:rPr>
          <w:rFonts w:ascii="Times New Roman" w:hAnsi="Times New Roman"/>
          <w:sz w:val="24"/>
          <w:szCs w:val="24"/>
        </w:rPr>
        <w:t>Основные усилия городского звена территориальной подсистемы РСЧС Единой государственной системы предупреждения и ликвидации чрезвычайных ситуаций автономного округа были направлены на</w:t>
      </w:r>
      <w:r w:rsidRPr="0052442F">
        <w:t xml:space="preserve"> </w:t>
      </w:r>
      <w:r w:rsidRPr="0052442F">
        <w:rPr>
          <w:rFonts w:ascii="Times New Roman" w:hAnsi="Times New Roman"/>
          <w:sz w:val="24"/>
          <w:szCs w:val="24"/>
        </w:rPr>
        <w:t xml:space="preserve">обеспечение пожарной безопасности, совершенствование защиты населения и территории города от чрезвычайных ситуаций природного и техногенного характера. </w:t>
      </w:r>
    </w:p>
    <w:p w:rsidR="002F38B2" w:rsidRPr="0052442F" w:rsidRDefault="002F38B2" w:rsidP="00115633">
      <w:pPr>
        <w:widowControl w:val="0"/>
        <w:spacing w:after="0" w:line="240" w:lineRule="auto"/>
        <w:ind w:firstLine="709"/>
        <w:jc w:val="both"/>
        <w:rPr>
          <w:rFonts w:ascii="Times New Roman" w:hAnsi="Times New Roman"/>
          <w:sz w:val="24"/>
          <w:szCs w:val="24"/>
        </w:rPr>
      </w:pPr>
      <w:r w:rsidRPr="0052442F">
        <w:rPr>
          <w:rFonts w:ascii="Times New Roman" w:hAnsi="Times New Roman"/>
          <w:sz w:val="24"/>
          <w:szCs w:val="24"/>
        </w:rPr>
        <w:t xml:space="preserve">Продолжалась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rsidR="002F38B2" w:rsidRPr="0052442F" w:rsidRDefault="002F38B2" w:rsidP="00115633">
      <w:pPr>
        <w:widowControl w:val="0"/>
        <w:spacing w:after="0" w:line="240" w:lineRule="auto"/>
        <w:ind w:firstLine="709"/>
        <w:jc w:val="both"/>
        <w:rPr>
          <w:rFonts w:ascii="Times New Roman" w:hAnsi="Times New Roman"/>
          <w:sz w:val="24"/>
        </w:rPr>
      </w:pPr>
      <w:r w:rsidRPr="0052442F">
        <w:rPr>
          <w:rFonts w:ascii="Times New Roman" w:hAnsi="Times New Roman"/>
          <w:sz w:val="24"/>
        </w:rPr>
        <w:t xml:space="preserve">В 2021 году 152 человека личного состава нештатных аварийно-спасательных формирований прошли </w:t>
      </w:r>
      <w:r w:rsidRPr="0052442F">
        <w:rPr>
          <w:rFonts w:ascii="Times New Roman" w:hAnsi="Times New Roman" w:cs="Times New Roman"/>
          <w:sz w:val="24"/>
          <w:szCs w:val="24"/>
        </w:rPr>
        <w:t>подготовку</w:t>
      </w:r>
      <w:r w:rsidRPr="0052442F">
        <w:rPr>
          <w:rFonts w:ascii="Times New Roman" w:hAnsi="Times New Roman"/>
          <w:sz w:val="24"/>
        </w:rPr>
        <w:t xml:space="preserve"> по вопросам гражданской обороны и предупреждения ЧС на объектах экономики.</w:t>
      </w:r>
    </w:p>
    <w:p w:rsidR="002F38B2" w:rsidRPr="0052442F" w:rsidRDefault="002F38B2" w:rsidP="00115633">
      <w:pPr>
        <w:pStyle w:val="5"/>
        <w:shd w:val="clear" w:color="auto" w:fill="auto"/>
        <w:spacing w:line="240" w:lineRule="auto"/>
        <w:ind w:firstLine="709"/>
        <w:rPr>
          <w:sz w:val="24"/>
          <w:szCs w:val="24"/>
        </w:rPr>
      </w:pPr>
      <w:r w:rsidRPr="0052442F">
        <w:rPr>
          <w:sz w:val="24"/>
          <w:szCs w:val="24"/>
        </w:rPr>
        <w:t>Организована подготовка рабочих и служащих, не вошедших в состав формирований ГО по вопросам гражданской обороны и предупреждения ЧС, на объектах экономики путем самостоятельного изучения инструкций и памяток. Всего обучено 4</w:t>
      </w:r>
      <w:r>
        <w:rPr>
          <w:sz w:val="24"/>
          <w:szCs w:val="24"/>
        </w:rPr>
        <w:t>24</w:t>
      </w:r>
      <w:r w:rsidRPr="0052442F">
        <w:rPr>
          <w:sz w:val="24"/>
          <w:szCs w:val="24"/>
        </w:rPr>
        <w:t>2 человека.</w:t>
      </w:r>
    </w:p>
    <w:p w:rsidR="002F38B2" w:rsidRPr="0052442F" w:rsidRDefault="002F38B2" w:rsidP="00115633">
      <w:pPr>
        <w:pStyle w:val="af6"/>
        <w:widowControl w:val="0"/>
        <w:spacing w:after="0"/>
        <w:ind w:left="0" w:firstLine="708"/>
        <w:jc w:val="both"/>
        <w:rPr>
          <w:sz w:val="24"/>
        </w:rPr>
      </w:pPr>
      <w:r w:rsidRPr="0052442F">
        <w:rPr>
          <w:sz w:val="24"/>
        </w:rPr>
        <w:t>Велось обучение в школах, учреждениях начального профессионального образования по программе «Основы безопасности жизнедеятельности», включенной в учебные планы.</w:t>
      </w:r>
      <w:r w:rsidRPr="0052442F">
        <w:rPr>
          <w:sz w:val="24"/>
          <w:szCs w:val="24"/>
        </w:rPr>
        <w:t xml:space="preserve"> </w:t>
      </w:r>
      <w:r w:rsidRPr="0052442F">
        <w:rPr>
          <w:sz w:val="24"/>
        </w:rPr>
        <w:t xml:space="preserve">В учебных заведениях оборудованы кабинеты ОБЖ, проводятся соревнования «Школа безопасности». В рамках Всероссийской тренировки по гражданской обороне в школах проведены занятия по данной тематике, обучено 7 211 учащихся. </w:t>
      </w:r>
    </w:p>
    <w:p w:rsidR="002F38B2" w:rsidRPr="0052442F" w:rsidRDefault="002F38B2" w:rsidP="00115633">
      <w:pPr>
        <w:widowControl w:val="0"/>
        <w:spacing w:after="0" w:line="240" w:lineRule="auto"/>
        <w:ind w:firstLine="567"/>
        <w:jc w:val="both"/>
        <w:rPr>
          <w:rFonts w:ascii="Times New Roman" w:hAnsi="Times New Roman"/>
          <w:sz w:val="24"/>
          <w:szCs w:val="24"/>
        </w:rPr>
      </w:pPr>
      <w:r w:rsidRPr="0052442F">
        <w:rPr>
          <w:rFonts w:ascii="Times New Roman" w:hAnsi="Times New Roman"/>
          <w:sz w:val="24"/>
        </w:rPr>
        <w:t>Организация обучения неработающего населения проводится путем распространения памяток, информирования через городские средства массовой информации.</w:t>
      </w:r>
      <w:r w:rsidRPr="0052442F">
        <w:rPr>
          <w:rFonts w:ascii="Times New Roman" w:hAnsi="Times New Roman"/>
          <w:sz w:val="24"/>
          <w:szCs w:val="24"/>
        </w:rPr>
        <w:t xml:space="preserve"> </w:t>
      </w:r>
    </w:p>
    <w:p w:rsidR="002F38B2" w:rsidRPr="003F52A3" w:rsidRDefault="002F38B2" w:rsidP="00115633">
      <w:pPr>
        <w:widowControl w:val="0"/>
        <w:tabs>
          <w:tab w:val="left" w:pos="0"/>
        </w:tabs>
        <w:spacing w:after="0" w:line="240" w:lineRule="auto"/>
        <w:ind w:firstLine="709"/>
        <w:jc w:val="both"/>
        <w:rPr>
          <w:rFonts w:ascii="Times New Roman" w:hAnsi="Times New Roman"/>
          <w:bCs/>
          <w:color w:val="000000" w:themeColor="text1"/>
          <w:sz w:val="24"/>
          <w:szCs w:val="24"/>
        </w:rPr>
      </w:pPr>
      <w:r w:rsidRPr="003F52A3">
        <w:rPr>
          <w:rFonts w:ascii="Times New Roman" w:eastAsia="Times New Roman" w:hAnsi="Times New Roman" w:cs="Times New Roman"/>
          <w:color w:val="000000" w:themeColor="text1"/>
          <w:sz w:val="24"/>
          <w:szCs w:val="24"/>
        </w:rPr>
        <w:t xml:space="preserve">В Мегионе действует структурное подразделение Единая дежурно-диспетчерская служба муниципального казенного учреждения «Управление гражданской защиты населения» (далее – ЕДДС), которая на постоянной основе взаимодействует с дежурно-диспетчерскими службами города, работающими в круглосуточном режиме. ЕДДС </w:t>
      </w:r>
      <w:r w:rsidRPr="003F52A3">
        <w:rPr>
          <w:rFonts w:ascii="Times New Roman" w:hAnsi="Times New Roman"/>
          <w:color w:val="000000" w:themeColor="text1"/>
          <w:sz w:val="24"/>
          <w:szCs w:val="24"/>
        </w:rPr>
        <w:t xml:space="preserve">оснащена 3 автоматизированными рабочими местами, оргтехникой. Имеется закрытый канал связи с </w:t>
      </w:r>
      <w:r w:rsidRPr="003F52A3">
        <w:rPr>
          <w:rFonts w:ascii="Times New Roman" w:hAnsi="Times New Roman"/>
          <w:color w:val="000000" w:themeColor="text1"/>
          <w:sz w:val="24"/>
          <w:szCs w:val="24"/>
        </w:rPr>
        <w:lastRenderedPageBreak/>
        <w:t xml:space="preserve">центром управления в кризисных ситуациях Главного управления МЧС России по ХМАО – Югре для поддержания ежедневной связи и проведения видеоконференций. Развернута система экстренного вызова 112, к которой подключены 7 дежурно-диспетчерских служб. </w:t>
      </w:r>
      <w:r w:rsidRPr="003F52A3">
        <w:rPr>
          <w:rFonts w:ascii="Times New Roman" w:hAnsi="Times New Roman"/>
          <w:bCs/>
          <w:color w:val="000000" w:themeColor="text1"/>
          <w:sz w:val="24"/>
          <w:szCs w:val="24"/>
        </w:rPr>
        <w:t>Система-112 принимает экстренные вызовы от населения и обрабатывает специализированным программным обеспечением «Исток-СМ».</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szCs w:val="24"/>
        </w:rPr>
      </w:pPr>
      <w:r w:rsidRPr="003F52A3">
        <w:rPr>
          <w:rFonts w:ascii="Times New Roman" w:hAnsi="Times New Roman"/>
          <w:color w:val="000000" w:themeColor="text1"/>
          <w:sz w:val="24"/>
          <w:szCs w:val="24"/>
        </w:rPr>
        <w:t>По номеру 112 за отчетный период поступило 19 834 вызовов, из которых:</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пожарная охрана – 440;</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полиция – 4 814;</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скорая помощь – 5 889;</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газовая служба – 3;</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спасательная служба – 239;</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жилищно-коммунальное хозяйство – 1 802;</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справочная информация – 5 066;</w:t>
      </w:r>
    </w:p>
    <w:p w:rsidR="002F38B2" w:rsidRPr="003F52A3" w:rsidRDefault="002F38B2" w:rsidP="00115633">
      <w:pPr>
        <w:widowControl w:val="0"/>
        <w:spacing w:after="0" w:line="240" w:lineRule="auto"/>
        <w:ind w:firstLine="709"/>
        <w:jc w:val="both"/>
        <w:rPr>
          <w:rFonts w:ascii="Times New Roman" w:hAnsi="Times New Roman"/>
          <w:color w:val="000000" w:themeColor="text1"/>
          <w:sz w:val="24"/>
        </w:rPr>
      </w:pPr>
      <w:r w:rsidRPr="003F52A3">
        <w:rPr>
          <w:rFonts w:ascii="Times New Roman" w:hAnsi="Times New Roman"/>
          <w:color w:val="000000" w:themeColor="text1"/>
          <w:sz w:val="24"/>
        </w:rPr>
        <w:t xml:space="preserve">ложные вызовы </w:t>
      </w:r>
      <w:r w:rsidR="00B825BF" w:rsidRPr="0091635D">
        <w:rPr>
          <w:rFonts w:ascii="Times New Roman" w:eastAsia="Times New Roman" w:hAnsi="Times New Roman"/>
          <w:sz w:val="24"/>
          <w:szCs w:val="24"/>
        </w:rPr>
        <w:t>–</w:t>
      </w:r>
      <w:r w:rsidR="00B825BF">
        <w:rPr>
          <w:rFonts w:ascii="Times New Roman" w:eastAsia="Times New Roman" w:hAnsi="Times New Roman"/>
          <w:sz w:val="24"/>
          <w:szCs w:val="24"/>
        </w:rPr>
        <w:t xml:space="preserve"> </w:t>
      </w:r>
      <w:r w:rsidRPr="003F52A3">
        <w:rPr>
          <w:rFonts w:ascii="Times New Roman" w:hAnsi="Times New Roman"/>
          <w:color w:val="000000" w:themeColor="text1"/>
          <w:sz w:val="24"/>
        </w:rPr>
        <w:t>1331.</w:t>
      </w:r>
    </w:p>
    <w:p w:rsidR="002F38B2" w:rsidRPr="007477AA" w:rsidRDefault="002F38B2" w:rsidP="00115633">
      <w:pPr>
        <w:widowControl w:val="0"/>
        <w:spacing w:after="0" w:line="240" w:lineRule="auto"/>
        <w:ind w:firstLine="709"/>
        <w:jc w:val="both"/>
        <w:rPr>
          <w:rFonts w:ascii="Times New Roman" w:hAnsi="Times New Roman"/>
          <w:sz w:val="24"/>
          <w:szCs w:val="24"/>
        </w:rPr>
      </w:pPr>
      <w:r w:rsidRPr="007477AA">
        <w:rPr>
          <w:rFonts w:ascii="Times New Roman" w:hAnsi="Times New Roman"/>
          <w:sz w:val="24"/>
        </w:rPr>
        <w:t xml:space="preserve">На сайте администрации города размещено 13 видеороликов по вопросам безопасности жизнедеятельности и правилам действий в чрезвычайных ситуациях, </w:t>
      </w:r>
      <w:r w:rsidRPr="007477AA">
        <w:rPr>
          <w:rFonts w:ascii="Times New Roman" w:hAnsi="Times New Roman"/>
          <w:sz w:val="24"/>
          <w:szCs w:val="24"/>
        </w:rPr>
        <w:t>опубликован 31 материал по вопросам гражданской обороны, действиям в чрезвычайных ситуациях и пожарной безопасности. Среди населения распространено 6 806 памяток. Организовано 4 выступления руководящего состава территориальных подсистем единой системы предупреждения ликвидаций чрезвычайных ситуаций и территориальных органов МЧС России.</w:t>
      </w:r>
    </w:p>
    <w:p w:rsidR="002F38B2" w:rsidRPr="00032495" w:rsidRDefault="002F38B2" w:rsidP="00115633">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032495">
        <w:rPr>
          <w:rFonts w:ascii="Times New Roman" w:eastAsia="Calibri" w:hAnsi="Times New Roman" w:cs="Times New Roman"/>
          <w:color w:val="000000" w:themeColor="text1"/>
          <w:sz w:val="24"/>
          <w:szCs w:val="24"/>
        </w:rPr>
        <w:t>Ежегодно п</w:t>
      </w:r>
      <w:r w:rsidRPr="00032495">
        <w:rPr>
          <w:rFonts w:ascii="Times New Roman" w:hAnsi="Times New Roman"/>
          <w:color w:val="000000" w:themeColor="text1"/>
          <w:sz w:val="24"/>
        </w:rPr>
        <w:t xml:space="preserve">роводится техническое обслуживание автоматизированных рабочих мест в ДДС. </w:t>
      </w:r>
    </w:p>
    <w:p w:rsidR="002F38B2" w:rsidRPr="00032495" w:rsidRDefault="002F38B2" w:rsidP="00115633">
      <w:pPr>
        <w:widowControl w:val="0"/>
        <w:spacing w:after="0" w:line="240" w:lineRule="auto"/>
        <w:ind w:right="-24" w:firstLine="709"/>
        <w:jc w:val="both"/>
        <w:rPr>
          <w:rFonts w:ascii="Times New Roman" w:eastAsia="Calibri" w:hAnsi="Times New Roman" w:cs="Times New Roman"/>
          <w:color w:val="000000" w:themeColor="text1"/>
          <w:sz w:val="24"/>
          <w:szCs w:val="24"/>
        </w:rPr>
      </w:pPr>
      <w:r w:rsidRPr="00032495">
        <w:rPr>
          <w:rFonts w:ascii="Times New Roman" w:eastAsia="Calibri" w:hAnsi="Times New Roman" w:cs="Times New Roman"/>
          <w:color w:val="000000" w:themeColor="text1"/>
          <w:sz w:val="24"/>
          <w:szCs w:val="24"/>
        </w:rPr>
        <w:t>Поддерживается в рабочем состоянии местная система оповещения (</w:t>
      </w:r>
      <w:r w:rsidRPr="00032495">
        <w:rPr>
          <w:rFonts w:ascii="Times New Roman" w:eastAsia="Calibri" w:hAnsi="Times New Roman" w:cs="Times New Roman"/>
          <w:bCs/>
          <w:color w:val="000000" w:themeColor="text1"/>
          <w:sz w:val="24"/>
          <w:szCs w:val="24"/>
        </w:rPr>
        <w:t>С-40, УМС-2000</w:t>
      </w:r>
      <w:r w:rsidRPr="00032495">
        <w:rPr>
          <w:rFonts w:ascii="Times New Roman" w:eastAsia="Calibri" w:hAnsi="Times New Roman" w:cs="Times New Roman"/>
          <w:color w:val="000000" w:themeColor="text1"/>
          <w:sz w:val="24"/>
          <w:szCs w:val="24"/>
        </w:rPr>
        <w:t>, подающего сигнал «Внимание всем!»), система уличных громкоговорителей по улицам Нефтяников и Свободы, а также система оповещения должностных лиц по служебным и домашним телефонам.</w:t>
      </w:r>
    </w:p>
    <w:p w:rsidR="002F38B2" w:rsidRPr="00032495" w:rsidRDefault="002F38B2"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032495">
        <w:rPr>
          <w:rFonts w:ascii="Times New Roman" w:eastAsia="Calibri" w:hAnsi="Times New Roman" w:cs="Times New Roman"/>
          <w:color w:val="000000" w:themeColor="text1"/>
          <w:sz w:val="24"/>
          <w:szCs w:val="24"/>
        </w:rPr>
        <w:t>Для оповещения и информирования населения предусмотрена сеть теле- и радиовещательных каналов. Установлена наземная отдельно стоящая светодиодная панель по улице Заречная, 8, электронные экраны на городской площади, на здании спорткомплекса «Олимп».</w:t>
      </w:r>
    </w:p>
    <w:p w:rsidR="002F38B2" w:rsidRPr="00032495" w:rsidRDefault="002F38B2"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032495">
        <w:rPr>
          <w:rFonts w:ascii="Times New Roman" w:eastAsia="Calibri" w:hAnsi="Times New Roman" w:cs="Times New Roman"/>
          <w:color w:val="000000" w:themeColor="text1"/>
          <w:sz w:val="24"/>
          <w:szCs w:val="24"/>
        </w:rPr>
        <w:t xml:space="preserve">Автомашина </w:t>
      </w:r>
      <w:r w:rsidR="00C25430" w:rsidRPr="00032495">
        <w:rPr>
          <w:rFonts w:ascii="Times New Roman" w:eastAsia="Calibri" w:hAnsi="Times New Roman" w:cs="Times New Roman"/>
          <w:color w:val="000000" w:themeColor="text1"/>
          <w:sz w:val="24"/>
          <w:szCs w:val="24"/>
        </w:rPr>
        <w:t xml:space="preserve">«Газель» </w:t>
      </w:r>
      <w:r w:rsidRPr="00032495">
        <w:rPr>
          <w:rFonts w:ascii="Times New Roman" w:eastAsia="Calibri" w:hAnsi="Times New Roman" w:cs="Times New Roman"/>
          <w:color w:val="000000" w:themeColor="text1"/>
          <w:sz w:val="24"/>
          <w:szCs w:val="24"/>
        </w:rPr>
        <w:t>МКУ «Управление гражданской защиты населения» оборудована звукоусиливающим устройством. Имеется 2 переносных громкоговорящих устройства, а также сеть передвижных пунктов оповещения населения на машинах полиции – 6 единиц.</w:t>
      </w:r>
    </w:p>
    <w:p w:rsidR="002F38B2" w:rsidRPr="00032495" w:rsidRDefault="002F38B2"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032495">
        <w:rPr>
          <w:rFonts w:ascii="Times New Roman" w:eastAsia="Calibri" w:hAnsi="Times New Roman" w:cs="Times New Roman"/>
          <w:color w:val="000000" w:themeColor="text1"/>
          <w:sz w:val="24"/>
          <w:szCs w:val="24"/>
        </w:rPr>
        <w:t xml:space="preserve">Территориальная автоматизированная система централизованного оповещения населения (ТАСЦО) включает в себя пульт управления, который выведен в Единую дежурно-диспетчерскую службу и </w:t>
      </w:r>
      <w:r w:rsidRPr="00032495">
        <w:rPr>
          <w:rFonts w:ascii="Times New Roman" w:eastAsia="Calibri" w:hAnsi="Times New Roman" w:cs="Times New Roman"/>
          <w:bCs/>
          <w:color w:val="000000" w:themeColor="text1"/>
          <w:sz w:val="24"/>
          <w:szCs w:val="24"/>
        </w:rPr>
        <w:t>обеспечивает подачу звукового сигнала, а также речевые сообщения, может управляться в кризисных ситуациях с центрального пульта управления Главного управления МЧС России по Югре.</w:t>
      </w:r>
    </w:p>
    <w:p w:rsidR="002F38B2" w:rsidRPr="00243956" w:rsidRDefault="002F38B2" w:rsidP="00115633">
      <w:pPr>
        <w:widowControl w:val="0"/>
        <w:spacing w:after="0" w:line="240" w:lineRule="auto"/>
        <w:ind w:firstLine="709"/>
        <w:jc w:val="both"/>
        <w:rPr>
          <w:rFonts w:ascii="Times New Roman" w:eastAsia="Calibri" w:hAnsi="Times New Roman" w:cs="Times New Roman"/>
          <w:sz w:val="24"/>
          <w:szCs w:val="24"/>
        </w:rPr>
      </w:pPr>
      <w:r w:rsidRPr="00243956">
        <w:rPr>
          <w:rFonts w:ascii="Times New Roman" w:eastAsia="Calibri" w:hAnsi="Times New Roman" w:cs="Times New Roman"/>
          <w:sz w:val="24"/>
          <w:szCs w:val="24"/>
        </w:rPr>
        <w:t>Доля оповещаемого населения города за 5 минут составляет 90% от общего числа, за 30 минут – 100%.</w:t>
      </w:r>
    </w:p>
    <w:p w:rsidR="002F38B2" w:rsidRPr="002E73BC" w:rsidRDefault="002F38B2" w:rsidP="00115633">
      <w:pPr>
        <w:widowControl w:val="0"/>
        <w:spacing w:after="0" w:line="240" w:lineRule="auto"/>
        <w:ind w:firstLine="709"/>
        <w:jc w:val="both"/>
        <w:rPr>
          <w:rFonts w:ascii="Times New Roman" w:eastAsia="Calibri" w:hAnsi="Times New Roman" w:cs="Times New Roman"/>
          <w:sz w:val="24"/>
          <w:szCs w:val="24"/>
        </w:rPr>
      </w:pPr>
      <w:r w:rsidRPr="002E73BC">
        <w:rPr>
          <w:rFonts w:ascii="Times New Roman" w:eastAsia="Calibri" w:hAnsi="Times New Roman" w:cs="Times New Roman"/>
          <w:sz w:val="24"/>
          <w:szCs w:val="24"/>
        </w:rPr>
        <w:t xml:space="preserve">Аппаратура оповещения и связи установлена в помещении ЕДДС и позволяет обеспечивать доведение сигналов и информирование населения об угрозе и возникновении ЧС в мирное и военное время в нормативные сроки. </w:t>
      </w:r>
    </w:p>
    <w:p w:rsidR="002F38B2" w:rsidRPr="00676AC5" w:rsidRDefault="002F38B2" w:rsidP="00115633">
      <w:pPr>
        <w:pStyle w:val="5"/>
        <w:shd w:val="clear" w:color="auto" w:fill="auto"/>
        <w:spacing w:line="240" w:lineRule="auto"/>
        <w:ind w:firstLine="709"/>
        <w:rPr>
          <w:sz w:val="24"/>
          <w:szCs w:val="24"/>
        </w:rPr>
      </w:pPr>
      <w:r>
        <w:rPr>
          <w:sz w:val="24"/>
          <w:szCs w:val="24"/>
        </w:rPr>
        <w:t xml:space="preserve">В 2021 году </w:t>
      </w:r>
      <w:r w:rsidRPr="00C42BE1">
        <w:rPr>
          <w:sz w:val="24"/>
          <w:szCs w:val="24"/>
        </w:rPr>
        <w:t>проведено комплексное техническое обслуживание системы оповещения населения</w:t>
      </w:r>
      <w:r>
        <w:rPr>
          <w:sz w:val="24"/>
          <w:szCs w:val="24"/>
        </w:rPr>
        <w:t xml:space="preserve">, </w:t>
      </w:r>
      <w:r w:rsidRPr="00C42BE1">
        <w:rPr>
          <w:sz w:val="24"/>
          <w:szCs w:val="24"/>
        </w:rPr>
        <w:t>проведены две комплексные проверки системы оповещения с централизованным запуск</w:t>
      </w:r>
      <w:r w:rsidR="00C25430">
        <w:rPr>
          <w:sz w:val="24"/>
          <w:szCs w:val="24"/>
        </w:rPr>
        <w:t>ом с пульта Главного управления</w:t>
      </w:r>
      <w:r w:rsidRPr="00C42BE1">
        <w:rPr>
          <w:sz w:val="24"/>
          <w:szCs w:val="24"/>
        </w:rPr>
        <w:t xml:space="preserve"> МЧС России по ХМАО-Югре. По результатам проверки, система оповещения получила статус – готова</w:t>
      </w:r>
      <w:r>
        <w:rPr>
          <w:sz w:val="24"/>
          <w:szCs w:val="24"/>
        </w:rPr>
        <w:t>. Е</w:t>
      </w:r>
      <w:r w:rsidR="009B36B3">
        <w:rPr>
          <w:sz w:val="24"/>
          <w:szCs w:val="24"/>
        </w:rPr>
        <w:t>жеквартально</w:t>
      </w:r>
      <w:r w:rsidRPr="00C42BE1">
        <w:rPr>
          <w:sz w:val="24"/>
          <w:szCs w:val="24"/>
        </w:rPr>
        <w:t xml:space="preserve"> проводится проверка работоспособности системы оповещения</w:t>
      </w:r>
      <w:r>
        <w:rPr>
          <w:sz w:val="24"/>
          <w:szCs w:val="24"/>
        </w:rPr>
        <w:t>.</w:t>
      </w:r>
    </w:p>
    <w:p w:rsidR="002F38B2" w:rsidRPr="00243956" w:rsidRDefault="002F38B2" w:rsidP="00115633">
      <w:pPr>
        <w:widowControl w:val="0"/>
        <w:spacing w:after="0" w:line="240" w:lineRule="auto"/>
        <w:ind w:firstLine="709"/>
        <w:jc w:val="both"/>
        <w:rPr>
          <w:rFonts w:ascii="Times New Roman" w:hAnsi="Times New Roman" w:cs="Times New Roman"/>
          <w:sz w:val="24"/>
          <w:szCs w:val="24"/>
        </w:rPr>
      </w:pPr>
      <w:r w:rsidRPr="00243956">
        <w:rPr>
          <w:rFonts w:ascii="Times New Roman" w:eastAsia="Calibri" w:hAnsi="Times New Roman" w:cs="Times New Roman"/>
          <w:bCs/>
          <w:sz w:val="24"/>
          <w:szCs w:val="24"/>
        </w:rPr>
        <w:t>Мероприятия, направленные на п</w:t>
      </w:r>
      <w:r w:rsidRPr="00243956">
        <w:rPr>
          <w:rFonts w:ascii="Times New Roman" w:eastAsia="Times New Roman" w:hAnsi="Times New Roman" w:cs="Times New Roman"/>
          <w:sz w:val="24"/>
          <w:szCs w:val="24"/>
          <w:lang w:eastAsia="ru-RU"/>
        </w:rPr>
        <w:t xml:space="preserve">овышение защиты населения и территории города от угроз возникновения или при чрезвычайных ситуациях в мирное и в военное время, </w:t>
      </w:r>
      <w:r w:rsidRPr="00243956">
        <w:rPr>
          <w:rFonts w:ascii="Times New Roman" w:eastAsia="Times New Roman" w:hAnsi="Times New Roman" w:cs="Times New Roman"/>
          <w:sz w:val="24"/>
          <w:szCs w:val="24"/>
          <w:lang w:eastAsia="ru-RU"/>
        </w:rPr>
        <w:lastRenderedPageBreak/>
        <w:t xml:space="preserve">предусмотрены </w:t>
      </w:r>
      <w:r w:rsidRPr="00243956">
        <w:rPr>
          <w:rFonts w:ascii="Times New Roman" w:eastAsia="Calibri" w:hAnsi="Times New Roman" w:cs="Times New Roman"/>
          <w:sz w:val="24"/>
          <w:szCs w:val="24"/>
        </w:rPr>
        <w:t xml:space="preserve">муниципальной программой «Развитие систем гражданской защиты населения города Мегион в 2019-2025 годах». </w:t>
      </w:r>
    </w:p>
    <w:p w:rsidR="002F38B2" w:rsidRPr="00C77D71" w:rsidRDefault="002F38B2" w:rsidP="00115633">
      <w:pPr>
        <w:widowControl w:val="0"/>
        <w:spacing w:after="0" w:line="240" w:lineRule="auto"/>
        <w:ind w:firstLine="709"/>
        <w:jc w:val="both"/>
        <w:rPr>
          <w:rFonts w:ascii="Times New Roman" w:eastAsia="Calibri" w:hAnsi="Times New Roman" w:cs="Times New Roman"/>
          <w:sz w:val="24"/>
          <w:szCs w:val="24"/>
        </w:rPr>
      </w:pPr>
      <w:r w:rsidRPr="00C77D71">
        <w:rPr>
          <w:rFonts w:ascii="Times New Roman" w:eastAsia="Calibri" w:hAnsi="Times New Roman" w:cs="Times New Roman"/>
          <w:sz w:val="24"/>
          <w:szCs w:val="24"/>
        </w:rPr>
        <w:t>Действует аварийно-спасательное формирование в составе отдела по гражданской обороне, пожарной профилактике и спасательной службе МКУ «Управление гражданской защиты населения». Для проведения аварийно-спасательных работ Служба спасения укомплектована необходимыми техническими средствами.</w:t>
      </w:r>
    </w:p>
    <w:p w:rsidR="002F38B2" w:rsidRPr="00243956" w:rsidRDefault="002F38B2" w:rsidP="00115633">
      <w:pPr>
        <w:widowControl w:val="0"/>
        <w:shd w:val="clear" w:color="auto" w:fill="FFFFFF"/>
        <w:spacing w:after="0" w:line="240" w:lineRule="auto"/>
        <w:ind w:right="-1" w:firstLine="709"/>
        <w:jc w:val="both"/>
        <w:rPr>
          <w:rFonts w:ascii="Times New Roman" w:hAnsi="Times New Roman" w:cs="Times New Roman"/>
          <w:sz w:val="24"/>
          <w:szCs w:val="24"/>
        </w:rPr>
      </w:pPr>
      <w:r w:rsidRPr="00243956">
        <w:rPr>
          <w:rFonts w:ascii="Times New Roman" w:hAnsi="Times New Roman" w:cs="Times New Roman"/>
          <w:sz w:val="24"/>
          <w:szCs w:val="24"/>
        </w:rPr>
        <w:t xml:space="preserve">МКУ «Управление гражданской защиты населения» в 2021 году участвовало во Всероссийской штабной тренировке по гражданской обороне с </w:t>
      </w:r>
      <w:r w:rsidRPr="00243956">
        <w:rPr>
          <w:rStyle w:val="125pt"/>
          <w:rFonts w:eastAsiaTheme="minorHAnsi"/>
          <w:sz w:val="24"/>
          <w:szCs w:val="24"/>
        </w:rPr>
        <w:t xml:space="preserve">привлечением сил и </w:t>
      </w:r>
      <w:r w:rsidRPr="00243956">
        <w:rPr>
          <w:rFonts w:ascii="Times New Roman" w:hAnsi="Times New Roman" w:cs="Times New Roman"/>
          <w:sz w:val="24"/>
          <w:szCs w:val="24"/>
        </w:rPr>
        <w:t>средств городского звена ТП РСЧС, руководителей органов гражданской обороны города.</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Разработаны и утверждены мероприятия по уменьшению рисков возникновения чрезвычайных ситуаций в период весенне-летнего половодья, пожароопасный период, обеспечения безопасности людей на водных объектах.</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В ходе проведения профилактических мероприятий «Месячник безопасности людей на водных объектах в 2021 году», в связи с тем, что оборудованных пляжей на территории города не имеется, в местах массового выхода людей в летний период по береговой линии водных объектов выставлены четыре аншлага о запрете купания. С наступлением температуры воздуха выше +25</w:t>
      </w:r>
      <w:r w:rsidRPr="001A4CD4">
        <w:rPr>
          <w:sz w:val="24"/>
          <w:szCs w:val="24"/>
          <w:vertAlign w:val="superscript"/>
        </w:rPr>
        <w:t>о</w:t>
      </w:r>
      <w:r w:rsidRPr="001A4CD4">
        <w:rPr>
          <w:sz w:val="24"/>
          <w:szCs w:val="24"/>
        </w:rPr>
        <w:t>С ежедневно проводи</w:t>
      </w:r>
      <w:r w:rsidR="009B36B3" w:rsidRPr="001A4CD4">
        <w:rPr>
          <w:sz w:val="24"/>
          <w:szCs w:val="24"/>
        </w:rPr>
        <w:t>лось</w:t>
      </w:r>
      <w:r w:rsidRPr="001A4CD4">
        <w:rPr>
          <w:sz w:val="24"/>
          <w:szCs w:val="24"/>
        </w:rPr>
        <w:t xml:space="preserve"> мобильное патрулирование береговой л</w:t>
      </w:r>
      <w:r w:rsidR="00C25430">
        <w:rPr>
          <w:sz w:val="24"/>
          <w:szCs w:val="24"/>
        </w:rPr>
        <w:t>инии реки Мега, озера Карасево</w:t>
      </w:r>
      <w:r w:rsidRPr="001A4CD4">
        <w:rPr>
          <w:sz w:val="24"/>
          <w:szCs w:val="24"/>
        </w:rPr>
        <w:t>.</w:t>
      </w:r>
    </w:p>
    <w:p w:rsidR="002F38B2" w:rsidRPr="001A4CD4" w:rsidRDefault="002F38B2" w:rsidP="00115633">
      <w:pPr>
        <w:widowControl w:val="0"/>
        <w:shd w:val="clear" w:color="auto" w:fill="FFFFFF"/>
        <w:spacing w:after="0" w:line="240" w:lineRule="auto"/>
        <w:ind w:right="-1" w:firstLine="709"/>
        <w:jc w:val="both"/>
        <w:rPr>
          <w:rFonts w:ascii="Times New Roman" w:hAnsi="Times New Roman" w:cs="Times New Roman"/>
          <w:sz w:val="24"/>
          <w:szCs w:val="24"/>
        </w:rPr>
      </w:pPr>
      <w:r w:rsidRPr="001A4CD4">
        <w:rPr>
          <w:rFonts w:ascii="Times New Roman" w:hAnsi="Times New Roman" w:cs="Times New Roman"/>
          <w:sz w:val="24"/>
          <w:szCs w:val="24"/>
        </w:rPr>
        <w:t xml:space="preserve">Осенью и зимой спасательная служба проводит разъяснительную работу                                 о недопустимости выхода людей на лед в необорудованных для этого местах, </w:t>
      </w:r>
      <w:r w:rsidR="00C25430">
        <w:rPr>
          <w:rFonts w:ascii="Times New Roman" w:hAnsi="Times New Roman" w:cs="Times New Roman"/>
          <w:sz w:val="24"/>
          <w:szCs w:val="24"/>
        </w:rPr>
        <w:t>с проведением</w:t>
      </w:r>
      <w:r w:rsidRPr="001A4CD4">
        <w:rPr>
          <w:rFonts w:ascii="Times New Roman" w:hAnsi="Times New Roman" w:cs="Times New Roman"/>
          <w:sz w:val="24"/>
          <w:szCs w:val="24"/>
        </w:rPr>
        <w:t xml:space="preserve"> бесед и вручением памяток «Тонкий лед». Распространено 173 памятки о мерах безопасного поведения на льду.</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 xml:space="preserve">По линии пожарной профилактики распространено 6912 памяток, из них 1908 </w:t>
      </w:r>
      <w:r w:rsidRPr="001A4CD4">
        <w:rPr>
          <w:rFonts w:eastAsia="Calibri"/>
          <w:sz w:val="24"/>
          <w:szCs w:val="24"/>
        </w:rPr>
        <w:t>–</w:t>
      </w:r>
      <w:r w:rsidRPr="001A4CD4">
        <w:rPr>
          <w:sz w:val="24"/>
          <w:szCs w:val="24"/>
        </w:rPr>
        <w:t xml:space="preserve"> на территории СОТов. К этой работе привлекались 8 волонтерских отрядов. Тематические видеоролики транслируются на двух электронных цифровых экранах.</w:t>
      </w:r>
    </w:p>
    <w:p w:rsidR="002F38B2" w:rsidRPr="001A4CD4" w:rsidRDefault="002F38B2" w:rsidP="00115633">
      <w:pPr>
        <w:pStyle w:val="5"/>
        <w:shd w:val="clear" w:color="auto" w:fill="auto"/>
        <w:spacing w:line="240" w:lineRule="auto"/>
        <w:ind w:firstLine="709"/>
        <w:rPr>
          <w:sz w:val="24"/>
          <w:szCs w:val="24"/>
        </w:rPr>
      </w:pPr>
      <w:r w:rsidRPr="001A4CD4">
        <w:rPr>
          <w:rStyle w:val="32"/>
          <w:sz w:val="24"/>
          <w:szCs w:val="24"/>
        </w:rPr>
        <w:t>Разработана</w:t>
      </w:r>
      <w:r w:rsidRPr="001A4CD4">
        <w:rPr>
          <w:sz w:val="24"/>
          <w:szCs w:val="24"/>
        </w:rPr>
        <w:t xml:space="preserve"> памятка «О мерах пожарной безопасности в многоквартирных домах»,         в которой рекомендовано приобретение автономных пожарных извещателей с </w:t>
      </w:r>
      <w:r w:rsidRPr="001A4CD4">
        <w:rPr>
          <w:sz w:val="24"/>
          <w:szCs w:val="24"/>
          <w:lang w:val="en-US"/>
        </w:rPr>
        <w:t>GSM</w:t>
      </w:r>
      <w:r w:rsidRPr="001A4CD4">
        <w:rPr>
          <w:sz w:val="24"/>
          <w:szCs w:val="24"/>
        </w:rPr>
        <w:t>-модулем для автоматического оповещения экстренных служб и жильцов о возникшем пожаре.</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Проведен рейд с распространением памяток по пожарной безопасности среди пользователей газового оборудования.</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Проведена корректировка Плана гражданской обороны и защиты населения города Мегиона.</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Разработаны и утверждены мероприятия по уменьшению рисков возникновения чрезвычайных ситуаций в период весенне-летнего половодья, пожароопасного периода, безопасности людей на водных объектах.</w:t>
      </w:r>
    </w:p>
    <w:p w:rsidR="002F38B2" w:rsidRPr="001A4CD4" w:rsidRDefault="002F38B2" w:rsidP="00115633">
      <w:pPr>
        <w:widowControl w:val="0"/>
        <w:spacing w:after="0" w:line="240" w:lineRule="auto"/>
        <w:ind w:firstLine="709"/>
        <w:jc w:val="both"/>
        <w:rPr>
          <w:rFonts w:ascii="Times New Roman" w:eastAsia="Calibri" w:hAnsi="Times New Roman" w:cs="Times New Roman"/>
          <w:sz w:val="24"/>
          <w:szCs w:val="24"/>
        </w:rPr>
      </w:pPr>
      <w:r w:rsidRPr="001A4CD4">
        <w:rPr>
          <w:rFonts w:ascii="Times New Roman" w:eastAsia="Calibri" w:hAnsi="Times New Roman" w:cs="Times New Roman"/>
          <w:sz w:val="24"/>
          <w:szCs w:val="24"/>
        </w:rPr>
        <w:t xml:space="preserve">Согласно плану основных мероприятий в области гражданской обороны, предупреждения и ликвидации чрезвычайных ситуаций, обеспечение пожарной безопасности и безопасности людей на водных объектах, </w:t>
      </w:r>
      <w:r w:rsidRPr="001A4CD4">
        <w:rPr>
          <w:rFonts w:ascii="Times New Roman" w:hAnsi="Times New Roman" w:cs="Times New Roman"/>
          <w:sz w:val="24"/>
          <w:szCs w:val="24"/>
        </w:rPr>
        <w:t>на объектах экономики города Мегион</w:t>
      </w:r>
      <w:r w:rsidR="00C25430">
        <w:rPr>
          <w:rFonts w:ascii="Times New Roman" w:hAnsi="Times New Roman" w:cs="Times New Roman"/>
          <w:sz w:val="24"/>
          <w:szCs w:val="24"/>
        </w:rPr>
        <w:t>а</w:t>
      </w:r>
      <w:r w:rsidRPr="001A4CD4">
        <w:rPr>
          <w:rFonts w:ascii="Times New Roman" w:hAnsi="Times New Roman" w:cs="Times New Roman"/>
          <w:sz w:val="24"/>
          <w:szCs w:val="24"/>
        </w:rPr>
        <w:t xml:space="preserve"> (МУП «Тепловодоканал», АО «ГЭС», ОАО «СН-МНГ», ОАО «ЖКУ»)</w:t>
      </w:r>
      <w:r w:rsidRPr="001A4CD4">
        <w:rPr>
          <w:rFonts w:ascii="Times New Roman" w:eastAsia="Calibri" w:hAnsi="Times New Roman" w:cs="Times New Roman"/>
          <w:sz w:val="24"/>
          <w:szCs w:val="24"/>
        </w:rPr>
        <w:t xml:space="preserve"> в 2021 год проведены:</w:t>
      </w:r>
    </w:p>
    <w:p w:rsidR="002F38B2" w:rsidRPr="001A4CD4" w:rsidRDefault="002F38B2" w:rsidP="00115633">
      <w:pPr>
        <w:widowControl w:val="0"/>
        <w:spacing w:after="0" w:line="240" w:lineRule="auto"/>
        <w:ind w:firstLine="709"/>
        <w:jc w:val="both"/>
        <w:rPr>
          <w:rFonts w:ascii="Times New Roman" w:hAnsi="Times New Roman" w:cs="Times New Roman"/>
          <w:bCs/>
          <w:sz w:val="24"/>
          <w:szCs w:val="24"/>
        </w:rPr>
      </w:pPr>
      <w:r w:rsidRPr="001A4CD4">
        <w:rPr>
          <w:rFonts w:ascii="Times New Roman" w:hAnsi="Times New Roman" w:cs="Times New Roman"/>
          <w:bCs/>
          <w:sz w:val="24"/>
          <w:szCs w:val="24"/>
        </w:rPr>
        <w:t>тактико-специальное учение – 1;</w:t>
      </w:r>
    </w:p>
    <w:p w:rsidR="002F38B2" w:rsidRPr="001A4CD4" w:rsidRDefault="002F38B2" w:rsidP="00115633">
      <w:pPr>
        <w:widowControl w:val="0"/>
        <w:spacing w:after="0" w:line="240" w:lineRule="auto"/>
        <w:ind w:firstLine="709"/>
        <w:jc w:val="both"/>
        <w:rPr>
          <w:rFonts w:ascii="Times New Roman" w:hAnsi="Times New Roman" w:cs="Times New Roman"/>
          <w:bCs/>
          <w:sz w:val="24"/>
          <w:szCs w:val="24"/>
        </w:rPr>
      </w:pPr>
      <w:r w:rsidRPr="001A4CD4">
        <w:rPr>
          <w:rFonts w:ascii="Times New Roman" w:hAnsi="Times New Roman" w:cs="Times New Roman"/>
          <w:bCs/>
          <w:sz w:val="24"/>
          <w:szCs w:val="24"/>
        </w:rPr>
        <w:t>командно-штабное учение – 3;</w:t>
      </w:r>
    </w:p>
    <w:p w:rsidR="002F38B2" w:rsidRPr="001A4CD4" w:rsidRDefault="002F38B2" w:rsidP="00115633">
      <w:pPr>
        <w:widowControl w:val="0"/>
        <w:spacing w:after="0" w:line="240" w:lineRule="auto"/>
        <w:ind w:firstLine="709"/>
        <w:jc w:val="both"/>
        <w:rPr>
          <w:rFonts w:ascii="Times New Roman" w:hAnsi="Times New Roman" w:cs="Times New Roman"/>
          <w:bCs/>
          <w:sz w:val="24"/>
          <w:szCs w:val="24"/>
        </w:rPr>
      </w:pPr>
      <w:r w:rsidRPr="001A4CD4">
        <w:rPr>
          <w:rFonts w:ascii="Times New Roman" w:hAnsi="Times New Roman" w:cs="Times New Roman"/>
          <w:bCs/>
          <w:sz w:val="24"/>
          <w:szCs w:val="24"/>
        </w:rPr>
        <w:t>штабная тренировка – 1;</w:t>
      </w:r>
    </w:p>
    <w:p w:rsidR="002F38B2" w:rsidRPr="001A4CD4" w:rsidRDefault="002F38B2" w:rsidP="00115633">
      <w:pPr>
        <w:widowControl w:val="0"/>
        <w:spacing w:after="0" w:line="240" w:lineRule="auto"/>
        <w:ind w:firstLine="709"/>
        <w:jc w:val="both"/>
        <w:rPr>
          <w:rFonts w:ascii="Times New Roman" w:hAnsi="Times New Roman" w:cs="Times New Roman"/>
          <w:bCs/>
          <w:sz w:val="24"/>
          <w:szCs w:val="24"/>
        </w:rPr>
      </w:pPr>
      <w:r w:rsidRPr="001A4CD4">
        <w:rPr>
          <w:rFonts w:ascii="Times New Roman" w:hAnsi="Times New Roman" w:cs="Times New Roman"/>
          <w:bCs/>
          <w:sz w:val="24"/>
          <w:szCs w:val="24"/>
        </w:rPr>
        <w:t>тренировка – 14.</w:t>
      </w:r>
    </w:p>
    <w:p w:rsidR="002F38B2" w:rsidRPr="001A4CD4" w:rsidRDefault="002F38B2" w:rsidP="00115633">
      <w:pPr>
        <w:pStyle w:val="5"/>
        <w:shd w:val="clear" w:color="auto" w:fill="auto"/>
        <w:spacing w:line="240" w:lineRule="auto"/>
        <w:ind w:firstLine="709"/>
        <w:rPr>
          <w:sz w:val="24"/>
          <w:szCs w:val="24"/>
        </w:rPr>
      </w:pPr>
      <w:r w:rsidRPr="001A4CD4">
        <w:rPr>
          <w:sz w:val="24"/>
          <w:szCs w:val="24"/>
        </w:rPr>
        <w:t>Учения и тренировки проводились на предприятиях города с привлечением руководящего, командно-</w:t>
      </w:r>
      <w:r w:rsidRPr="001A4CD4">
        <w:rPr>
          <w:sz w:val="24"/>
          <w:szCs w:val="24"/>
        </w:rPr>
        <w:softHyphen/>
        <w:t>начальствующего и личного состава, внештатных аварийно-спасательных формирований с применением средств защиты органов дыхания.</w:t>
      </w:r>
    </w:p>
    <w:p w:rsidR="002F38B2" w:rsidRPr="001A4CD4" w:rsidRDefault="002F38B2" w:rsidP="00115633">
      <w:pPr>
        <w:widowControl w:val="0"/>
        <w:spacing w:after="0" w:line="240" w:lineRule="auto"/>
        <w:ind w:firstLine="709"/>
        <w:jc w:val="both"/>
        <w:rPr>
          <w:rFonts w:ascii="Times New Roman" w:eastAsia="Calibri" w:hAnsi="Times New Roman" w:cs="Times New Roman"/>
          <w:sz w:val="24"/>
          <w:szCs w:val="24"/>
        </w:rPr>
      </w:pPr>
      <w:r w:rsidRPr="001A4CD4">
        <w:rPr>
          <w:rFonts w:ascii="Times New Roman" w:eastAsia="Calibri" w:hAnsi="Times New Roman" w:cs="Times New Roman"/>
          <w:sz w:val="24"/>
          <w:szCs w:val="24"/>
        </w:rPr>
        <w:t>Чрезвычайных ситуаций на территории города в отчетном периоде не допущено.</w:t>
      </w:r>
    </w:p>
    <w:p w:rsidR="006573A6" w:rsidRPr="001A4CD4" w:rsidRDefault="006573A6" w:rsidP="00115633">
      <w:pPr>
        <w:widowControl w:val="0"/>
        <w:shd w:val="clear" w:color="auto" w:fill="FFFFFF"/>
        <w:spacing w:after="0" w:line="240" w:lineRule="auto"/>
        <w:ind w:firstLine="709"/>
        <w:jc w:val="both"/>
        <w:rPr>
          <w:rFonts w:ascii="Times New Roman" w:hAnsi="Times New Roman" w:cs="Times New Roman"/>
          <w:color w:val="FF0000"/>
          <w:sz w:val="24"/>
          <w:szCs w:val="24"/>
        </w:rPr>
      </w:pPr>
    </w:p>
    <w:p w:rsidR="00854381" w:rsidRPr="001A4CD4" w:rsidRDefault="00854381" w:rsidP="0011563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A4CD4">
        <w:rPr>
          <w:rFonts w:ascii="Times New Roman" w:hAnsi="Times New Roman" w:cs="Times New Roman"/>
          <w:color w:val="000000" w:themeColor="text1"/>
          <w:sz w:val="24"/>
          <w:szCs w:val="24"/>
        </w:rPr>
        <w:t xml:space="preserve">Реализация мероприятий по охране окружающей среды направлена на сохранение, рациональное использование и воспроизводство природных ресурсов, предотвращение негативного воздействия хозяйственной и иной человеческой деятельности на окружающую среду и ликвидацию ее последствий в целях обеспечения экологических потребностей </w:t>
      </w:r>
      <w:r w:rsidRPr="001A4CD4">
        <w:rPr>
          <w:rFonts w:ascii="Times New Roman" w:hAnsi="Times New Roman" w:cs="Times New Roman"/>
          <w:color w:val="000000" w:themeColor="text1"/>
          <w:sz w:val="24"/>
          <w:szCs w:val="24"/>
        </w:rPr>
        <w:lastRenderedPageBreak/>
        <w:t xml:space="preserve">общества, </w:t>
      </w:r>
      <w:r w:rsidRPr="001A4CD4">
        <w:rPr>
          <w:rFonts w:ascii="Times New Roman" w:eastAsia="Times New Roman" w:hAnsi="Times New Roman" w:cs="Times New Roman"/>
          <w:color w:val="000000" w:themeColor="text1"/>
          <w:sz w:val="24"/>
          <w:szCs w:val="24"/>
          <w:lang w:eastAsia="ru-RU"/>
        </w:rPr>
        <w:t xml:space="preserve">благоприятных и безопасных условий жизнедеятельности человека. </w:t>
      </w:r>
    </w:p>
    <w:p w:rsidR="00854381" w:rsidRPr="001A4CD4" w:rsidRDefault="00854381" w:rsidP="00115633">
      <w:pPr>
        <w:widowControl w:val="0"/>
        <w:spacing w:after="0" w:line="240" w:lineRule="auto"/>
        <w:ind w:firstLine="709"/>
        <w:jc w:val="both"/>
        <w:rPr>
          <w:rFonts w:ascii="Times New Roman" w:eastAsia="Calibri Light" w:hAnsi="Times New Roman" w:cs="Times New Roman"/>
          <w:color w:val="000000" w:themeColor="text1"/>
          <w:sz w:val="24"/>
          <w:szCs w:val="24"/>
        </w:rPr>
      </w:pPr>
      <w:r w:rsidRPr="001A4CD4">
        <w:rPr>
          <w:rFonts w:ascii="Times New Roman" w:eastAsia="Calibri Light" w:hAnsi="Times New Roman" w:cs="Times New Roman"/>
          <w:color w:val="000000" w:themeColor="text1"/>
          <w:sz w:val="24"/>
          <w:szCs w:val="24"/>
        </w:rPr>
        <w:t xml:space="preserve">На сегодняшний день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w:t>
      </w:r>
    </w:p>
    <w:p w:rsidR="0020281C" w:rsidRPr="001A4CD4" w:rsidRDefault="0020281C" w:rsidP="00115633">
      <w:pPr>
        <w:pStyle w:val="a3"/>
        <w:widowControl w:val="0"/>
        <w:shd w:val="clear" w:color="auto" w:fill="FFFFFF"/>
        <w:spacing w:before="0" w:beforeAutospacing="0" w:after="0" w:afterAutospacing="0"/>
        <w:ind w:firstLine="709"/>
        <w:jc w:val="both"/>
      </w:pPr>
      <w:r w:rsidRPr="001A4CD4">
        <w:rPr>
          <w:rFonts w:eastAsia="Calibri Light"/>
        </w:rPr>
        <w:t xml:space="preserve">В рамках реализации муниципальной программы «Развитие </w:t>
      </w:r>
      <w:r w:rsidRPr="001A4CD4">
        <w:rPr>
          <w:rFonts w:eastAsia="Calibri Light"/>
          <w:bCs/>
        </w:rPr>
        <w:t xml:space="preserve">системы обращения с отходами производства и потребления на территории городского округа город Мегион на 2019-2025 годы», </w:t>
      </w:r>
      <w:r w:rsidR="009B66A7" w:rsidRPr="001A4CD4">
        <w:rPr>
          <w:rFonts w:eastAsia="Calibri Light"/>
          <w:bCs/>
        </w:rPr>
        <w:t>проведены мероприятия</w:t>
      </w:r>
      <w:r w:rsidRPr="001A4CD4">
        <w:t xml:space="preserve"> по ликвидации несанкционированных свалок на территории город</w:t>
      </w:r>
      <w:r w:rsidR="009B66A7" w:rsidRPr="001A4CD4">
        <w:t>а</w:t>
      </w:r>
      <w:r w:rsidRPr="001A4CD4">
        <w:t xml:space="preserve"> Мегион</w:t>
      </w:r>
      <w:r w:rsidR="009B66A7" w:rsidRPr="001A4CD4">
        <w:t>а,</w:t>
      </w:r>
      <w:r w:rsidRPr="001A4CD4">
        <w:t xml:space="preserve"> произведен вывоз строительного и бытового мусора, а также изделий из сборного железо</w:t>
      </w:r>
      <w:r w:rsidR="009B66A7" w:rsidRPr="001A4CD4">
        <w:t>бетона, бетона, керамзитобетона</w:t>
      </w:r>
      <w:r w:rsidRPr="001A4CD4">
        <w:t xml:space="preserve">. </w:t>
      </w:r>
    </w:p>
    <w:p w:rsidR="0020281C" w:rsidRPr="001A4CD4" w:rsidRDefault="00C90310"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1A4CD4">
        <w:rPr>
          <w:rFonts w:ascii="Times New Roman" w:eastAsia="Times New Roman" w:hAnsi="Times New Roman" w:cs="Times New Roman"/>
          <w:sz w:val="24"/>
          <w:szCs w:val="24"/>
          <w:lang w:eastAsia="ru-RU"/>
        </w:rPr>
        <w:t>Л</w:t>
      </w:r>
      <w:r w:rsidR="0020281C" w:rsidRPr="001A4CD4">
        <w:rPr>
          <w:rFonts w:ascii="Times New Roman" w:eastAsia="Times New Roman" w:hAnsi="Times New Roman" w:cs="Times New Roman"/>
          <w:sz w:val="24"/>
          <w:szCs w:val="24"/>
          <w:lang w:eastAsia="ru-RU"/>
        </w:rPr>
        <w:t>иквидировано 14 мест несанкционирован</w:t>
      </w:r>
      <w:r w:rsidR="009B66A7" w:rsidRPr="001A4CD4">
        <w:rPr>
          <w:rFonts w:ascii="Times New Roman" w:eastAsia="Times New Roman" w:hAnsi="Times New Roman" w:cs="Times New Roman"/>
          <w:sz w:val="24"/>
          <w:szCs w:val="24"/>
          <w:lang w:eastAsia="ru-RU"/>
        </w:rPr>
        <w:t>ного размещения отходов.</w:t>
      </w:r>
    </w:p>
    <w:p w:rsidR="00C90310" w:rsidRPr="001A4CD4" w:rsidRDefault="0020281C" w:rsidP="00C90310">
      <w:pPr>
        <w:widowControl w:val="0"/>
        <w:spacing w:after="0" w:line="240" w:lineRule="auto"/>
        <w:ind w:firstLine="709"/>
        <w:jc w:val="both"/>
        <w:rPr>
          <w:rFonts w:ascii="Times New Roman" w:eastAsia="Times New Roman" w:hAnsi="Times New Roman" w:cs="Times New Roman"/>
          <w:sz w:val="24"/>
          <w:szCs w:val="24"/>
          <w:lang w:eastAsia="ru-RU"/>
        </w:rPr>
      </w:pPr>
      <w:r w:rsidRPr="001A4CD4">
        <w:rPr>
          <w:rFonts w:ascii="Times New Roman" w:eastAsia="Times New Roman" w:hAnsi="Times New Roman" w:cs="Times New Roman"/>
          <w:sz w:val="24"/>
          <w:szCs w:val="24"/>
          <w:lang w:eastAsia="ru-RU"/>
        </w:rPr>
        <w:t>В рамках национального проекта «Экология» жители города Мегион</w:t>
      </w:r>
      <w:r w:rsidR="00C25430">
        <w:rPr>
          <w:rFonts w:ascii="Times New Roman" w:eastAsia="Times New Roman" w:hAnsi="Times New Roman" w:cs="Times New Roman"/>
          <w:sz w:val="24"/>
          <w:szCs w:val="24"/>
          <w:lang w:eastAsia="ru-RU"/>
        </w:rPr>
        <w:t>а</w:t>
      </w:r>
      <w:r w:rsidRPr="001A4CD4">
        <w:rPr>
          <w:rFonts w:ascii="Times New Roman" w:eastAsia="Times New Roman" w:hAnsi="Times New Roman" w:cs="Times New Roman"/>
          <w:sz w:val="24"/>
          <w:szCs w:val="24"/>
          <w:lang w:eastAsia="ru-RU"/>
        </w:rPr>
        <w:t xml:space="preserve"> принимали участие в региональном проекте «Сохранение уникальных водных объектов»</w:t>
      </w:r>
      <w:r w:rsidR="001A4CD4" w:rsidRPr="001A4CD4">
        <w:rPr>
          <w:rFonts w:ascii="Times New Roman" w:eastAsia="Times New Roman" w:hAnsi="Times New Roman" w:cs="Times New Roman"/>
          <w:sz w:val="24"/>
          <w:szCs w:val="24"/>
          <w:lang w:eastAsia="ru-RU"/>
        </w:rPr>
        <w:t>.</w:t>
      </w:r>
      <w:r w:rsidRPr="001A4CD4">
        <w:rPr>
          <w:rFonts w:ascii="Times New Roman" w:eastAsia="Times New Roman" w:hAnsi="Times New Roman" w:cs="Times New Roman"/>
          <w:sz w:val="24"/>
          <w:szCs w:val="24"/>
          <w:lang w:eastAsia="ru-RU"/>
        </w:rPr>
        <w:t xml:space="preserve"> </w:t>
      </w:r>
      <w:r w:rsidR="001A4CD4" w:rsidRPr="001A4CD4">
        <w:rPr>
          <w:rFonts w:ascii="Times New Roman" w:eastAsia="Times New Roman" w:hAnsi="Times New Roman" w:cs="Times New Roman"/>
          <w:sz w:val="24"/>
          <w:szCs w:val="24"/>
          <w:lang w:eastAsia="ru-RU"/>
        </w:rPr>
        <w:t>В</w:t>
      </w:r>
      <w:r w:rsidRPr="001A4CD4">
        <w:rPr>
          <w:rFonts w:ascii="Times New Roman" w:eastAsia="Times New Roman" w:hAnsi="Times New Roman" w:cs="Times New Roman"/>
          <w:sz w:val="24"/>
          <w:szCs w:val="24"/>
          <w:lang w:eastAsia="ru-RU"/>
        </w:rPr>
        <w:t xml:space="preserve"> 2021 году </w:t>
      </w:r>
      <w:r w:rsidR="00C90310" w:rsidRPr="001A4CD4">
        <w:rPr>
          <w:rFonts w:ascii="Times New Roman" w:eastAsia="Times New Roman" w:hAnsi="Times New Roman" w:cs="Times New Roman"/>
          <w:sz w:val="24"/>
          <w:szCs w:val="24"/>
          <w:lang w:eastAsia="ru-RU"/>
        </w:rPr>
        <w:t>достигнуты следующие показатели:</w:t>
      </w:r>
    </w:p>
    <w:p w:rsidR="00C90310" w:rsidRPr="001A4CD4" w:rsidRDefault="00C90310" w:rsidP="00C90310">
      <w:pPr>
        <w:widowControl w:val="0"/>
        <w:spacing w:after="0" w:line="240" w:lineRule="auto"/>
        <w:ind w:firstLine="709"/>
        <w:jc w:val="both"/>
        <w:rPr>
          <w:rFonts w:ascii="Times New Roman" w:eastAsia="Times New Roman" w:hAnsi="Times New Roman" w:cs="Times New Roman"/>
          <w:sz w:val="24"/>
          <w:szCs w:val="24"/>
          <w:lang w:eastAsia="ru-RU"/>
        </w:rPr>
      </w:pPr>
      <w:r w:rsidRPr="001A4CD4">
        <w:rPr>
          <w:rFonts w:ascii="Times New Roman" w:eastAsia="Times New Roman" w:hAnsi="Times New Roman" w:cs="Times New Roman"/>
          <w:sz w:val="24"/>
          <w:szCs w:val="24"/>
          <w:lang w:eastAsia="ru-RU"/>
        </w:rPr>
        <w:t>протяженность очищенной прибрежной полосы водных объектов (км.) – 6,57 (101% от показателя на 2021 год – 6,5);</w:t>
      </w:r>
    </w:p>
    <w:p w:rsidR="00C90310" w:rsidRPr="001A4CD4" w:rsidRDefault="00C90310" w:rsidP="00C90310">
      <w:pPr>
        <w:widowControl w:val="0"/>
        <w:spacing w:after="0" w:line="240" w:lineRule="auto"/>
        <w:ind w:firstLine="709"/>
        <w:jc w:val="both"/>
        <w:rPr>
          <w:rFonts w:ascii="Times New Roman" w:eastAsia="Times New Roman" w:hAnsi="Times New Roman" w:cs="Times New Roman"/>
          <w:sz w:val="24"/>
          <w:szCs w:val="24"/>
          <w:lang w:eastAsia="ru-RU"/>
        </w:rPr>
      </w:pPr>
      <w:r w:rsidRPr="001A4CD4">
        <w:rPr>
          <w:rFonts w:ascii="Times New Roman" w:eastAsia="Times New Roman" w:hAnsi="Times New Roman" w:cs="Times New Roman"/>
          <w:sz w:val="24"/>
          <w:szCs w:val="24"/>
          <w:lang w:eastAsia="ru-RU"/>
        </w:rPr>
        <w:t>количество населения, вовлеченного в мероприятия по очистке берегов водных объектов, тыс. чел (нарастающим итогом) – 2,313 (104,9% от показателя на 2021 год – 2,205).</w:t>
      </w:r>
    </w:p>
    <w:p w:rsidR="00C90310" w:rsidRPr="001A4CD4" w:rsidRDefault="00C90310" w:rsidP="00C90310">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1A4CD4">
        <w:rPr>
          <w:rFonts w:ascii="Times New Roman" w:eastAsia="Times New Roman" w:hAnsi="Times New Roman" w:cs="Times New Roman"/>
          <w:sz w:val="24"/>
          <w:szCs w:val="24"/>
          <w:lang w:eastAsia="ru-RU"/>
        </w:rPr>
        <w:t xml:space="preserve">В феврале 2021 года сформирован план мероприятий, </w:t>
      </w:r>
      <w:r w:rsidR="001A4CD4" w:rsidRPr="001A4CD4">
        <w:rPr>
          <w:rFonts w:ascii="Times New Roman" w:eastAsia="Times New Roman" w:hAnsi="Times New Roman" w:cs="Times New Roman"/>
          <w:sz w:val="24"/>
          <w:szCs w:val="24"/>
          <w:lang w:eastAsia="ru-RU"/>
        </w:rPr>
        <w:t xml:space="preserve">в соответствии с </w:t>
      </w:r>
      <w:r w:rsidRPr="001A4CD4">
        <w:rPr>
          <w:rFonts w:ascii="Times New Roman" w:eastAsia="Times New Roman" w:hAnsi="Times New Roman" w:cs="Times New Roman"/>
          <w:sz w:val="24"/>
          <w:szCs w:val="24"/>
          <w:lang w:eastAsia="ru-RU"/>
        </w:rPr>
        <w:t>которы</w:t>
      </w:r>
      <w:r w:rsidR="001A4CD4" w:rsidRPr="001A4CD4">
        <w:rPr>
          <w:rFonts w:ascii="Times New Roman" w:eastAsia="Times New Roman" w:hAnsi="Times New Roman" w:cs="Times New Roman"/>
          <w:sz w:val="24"/>
          <w:szCs w:val="24"/>
          <w:lang w:eastAsia="ru-RU"/>
        </w:rPr>
        <w:t>м проведены мероприятия</w:t>
      </w:r>
      <w:r w:rsidRPr="001A4CD4">
        <w:rPr>
          <w:rFonts w:ascii="Times New Roman" w:eastAsia="Times New Roman" w:hAnsi="Times New Roman" w:cs="Times New Roman"/>
          <w:sz w:val="24"/>
          <w:szCs w:val="24"/>
          <w:lang w:eastAsia="ru-RU"/>
        </w:rPr>
        <w:t xml:space="preserve"> </w:t>
      </w:r>
      <w:r w:rsidR="001A4CD4" w:rsidRPr="001A4CD4">
        <w:rPr>
          <w:rFonts w:ascii="Times New Roman" w:eastAsia="Times New Roman" w:hAnsi="Times New Roman" w:cs="Times New Roman"/>
          <w:sz w:val="24"/>
          <w:szCs w:val="24"/>
          <w:lang w:eastAsia="ru-RU"/>
        </w:rPr>
        <w:t xml:space="preserve">по санитарной очистке береговой линии на: </w:t>
      </w:r>
      <w:r w:rsidR="00C25430">
        <w:rPr>
          <w:rFonts w:ascii="Times New Roman" w:eastAsia="Times New Roman" w:hAnsi="Times New Roman" w:cs="Times New Roman"/>
          <w:sz w:val="24"/>
          <w:szCs w:val="24"/>
          <w:lang w:eastAsia="ru-RU"/>
        </w:rPr>
        <w:t xml:space="preserve">рек Мега и Сайма, озер Согра, и </w:t>
      </w:r>
      <w:r w:rsidRPr="001A4CD4">
        <w:rPr>
          <w:rFonts w:ascii="Times New Roman" w:eastAsia="Times New Roman" w:hAnsi="Times New Roman" w:cs="Times New Roman"/>
          <w:sz w:val="24"/>
          <w:szCs w:val="24"/>
          <w:lang w:eastAsia="ru-RU"/>
        </w:rPr>
        <w:t>Гидронамыв.</w:t>
      </w:r>
    </w:p>
    <w:p w:rsidR="0020281C" w:rsidRPr="008507D3" w:rsidRDefault="001A4CD4"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1A4CD4">
        <w:rPr>
          <w:rFonts w:ascii="Times New Roman" w:eastAsia="Times New Roman" w:hAnsi="Times New Roman" w:cs="Times New Roman"/>
          <w:sz w:val="24"/>
          <w:szCs w:val="24"/>
          <w:lang w:eastAsia="ru-RU"/>
        </w:rPr>
        <w:t>П</w:t>
      </w:r>
      <w:r w:rsidR="0020281C" w:rsidRPr="001A4CD4">
        <w:rPr>
          <w:rFonts w:ascii="Times New Roman" w:eastAsia="Times New Roman" w:hAnsi="Times New Roman" w:cs="Times New Roman"/>
          <w:sz w:val="24"/>
          <w:szCs w:val="24"/>
          <w:lang w:eastAsia="ru-RU"/>
        </w:rPr>
        <w:t>оказатели в рамках регионального проекта «Сохранение уникальных водных объектов» достигнуты в полном объеме.</w:t>
      </w:r>
    </w:p>
    <w:p w:rsidR="00332C6A" w:rsidRPr="002F4CEC" w:rsidRDefault="00332C6A" w:rsidP="00115633">
      <w:pPr>
        <w:widowControl w:val="0"/>
        <w:shd w:val="clear" w:color="auto" w:fill="FFFFFF"/>
        <w:spacing w:after="0" w:line="240" w:lineRule="auto"/>
        <w:ind w:firstLine="709"/>
        <w:jc w:val="both"/>
        <w:rPr>
          <w:rFonts w:ascii="Times New Roman" w:hAnsi="Times New Roman" w:cs="Times New Roman"/>
          <w:sz w:val="24"/>
          <w:szCs w:val="24"/>
        </w:rPr>
      </w:pPr>
      <w:r w:rsidRPr="002F4CEC">
        <w:rPr>
          <w:rFonts w:ascii="Times New Roman" w:eastAsia="Times New Roman" w:hAnsi="Times New Roman" w:cs="Times New Roman"/>
          <w:sz w:val="24"/>
          <w:szCs w:val="24"/>
          <w:lang w:eastAsia="ru-RU"/>
        </w:rPr>
        <w:t xml:space="preserve">Немаловажную роль в защите окружающей среды отводится мероприятиям по повышению экологической культуры общества и формированию экологического сознания у людей. </w:t>
      </w:r>
      <w:r w:rsidRPr="002F4CEC">
        <w:rPr>
          <w:rFonts w:ascii="Times New Roman" w:hAnsi="Times New Roman" w:cs="Times New Roman"/>
          <w:sz w:val="24"/>
          <w:szCs w:val="24"/>
        </w:rPr>
        <w:t>Особое внимание уделяется экологическому воспитанию и привитию бережного отношения к природным объектам у детей и молод</w:t>
      </w:r>
      <w:r w:rsidR="001A4CD4">
        <w:rPr>
          <w:rFonts w:ascii="Times New Roman" w:hAnsi="Times New Roman" w:cs="Times New Roman"/>
          <w:sz w:val="24"/>
          <w:szCs w:val="24"/>
        </w:rPr>
        <w:t>е</w:t>
      </w:r>
      <w:r w:rsidRPr="002F4CEC">
        <w:rPr>
          <w:rFonts w:ascii="Times New Roman" w:hAnsi="Times New Roman" w:cs="Times New Roman"/>
          <w:sz w:val="24"/>
          <w:szCs w:val="24"/>
        </w:rPr>
        <w:t>жи.</w:t>
      </w:r>
    </w:p>
    <w:p w:rsidR="00332C6A" w:rsidRPr="00F2086E" w:rsidRDefault="00332C6A" w:rsidP="00115633">
      <w:pPr>
        <w:widowControl w:val="0"/>
        <w:spacing w:after="0" w:line="240" w:lineRule="auto"/>
        <w:ind w:firstLine="709"/>
        <w:jc w:val="both"/>
        <w:rPr>
          <w:rFonts w:ascii="Times New Roman" w:hAnsi="Times New Roman" w:cs="Times New Roman"/>
          <w:sz w:val="24"/>
          <w:szCs w:val="24"/>
        </w:rPr>
      </w:pPr>
      <w:r w:rsidRPr="002F4CEC">
        <w:rPr>
          <w:rFonts w:ascii="Times New Roman" w:hAnsi="Times New Roman" w:cs="Times New Roman"/>
          <w:sz w:val="24"/>
          <w:szCs w:val="24"/>
        </w:rPr>
        <w:t xml:space="preserve">В мероприятиях по благоустройству участвуют волонтеры образовательных организаций и муниципального автономного учреждения «Центр гражданского и патриотического воспитания имени Егора Ивановича Горбатова». </w:t>
      </w:r>
    </w:p>
    <w:p w:rsidR="00332C6A" w:rsidRPr="00F2086E" w:rsidRDefault="00332C6A" w:rsidP="00115633">
      <w:pPr>
        <w:pStyle w:val="a3"/>
        <w:widowControl w:val="0"/>
        <w:spacing w:before="0" w:beforeAutospacing="0" w:after="0" w:afterAutospacing="0"/>
        <w:ind w:firstLine="709"/>
        <w:jc w:val="both"/>
        <w:rPr>
          <w:color w:val="000000"/>
        </w:rPr>
      </w:pPr>
      <w:r w:rsidRPr="00F2086E">
        <w:rPr>
          <w:color w:val="000000"/>
        </w:rPr>
        <w:t xml:space="preserve">Основная задача </w:t>
      </w:r>
      <w:r w:rsidRPr="00332C6A">
        <w:rPr>
          <w:color w:val="000000"/>
        </w:rPr>
        <w:t>«Экологического волонтерства»</w:t>
      </w:r>
      <w:r w:rsidRPr="00F2086E">
        <w:rPr>
          <w:b/>
          <w:i/>
          <w:color w:val="000000"/>
        </w:rPr>
        <w:t xml:space="preserve"> </w:t>
      </w:r>
      <w:r w:rsidRPr="00F2086E">
        <w:rPr>
          <w:color w:val="000000"/>
        </w:rPr>
        <w:t xml:space="preserve">- взаимодействие с трудовыми отрядами «Центра гражданского и патриотического воспитания имени Егора Ивановича Горбатова». </w:t>
      </w:r>
    </w:p>
    <w:p w:rsidR="00332C6A" w:rsidRPr="002F4CEC" w:rsidRDefault="00332C6A" w:rsidP="00115633">
      <w:pPr>
        <w:pStyle w:val="a3"/>
        <w:widowControl w:val="0"/>
        <w:spacing w:before="0" w:beforeAutospacing="0" w:after="0" w:afterAutospacing="0"/>
        <w:ind w:firstLine="708"/>
        <w:jc w:val="both"/>
        <w:rPr>
          <w:color w:val="000000"/>
        </w:rPr>
      </w:pPr>
      <w:r>
        <w:rPr>
          <w:color w:val="000000"/>
        </w:rPr>
        <w:t>В</w:t>
      </w:r>
      <w:r w:rsidRPr="00F2086E">
        <w:rPr>
          <w:color w:val="000000"/>
        </w:rPr>
        <w:t xml:space="preserve"> течение года они систематически проводят городские субботники в рамках акции «Чистый город» на памятнике «Воину освободителю», «Аллее воинской славы», «Аллее </w:t>
      </w:r>
      <w:r w:rsidRPr="002F4CEC">
        <w:rPr>
          <w:color w:val="000000"/>
        </w:rPr>
        <w:t>трудовой славы», на пам</w:t>
      </w:r>
      <w:r w:rsidR="00C25430">
        <w:rPr>
          <w:color w:val="000000"/>
        </w:rPr>
        <w:t>ятнике «500 млн. тонн нефти», «П</w:t>
      </w:r>
      <w:r w:rsidRPr="002F4CEC">
        <w:rPr>
          <w:color w:val="000000"/>
        </w:rPr>
        <w:t>амятнике воинам-интернационалистам», городской площади, на детских площадках внутри микрорайонов, а также на основных улицах города.</w:t>
      </w:r>
    </w:p>
    <w:p w:rsidR="00332C6A" w:rsidRPr="002F4CEC" w:rsidRDefault="00332C6A" w:rsidP="00115633">
      <w:pPr>
        <w:pStyle w:val="a3"/>
        <w:widowControl w:val="0"/>
        <w:spacing w:before="0" w:beforeAutospacing="0" w:after="0" w:afterAutospacing="0"/>
        <w:ind w:firstLine="708"/>
        <w:jc w:val="both"/>
        <w:rPr>
          <w:color w:val="000000"/>
        </w:rPr>
      </w:pPr>
      <w:r w:rsidRPr="002F4CEC">
        <w:rPr>
          <w:color w:val="000000"/>
        </w:rPr>
        <w:t xml:space="preserve">«Экологические волонтеры» занимаются благоустройством территории </w:t>
      </w:r>
      <w:r w:rsidR="00C25430">
        <w:rPr>
          <w:color w:val="000000"/>
        </w:rPr>
        <w:t>а</w:t>
      </w:r>
      <w:r w:rsidRPr="002F4CEC">
        <w:rPr>
          <w:color w:val="000000"/>
        </w:rPr>
        <w:t>эродрома «Мегион-Западный» и озера Согра.</w:t>
      </w:r>
    </w:p>
    <w:p w:rsidR="00332C6A" w:rsidRPr="002F4CEC" w:rsidRDefault="00332C6A" w:rsidP="00115633">
      <w:pPr>
        <w:pStyle w:val="a3"/>
        <w:widowControl w:val="0"/>
        <w:spacing w:before="0" w:beforeAutospacing="0" w:after="0" w:afterAutospacing="0"/>
        <w:ind w:firstLine="708"/>
        <w:jc w:val="both"/>
        <w:rPr>
          <w:color w:val="000000"/>
        </w:rPr>
      </w:pPr>
      <w:r w:rsidRPr="002F4CEC">
        <w:rPr>
          <w:color w:val="000000"/>
        </w:rPr>
        <w:t xml:space="preserve"> Волонтеры-экологи проводят тематические занятия по необходимости разделения мусора, сохранению природы и организовывают экологические патрули в местах отдыха горожан.</w:t>
      </w:r>
    </w:p>
    <w:p w:rsidR="00332C6A" w:rsidRPr="002F4CEC" w:rsidRDefault="00332C6A" w:rsidP="00115633">
      <w:pPr>
        <w:pStyle w:val="a3"/>
        <w:widowControl w:val="0"/>
        <w:spacing w:before="0" w:beforeAutospacing="0" w:after="0" w:afterAutospacing="0"/>
        <w:ind w:firstLine="709"/>
        <w:jc w:val="both"/>
        <w:rPr>
          <w:color w:val="000000"/>
        </w:rPr>
      </w:pPr>
      <w:r w:rsidRPr="002F4CEC">
        <w:rPr>
          <w:color w:val="000000"/>
        </w:rPr>
        <w:t xml:space="preserve">В рамках акции «Сад памяти» и «Лес победы» в 2021 году высажены 75 деревьев (сирень, яблони, ели, рябины). Также была организована высадка 80 деревьев на «Аллее трудовой славы». </w:t>
      </w:r>
    </w:p>
    <w:p w:rsidR="00332C6A" w:rsidRPr="002F4CEC" w:rsidRDefault="00332C6A" w:rsidP="00115633">
      <w:pPr>
        <w:pStyle w:val="a3"/>
        <w:widowControl w:val="0"/>
        <w:spacing w:before="0" w:beforeAutospacing="0" w:after="0" w:afterAutospacing="0"/>
        <w:ind w:firstLine="709"/>
        <w:jc w:val="both"/>
        <w:rPr>
          <w:color w:val="000000"/>
        </w:rPr>
      </w:pPr>
      <w:r w:rsidRPr="002F4CEC">
        <w:rPr>
          <w:color w:val="000000"/>
        </w:rPr>
        <w:t>Среди жителей городского округа распространялись памятки и листовки на экологическую и природоохранную тематику.</w:t>
      </w:r>
    </w:p>
    <w:p w:rsidR="00854381" w:rsidRPr="006F2AF7" w:rsidRDefault="00854381" w:rsidP="00115633">
      <w:pPr>
        <w:widowControl w:val="0"/>
        <w:tabs>
          <w:tab w:val="left" w:pos="440"/>
          <w:tab w:val="left" w:pos="660"/>
          <w:tab w:val="right" w:leader="dot" w:pos="9345"/>
        </w:tabs>
        <w:spacing w:after="0" w:line="240" w:lineRule="auto"/>
        <w:ind w:firstLine="709"/>
        <w:jc w:val="both"/>
        <w:rPr>
          <w:rFonts w:ascii="Times New Roman" w:hAnsi="Times New Roman"/>
          <w:sz w:val="24"/>
          <w:szCs w:val="24"/>
        </w:rPr>
      </w:pPr>
    </w:p>
    <w:p w:rsidR="00AB6713" w:rsidRPr="006F2AF7"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6F2AF7">
        <w:rPr>
          <w:rFonts w:ascii="Times New Roman" w:eastAsia="Times New Roman" w:hAnsi="Times New Roman" w:cs="Times New Roman"/>
          <w:b/>
          <w:sz w:val="24"/>
          <w:szCs w:val="24"/>
          <w:lang w:eastAsia="ru-RU"/>
        </w:rPr>
        <w:t>1</w:t>
      </w:r>
      <w:r w:rsidR="0006006A" w:rsidRPr="006F2AF7">
        <w:rPr>
          <w:rFonts w:ascii="Times New Roman" w:eastAsia="Times New Roman" w:hAnsi="Times New Roman" w:cs="Times New Roman"/>
          <w:b/>
          <w:sz w:val="24"/>
          <w:szCs w:val="24"/>
          <w:lang w:eastAsia="ru-RU"/>
        </w:rPr>
        <w:t>2</w:t>
      </w:r>
      <w:r w:rsidRPr="006F2AF7">
        <w:rPr>
          <w:rFonts w:ascii="Times New Roman" w:eastAsia="Times New Roman" w:hAnsi="Times New Roman" w:cs="Times New Roman"/>
          <w:b/>
          <w:sz w:val="24"/>
          <w:szCs w:val="24"/>
          <w:lang w:eastAsia="ru-RU"/>
        </w:rPr>
        <w:t>.</w:t>
      </w:r>
      <w:r w:rsidR="0006006A" w:rsidRPr="006F2AF7">
        <w:rPr>
          <w:rFonts w:ascii="Times New Roman" w:eastAsia="Times New Roman" w:hAnsi="Times New Roman" w:cs="Times New Roman"/>
          <w:b/>
          <w:sz w:val="24"/>
          <w:szCs w:val="24"/>
          <w:lang w:eastAsia="ru-RU"/>
        </w:rPr>
        <w:t>Управление муниципальным имуществом</w:t>
      </w:r>
    </w:p>
    <w:p w:rsidR="00AB6713" w:rsidRPr="006F2AF7"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 xml:space="preserve">Управление муниципальным имуществом является неотъемлемой частью деятельности администрации городского округа по решению экономических и социальных задач, развитию </w:t>
      </w:r>
      <w:r w:rsidRPr="005B25A4">
        <w:rPr>
          <w:rFonts w:ascii="Times New Roman" w:eastAsia="Times New Roman" w:hAnsi="Times New Roman" w:cs="Times New Roman"/>
          <w:color w:val="000000"/>
          <w:sz w:val="24"/>
          <w:szCs w:val="24"/>
          <w:lang w:eastAsia="ru-RU"/>
        </w:rPr>
        <w:lastRenderedPageBreak/>
        <w:t>эффективной муниципальной экономики.</w:t>
      </w: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На 01.01.202</w:t>
      </w:r>
      <w:r>
        <w:rPr>
          <w:rFonts w:ascii="Times New Roman" w:eastAsia="Times New Roman" w:hAnsi="Times New Roman" w:cs="Times New Roman"/>
          <w:color w:val="000000"/>
          <w:sz w:val="24"/>
          <w:szCs w:val="24"/>
          <w:lang w:eastAsia="ru-RU"/>
        </w:rPr>
        <w:t>2</w:t>
      </w:r>
      <w:r w:rsidRPr="005B25A4">
        <w:rPr>
          <w:rFonts w:ascii="Times New Roman" w:eastAsia="Times New Roman" w:hAnsi="Times New Roman" w:cs="Times New Roman"/>
          <w:color w:val="000000"/>
          <w:sz w:val="24"/>
          <w:szCs w:val="24"/>
          <w:lang w:eastAsia="ru-RU"/>
        </w:rPr>
        <w:t xml:space="preserve"> в реестр муниципального имущества включен</w:t>
      </w:r>
      <w:r>
        <w:rPr>
          <w:rFonts w:ascii="Times New Roman" w:eastAsia="Times New Roman" w:hAnsi="Times New Roman" w:cs="Times New Roman"/>
          <w:color w:val="000000"/>
          <w:sz w:val="24"/>
          <w:szCs w:val="24"/>
          <w:lang w:eastAsia="ru-RU"/>
        </w:rPr>
        <w:t>ы</w:t>
      </w:r>
      <w:r w:rsidRPr="005B25A4">
        <w:rPr>
          <w:rFonts w:ascii="Times New Roman" w:eastAsia="Times New Roman" w:hAnsi="Times New Roman" w:cs="Times New Roman"/>
          <w:color w:val="000000"/>
          <w:sz w:val="24"/>
          <w:szCs w:val="24"/>
          <w:lang w:eastAsia="ru-RU"/>
        </w:rPr>
        <w:t xml:space="preserve"> 4</w:t>
      </w:r>
      <w:r>
        <w:rPr>
          <w:rFonts w:ascii="Times New Roman" w:eastAsia="Times New Roman" w:hAnsi="Times New Roman" w:cs="Times New Roman"/>
          <w:color w:val="000000"/>
          <w:sz w:val="24"/>
          <w:szCs w:val="24"/>
          <w:lang w:eastAsia="ru-RU"/>
        </w:rPr>
        <w:t>2</w:t>
      </w:r>
      <w:r w:rsidRPr="005B25A4">
        <w:rPr>
          <w:rFonts w:ascii="Times New Roman" w:eastAsia="Times New Roman" w:hAnsi="Times New Roman" w:cs="Times New Roman"/>
          <w:color w:val="000000"/>
          <w:sz w:val="24"/>
          <w:szCs w:val="24"/>
          <w:lang w:eastAsia="ru-RU"/>
        </w:rPr>
        <w:t xml:space="preserve"> муниципальны</w:t>
      </w:r>
      <w:r>
        <w:rPr>
          <w:rFonts w:ascii="Times New Roman" w:eastAsia="Times New Roman" w:hAnsi="Times New Roman" w:cs="Times New Roman"/>
          <w:color w:val="000000"/>
          <w:sz w:val="24"/>
          <w:szCs w:val="24"/>
          <w:lang w:eastAsia="ru-RU"/>
        </w:rPr>
        <w:t>е</w:t>
      </w:r>
      <w:r w:rsidRPr="005B25A4">
        <w:rPr>
          <w:rFonts w:ascii="Times New Roman" w:eastAsia="Times New Roman" w:hAnsi="Times New Roman" w:cs="Times New Roman"/>
          <w:color w:val="000000"/>
          <w:sz w:val="24"/>
          <w:szCs w:val="24"/>
          <w:lang w:eastAsia="ru-RU"/>
        </w:rPr>
        <w:t xml:space="preserve"> организаци</w:t>
      </w:r>
      <w:r>
        <w:rPr>
          <w:rFonts w:ascii="Times New Roman" w:eastAsia="Times New Roman" w:hAnsi="Times New Roman" w:cs="Times New Roman"/>
          <w:color w:val="000000"/>
          <w:sz w:val="24"/>
          <w:szCs w:val="24"/>
          <w:lang w:eastAsia="ru-RU"/>
        </w:rPr>
        <w:t>и</w:t>
      </w:r>
      <w:r w:rsidRPr="005B25A4">
        <w:rPr>
          <w:rFonts w:ascii="Times New Roman" w:eastAsia="Times New Roman" w:hAnsi="Times New Roman" w:cs="Times New Roman"/>
          <w:color w:val="000000"/>
          <w:sz w:val="24"/>
          <w:szCs w:val="24"/>
          <w:lang w:eastAsia="ru-RU"/>
        </w:rPr>
        <w:t>, в том числе:</w:t>
      </w: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5B25A4">
        <w:rPr>
          <w:rFonts w:ascii="Times New Roman" w:eastAsia="Times New Roman" w:hAnsi="Times New Roman" w:cs="Times New Roman"/>
          <w:color w:val="000000"/>
          <w:sz w:val="24"/>
          <w:szCs w:val="24"/>
          <w:lang w:eastAsia="ru-RU"/>
        </w:rPr>
        <w:t xml:space="preserve"> бюджетных учреждений;</w:t>
      </w: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5B25A4">
        <w:rPr>
          <w:rFonts w:ascii="Times New Roman" w:eastAsia="Times New Roman" w:hAnsi="Times New Roman" w:cs="Times New Roman"/>
          <w:color w:val="000000"/>
          <w:sz w:val="24"/>
          <w:szCs w:val="24"/>
          <w:lang w:eastAsia="ru-RU"/>
        </w:rPr>
        <w:t xml:space="preserve"> казенных учреждений;</w:t>
      </w: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2 муниципальных предприятия;</w:t>
      </w:r>
    </w:p>
    <w:p w:rsidR="006F2AF7"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автономных учреждений.</w:t>
      </w: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В реестре муниципального имущества учтено имущество на сумму 1</w:t>
      </w:r>
      <w:r>
        <w:rPr>
          <w:rFonts w:ascii="Times New Roman" w:eastAsia="Times New Roman" w:hAnsi="Times New Roman" w:cs="Times New Roman"/>
          <w:color w:val="000000"/>
          <w:sz w:val="24"/>
          <w:szCs w:val="24"/>
          <w:lang w:eastAsia="ru-RU"/>
        </w:rPr>
        <w:t>6 559</w:t>
      </w:r>
      <w:r w:rsidRPr="005B25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5B25A4">
        <w:rPr>
          <w:rFonts w:ascii="Times New Roman" w:eastAsia="Times New Roman" w:hAnsi="Times New Roman" w:cs="Times New Roman"/>
          <w:color w:val="000000"/>
          <w:sz w:val="24"/>
          <w:szCs w:val="24"/>
          <w:lang w:eastAsia="ru-RU"/>
        </w:rPr>
        <w:t xml:space="preserve"> млн. руб.</w:t>
      </w: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В соответствии с утвержденным прогнозным планом (программой) приватизации муниципального имущества городского округа на 20</w:t>
      </w:r>
      <w:r>
        <w:rPr>
          <w:rFonts w:ascii="Times New Roman" w:eastAsia="Times New Roman" w:hAnsi="Times New Roman" w:cs="Times New Roman"/>
          <w:color w:val="000000"/>
          <w:sz w:val="24"/>
          <w:szCs w:val="24"/>
          <w:lang w:eastAsia="ru-RU"/>
        </w:rPr>
        <w:t>21</w:t>
      </w:r>
      <w:r w:rsidRPr="005B25A4">
        <w:rPr>
          <w:rFonts w:ascii="Times New Roman" w:eastAsia="Times New Roman" w:hAnsi="Times New Roman" w:cs="Times New Roman"/>
          <w:color w:val="000000"/>
          <w:sz w:val="24"/>
          <w:szCs w:val="24"/>
          <w:lang w:eastAsia="ru-RU"/>
        </w:rPr>
        <w:t xml:space="preserve"> год доходы бюджета от приватизации муниципального имущества составили </w:t>
      </w:r>
      <w:r>
        <w:rPr>
          <w:rFonts w:ascii="Times New Roman" w:eastAsia="Times New Roman" w:hAnsi="Times New Roman" w:cs="Times New Roman"/>
          <w:color w:val="000000"/>
          <w:sz w:val="24"/>
          <w:szCs w:val="24"/>
          <w:lang w:eastAsia="ru-RU"/>
        </w:rPr>
        <w:t>101 317,3</w:t>
      </w:r>
      <w:r w:rsidRPr="005B25A4">
        <w:rPr>
          <w:rFonts w:ascii="Times New Roman" w:eastAsia="Times New Roman" w:hAnsi="Times New Roman" w:cs="Times New Roman"/>
          <w:color w:val="000000"/>
          <w:sz w:val="24"/>
          <w:szCs w:val="24"/>
          <w:lang w:eastAsia="ru-RU"/>
        </w:rPr>
        <w:t xml:space="preserve"> тыс. руб., в том числе от продажи: </w:t>
      </w:r>
    </w:p>
    <w:p w:rsidR="006F2AF7" w:rsidRPr="005B25A4" w:rsidRDefault="006F2AF7" w:rsidP="00115633">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5B25A4">
        <w:rPr>
          <w:rFonts w:ascii="Times New Roman" w:eastAsia="Calibri" w:hAnsi="Times New Roman" w:cs="Times New Roman"/>
          <w:color w:val="000000"/>
          <w:sz w:val="24"/>
          <w:szCs w:val="24"/>
        </w:rPr>
        <w:t xml:space="preserve"> объектов недвижимости – </w:t>
      </w:r>
      <w:r>
        <w:rPr>
          <w:rFonts w:ascii="Times New Roman" w:eastAsia="Calibri" w:hAnsi="Times New Roman" w:cs="Times New Roman"/>
          <w:color w:val="000000"/>
          <w:sz w:val="24"/>
          <w:szCs w:val="24"/>
        </w:rPr>
        <w:t>5 634,5</w:t>
      </w:r>
      <w:r w:rsidRPr="005B25A4">
        <w:rPr>
          <w:rFonts w:ascii="Times New Roman" w:eastAsia="Calibri" w:hAnsi="Times New Roman" w:cs="Times New Roman"/>
          <w:color w:val="000000"/>
          <w:sz w:val="24"/>
          <w:szCs w:val="24"/>
        </w:rPr>
        <w:t xml:space="preserve"> тыс. руб.; </w:t>
      </w:r>
    </w:p>
    <w:p w:rsidR="006F2AF7" w:rsidRPr="00E308A6" w:rsidRDefault="006F2AF7" w:rsidP="00115633">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акции АО «Городские электрические сети»</w:t>
      </w:r>
      <w:r w:rsidRPr="005B25A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95 682,8</w:t>
      </w:r>
      <w:r w:rsidR="001A4CD4">
        <w:rPr>
          <w:rFonts w:ascii="Times New Roman" w:eastAsia="Calibri" w:hAnsi="Times New Roman" w:cs="Times New Roman"/>
          <w:color w:val="000000"/>
          <w:sz w:val="24"/>
          <w:szCs w:val="24"/>
        </w:rPr>
        <w:t xml:space="preserve"> </w:t>
      </w:r>
      <w:r w:rsidRPr="005B25A4">
        <w:rPr>
          <w:rFonts w:ascii="Times New Roman" w:eastAsia="Calibri" w:hAnsi="Times New Roman" w:cs="Times New Roman"/>
          <w:color w:val="000000"/>
          <w:sz w:val="24"/>
          <w:szCs w:val="24"/>
        </w:rPr>
        <w:t>тыс. руб.</w:t>
      </w:r>
    </w:p>
    <w:p w:rsidR="00B825BF" w:rsidRDefault="00B825BF" w:rsidP="00115633">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F2AF7" w:rsidRPr="005B25A4" w:rsidRDefault="006F2AF7" w:rsidP="00115633">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Таблица 22</w:t>
      </w:r>
    </w:p>
    <w:p w:rsidR="006F2AF7" w:rsidRPr="005B25A4" w:rsidRDefault="006F2AF7" w:rsidP="00115633">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Поступление доходов в бюджет город</w:t>
      </w:r>
    </w:p>
    <w:p w:rsidR="006F2AF7" w:rsidRPr="005B25A4" w:rsidRDefault="006F2AF7" w:rsidP="00115633">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 xml:space="preserve"> тыс.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48"/>
        <w:gridCol w:w="1100"/>
        <w:gridCol w:w="1100"/>
        <w:gridCol w:w="1100"/>
        <w:gridCol w:w="952"/>
        <w:gridCol w:w="1134"/>
      </w:tblGrid>
      <w:tr w:rsidR="006F2AF7" w:rsidRPr="005B25A4" w:rsidTr="005804B8">
        <w:trPr>
          <w:trHeight w:val="43"/>
          <w:tblHeader/>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jc w:val="center"/>
              <w:rPr>
                <w:rFonts w:ascii="Times New Roman" w:eastAsia="Times New Roman" w:hAnsi="Times New Roman" w:cs="Times New Roman"/>
                <w:color w:val="000000"/>
                <w:sz w:val="20"/>
                <w:szCs w:val="20"/>
                <w:lang w:eastAsia="ru-RU"/>
              </w:rPr>
            </w:pPr>
            <w:r w:rsidRPr="005B25A4">
              <w:rPr>
                <w:rFonts w:ascii="Times New Roman" w:eastAsia="Times New Roman" w:hAnsi="Times New Roman" w:cs="Times New Roman"/>
                <w:color w:val="000000"/>
                <w:sz w:val="20"/>
                <w:szCs w:val="20"/>
                <w:lang w:eastAsia="ru-RU"/>
              </w:rPr>
              <w:t>Наименование показателя</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115633">
            <w:pPr>
              <w:widowControl w:val="0"/>
              <w:spacing w:after="0" w:line="240" w:lineRule="auto"/>
              <w:jc w:val="center"/>
              <w:rPr>
                <w:rFonts w:ascii="Times New Roman" w:eastAsia="Times New Roman" w:hAnsi="Times New Roman" w:cs="Times New Roman"/>
                <w:color w:val="000000"/>
                <w:sz w:val="20"/>
                <w:szCs w:val="20"/>
                <w:lang w:eastAsia="ru-RU"/>
              </w:rPr>
            </w:pPr>
            <w:r w:rsidRPr="005B25A4">
              <w:rPr>
                <w:rFonts w:ascii="Times New Roman" w:eastAsia="Times New Roman" w:hAnsi="Times New Roman" w:cs="Times New Roman"/>
                <w:color w:val="000000"/>
                <w:sz w:val="20"/>
                <w:szCs w:val="20"/>
                <w:lang w:eastAsia="ru-RU"/>
              </w:rPr>
              <w:t>2018 год</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115633">
            <w:pPr>
              <w:widowControl w:val="0"/>
              <w:spacing w:after="0" w:line="240" w:lineRule="auto"/>
              <w:jc w:val="center"/>
              <w:rPr>
                <w:rFonts w:ascii="Times New Roman" w:eastAsia="Times New Roman" w:hAnsi="Times New Roman" w:cs="Times New Roman"/>
                <w:color w:val="000000"/>
                <w:sz w:val="20"/>
                <w:szCs w:val="20"/>
                <w:lang w:eastAsia="ru-RU"/>
              </w:rPr>
            </w:pPr>
            <w:r w:rsidRPr="005B25A4">
              <w:rPr>
                <w:rFonts w:ascii="Times New Roman" w:eastAsia="Times New Roman" w:hAnsi="Times New Roman" w:cs="Times New Roman"/>
                <w:color w:val="000000"/>
                <w:sz w:val="20"/>
                <w:szCs w:val="20"/>
                <w:lang w:eastAsia="ru-RU"/>
              </w:rPr>
              <w:t xml:space="preserve">2019 год </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41DEA" w:rsidRDefault="006F2AF7" w:rsidP="00115633">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2020 </w:t>
            </w:r>
            <w:r>
              <w:rPr>
                <w:rFonts w:ascii="Times New Roman" w:eastAsia="Times New Roman" w:hAnsi="Times New Roman" w:cs="Times New Roman"/>
                <w:color w:val="000000"/>
                <w:sz w:val="20"/>
                <w:szCs w:val="20"/>
                <w:lang w:eastAsia="ru-RU"/>
              </w:rPr>
              <w:t>год</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41DEA" w:rsidRDefault="006F2AF7" w:rsidP="00115633">
            <w:pPr>
              <w:widowControl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5B25A4" w:rsidRDefault="006F2AF7" w:rsidP="00115633">
            <w:pPr>
              <w:widowControl w:val="0"/>
              <w:spacing w:after="0" w:line="240" w:lineRule="auto"/>
              <w:jc w:val="center"/>
              <w:rPr>
                <w:rFonts w:ascii="Times New Roman" w:eastAsia="Times New Roman" w:hAnsi="Times New Roman" w:cs="Times New Roman"/>
                <w:color w:val="000000"/>
                <w:sz w:val="20"/>
                <w:szCs w:val="20"/>
                <w:lang w:eastAsia="ru-RU"/>
              </w:rPr>
            </w:pPr>
            <w:r w:rsidRPr="005B25A4">
              <w:rPr>
                <w:rFonts w:ascii="Times New Roman" w:eastAsia="Times New Roman" w:hAnsi="Times New Roman" w:cs="Times New Roman"/>
                <w:color w:val="000000"/>
                <w:sz w:val="20"/>
                <w:szCs w:val="20"/>
                <w:lang w:eastAsia="ru-RU"/>
              </w:rPr>
              <w:t xml:space="preserve">Темп  </w:t>
            </w:r>
            <w:r w:rsidR="00566F00">
              <w:rPr>
                <w:rFonts w:ascii="Times New Roman" w:eastAsia="Times New Roman" w:hAnsi="Times New Roman" w:cs="Times New Roman"/>
                <w:color w:val="000000"/>
                <w:sz w:val="20"/>
                <w:szCs w:val="20"/>
                <w:lang w:eastAsia="ru-RU"/>
              </w:rPr>
              <w:t>(</w:t>
            </w:r>
            <w:r w:rsidR="001A4CD4">
              <w:rPr>
                <w:rFonts w:ascii="Times New Roman" w:eastAsia="Times New Roman" w:hAnsi="Times New Roman" w:cs="Times New Roman"/>
                <w:color w:val="000000"/>
                <w:sz w:val="20"/>
                <w:szCs w:val="20"/>
                <w:lang w:eastAsia="ru-RU"/>
              </w:rPr>
              <w:t>роста</w:t>
            </w:r>
            <w:r w:rsidR="00566F00">
              <w:rPr>
                <w:rFonts w:ascii="Times New Roman" w:eastAsia="Times New Roman" w:hAnsi="Times New Roman" w:cs="Times New Roman"/>
                <w:color w:val="000000"/>
                <w:sz w:val="20"/>
                <w:szCs w:val="20"/>
                <w:lang w:eastAsia="ru-RU"/>
              </w:rPr>
              <w:t xml:space="preserve">, </w:t>
            </w:r>
            <w:r w:rsidRPr="005B25A4">
              <w:rPr>
                <w:rFonts w:ascii="Times New Roman" w:eastAsia="Times New Roman" w:hAnsi="Times New Roman" w:cs="Times New Roman"/>
                <w:color w:val="000000"/>
                <w:sz w:val="20"/>
                <w:szCs w:val="20"/>
                <w:lang w:eastAsia="ru-RU"/>
              </w:rPr>
              <w:t>снижения),%</w:t>
            </w:r>
          </w:p>
        </w:tc>
      </w:tr>
      <w:tr w:rsidR="006F2AF7" w:rsidRPr="005B25A4" w:rsidTr="005804B8">
        <w:trPr>
          <w:trHeight w:val="47"/>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906,2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1 289,1</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B25A4" w:rsidRDefault="00B825BF"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B825BF">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B825BF">
              <w:rPr>
                <w:rFonts w:ascii="Times New Roman" w:eastAsia="Times New Roman" w:hAnsi="Times New Roman" w:cs="Times New Roman"/>
                <w:color w:val="000000"/>
                <w:sz w:val="24"/>
                <w:szCs w:val="24"/>
                <w:lang w:eastAsia="ru-RU"/>
              </w:rPr>
              <w:t>,0</w:t>
            </w:r>
          </w:p>
        </w:tc>
      </w:tr>
      <w:tr w:rsidR="006F2AF7" w:rsidRPr="005B25A4" w:rsidTr="005804B8">
        <w:trPr>
          <w:trHeight w:val="642"/>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428,0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51</w:t>
            </w:r>
            <w:r w:rsidRPr="005B25A4">
              <w:rPr>
                <w:rFonts w:ascii="Times New Roman" w:eastAsia="Times New Roman" w:hAnsi="Times New Roman" w:cs="Times New Roman"/>
                <w:color w:val="000000"/>
                <w:sz w:val="24"/>
                <w:szCs w:val="24"/>
                <w:lang w:eastAsia="ru-RU"/>
              </w:rPr>
              <w:t>,9</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506,0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A91993" w:rsidRDefault="00B825BF" w:rsidP="00B825BF">
            <w:pPr>
              <w:widowControl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37,9</w:t>
            </w:r>
          </w:p>
        </w:tc>
      </w:tr>
      <w:tr w:rsidR="006F2AF7" w:rsidRPr="005B25A4" w:rsidTr="005804B8">
        <w:trPr>
          <w:trHeight w:val="285"/>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37 260,7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41</w:t>
            </w:r>
            <w:r>
              <w:rPr>
                <w:rFonts w:ascii="Times New Roman" w:eastAsia="Times New Roman" w:hAnsi="Times New Roman" w:cs="Times New Roman"/>
                <w:color w:val="000000"/>
                <w:sz w:val="24"/>
                <w:szCs w:val="24"/>
                <w:lang w:eastAsia="ru-RU"/>
              </w:rPr>
              <w:t> 415,4</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25 516,6</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A91993" w:rsidRDefault="00B825BF" w:rsidP="00B825BF">
            <w:pPr>
              <w:widowControl w:val="0"/>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66,9</w:t>
            </w:r>
          </w:p>
        </w:tc>
      </w:tr>
      <w:tr w:rsidR="006F2AF7" w:rsidRPr="005B25A4" w:rsidTr="005804B8">
        <w:trPr>
          <w:trHeight w:val="47"/>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rPr>
                <w:rFonts w:ascii="Times New Roman" w:eastAsia="Times New Roman" w:hAnsi="Times New Roman" w:cs="Times New Roman"/>
                <w:color w:val="000000"/>
                <w:sz w:val="24"/>
                <w:szCs w:val="24"/>
                <w:lang w:eastAsia="ru-RU"/>
              </w:rPr>
            </w:pPr>
            <w:r w:rsidRPr="005B25A4">
              <w:rPr>
                <w:rFonts w:ascii="Times New Roman" w:eastAsia="Calibri" w:hAnsi="Times New Roman" w:cs="Times New Roman"/>
                <w:color w:val="000000"/>
                <w:sz w:val="24"/>
                <w:szCs w:val="24"/>
              </w:rPr>
              <w:t>Прочие поступления от использования имущества, находящегося в собственности городского округа</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2 3</w:t>
            </w:r>
            <w:r>
              <w:rPr>
                <w:rFonts w:ascii="Times New Roman" w:eastAsia="Times New Roman" w:hAnsi="Times New Roman" w:cs="Times New Roman"/>
                <w:color w:val="000000"/>
                <w:sz w:val="24"/>
                <w:szCs w:val="24"/>
                <w:lang w:eastAsia="ru-RU"/>
              </w:rPr>
              <w:t>64</w:t>
            </w:r>
            <w:r w:rsidRPr="005B25A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5183,4</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8 009,0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8 579,2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5B25A4" w:rsidRDefault="00B825BF"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107,1</w:t>
            </w:r>
          </w:p>
        </w:tc>
      </w:tr>
      <w:tr w:rsidR="006F2AF7" w:rsidRPr="005B25A4" w:rsidTr="005804B8">
        <w:trPr>
          <w:trHeight w:val="58"/>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rPr>
                <w:rFonts w:ascii="Times New Roman" w:eastAsia="Calibri" w:hAnsi="Times New Roman" w:cs="Times New Roman"/>
                <w:color w:val="000000"/>
                <w:sz w:val="24"/>
                <w:szCs w:val="24"/>
              </w:rPr>
            </w:pPr>
            <w:r w:rsidRPr="005B25A4">
              <w:rPr>
                <w:rFonts w:ascii="Times New Roman" w:eastAsia="Calibri" w:hAnsi="Times New Roman" w:cs="Times New Roman"/>
                <w:color w:val="000000"/>
                <w:sz w:val="24"/>
                <w:szCs w:val="24"/>
              </w:rPr>
              <w:t>Доходы от продажи квартир, находящихся в собственности городских округов</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33 285,5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31 535,1</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30 196,9</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47 582,4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A91993" w:rsidRDefault="005804B8"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157,6</w:t>
            </w:r>
          </w:p>
        </w:tc>
      </w:tr>
      <w:tr w:rsidR="006F2AF7" w:rsidRPr="005B25A4" w:rsidTr="005804B8">
        <w:trPr>
          <w:trHeight w:val="47"/>
        </w:trPr>
        <w:tc>
          <w:tcPr>
            <w:tcW w:w="4248"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hideMark/>
          </w:tcPr>
          <w:p w:rsidR="006F2AF7" w:rsidRPr="005B25A4" w:rsidRDefault="006F2AF7" w:rsidP="00115633">
            <w:pPr>
              <w:widowControl w:val="0"/>
              <w:spacing w:after="0" w:line="240" w:lineRule="auto"/>
              <w:rPr>
                <w:rFonts w:ascii="Times New Roman" w:eastAsia="Calibri" w:hAnsi="Times New Roman" w:cs="Times New Roman"/>
                <w:color w:val="000000"/>
                <w:sz w:val="24"/>
                <w:szCs w:val="24"/>
              </w:rPr>
            </w:pPr>
            <w:r w:rsidRPr="005B25A4">
              <w:rPr>
                <w:rFonts w:ascii="Times New Roman" w:eastAsia="Calibri" w:hAnsi="Times New Roman" w:cs="Times New Roman"/>
                <w:color w:val="000000"/>
                <w:sz w:val="24"/>
                <w:szCs w:val="24"/>
              </w:rPr>
              <w:t>Доходы от реализации иного имущества, находящегося в собственности городских округов</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18 972,2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632,4</w:t>
            </w:r>
          </w:p>
        </w:tc>
        <w:tc>
          <w:tcPr>
            <w:tcW w:w="110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3 290,10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6F2AF7" w:rsidRPr="005B25A4" w:rsidRDefault="006F2AF7" w:rsidP="00B825B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6 460,0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2AF7" w:rsidRPr="005B25A4" w:rsidRDefault="006F2AF7" w:rsidP="005804B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5804B8">
              <w:rPr>
                <w:rFonts w:ascii="Times New Roman" w:eastAsia="Times New Roman" w:hAnsi="Times New Roman" w:cs="Times New Roman"/>
                <w:color w:val="000000"/>
                <w:sz w:val="24"/>
                <w:szCs w:val="24"/>
                <w:lang w:eastAsia="ru-RU"/>
              </w:rPr>
              <w:t>1,96</w:t>
            </w:r>
            <w:r>
              <w:rPr>
                <w:rFonts w:ascii="Times New Roman" w:eastAsia="Times New Roman" w:hAnsi="Times New Roman" w:cs="Times New Roman"/>
                <w:color w:val="000000"/>
                <w:sz w:val="24"/>
                <w:szCs w:val="24"/>
                <w:lang w:eastAsia="ru-RU"/>
              </w:rPr>
              <w:t xml:space="preserve"> раза</w:t>
            </w:r>
          </w:p>
        </w:tc>
      </w:tr>
    </w:tbl>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F2AF7" w:rsidRPr="005B25A4" w:rsidRDefault="006F2AF7" w:rsidP="0011563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25A4">
        <w:rPr>
          <w:rFonts w:ascii="Times New Roman" w:eastAsia="Times New Roman" w:hAnsi="Times New Roman" w:cs="Times New Roman"/>
          <w:color w:val="000000"/>
          <w:sz w:val="24"/>
          <w:szCs w:val="24"/>
          <w:lang w:eastAsia="ru-RU"/>
        </w:rPr>
        <w:t>Разработан и утвержден</w:t>
      </w:r>
      <w:r>
        <w:rPr>
          <w:rFonts w:ascii="Times New Roman" w:eastAsia="Times New Roman" w:hAnsi="Times New Roman" w:cs="Times New Roman"/>
          <w:color w:val="000000"/>
          <w:sz w:val="24"/>
          <w:szCs w:val="24"/>
          <w:lang w:eastAsia="ru-RU"/>
        </w:rPr>
        <w:t xml:space="preserve"> решением Думы города от 23.12.2021 №149</w:t>
      </w:r>
      <w:r w:rsidRPr="005B25A4">
        <w:rPr>
          <w:rFonts w:ascii="Times New Roman" w:eastAsia="Times New Roman" w:hAnsi="Times New Roman" w:cs="Times New Roman"/>
          <w:color w:val="000000"/>
          <w:sz w:val="24"/>
          <w:szCs w:val="24"/>
          <w:lang w:eastAsia="ru-RU"/>
        </w:rPr>
        <w:t xml:space="preserve"> прогнозный план (программа) приватизации муниципального имущества городского округа город Мегион на 202</w:t>
      </w:r>
      <w:r>
        <w:rPr>
          <w:rFonts w:ascii="Times New Roman" w:eastAsia="Times New Roman" w:hAnsi="Times New Roman" w:cs="Times New Roman"/>
          <w:color w:val="000000"/>
          <w:sz w:val="24"/>
          <w:szCs w:val="24"/>
          <w:lang w:eastAsia="ru-RU"/>
        </w:rPr>
        <w:t>2</w:t>
      </w:r>
      <w:r w:rsidRPr="005B25A4">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w:t>
      </w:r>
      <w:r w:rsidRPr="005B25A4">
        <w:rPr>
          <w:rFonts w:ascii="Times New Roman" w:eastAsia="Times New Roman" w:hAnsi="Times New Roman" w:cs="Times New Roman"/>
          <w:color w:val="000000"/>
          <w:sz w:val="24"/>
          <w:szCs w:val="24"/>
          <w:lang w:eastAsia="ru-RU"/>
        </w:rPr>
        <w:t xml:space="preserve"> </w:t>
      </w:r>
    </w:p>
    <w:p w:rsidR="00FA489E" w:rsidRPr="006F2AF7" w:rsidRDefault="00FA489E" w:rsidP="00115633">
      <w:pPr>
        <w:widowControl w:val="0"/>
        <w:spacing w:after="0" w:line="240" w:lineRule="auto"/>
        <w:rPr>
          <w:rFonts w:ascii="Calibri" w:eastAsia="Calibri" w:hAnsi="Calibri" w:cs="Times New Roman"/>
        </w:rPr>
      </w:pPr>
    </w:p>
    <w:p w:rsidR="00AB6713" w:rsidRPr="006F2AF7"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6F2AF7">
        <w:rPr>
          <w:rFonts w:ascii="Times New Roman" w:eastAsia="Times New Roman" w:hAnsi="Times New Roman" w:cs="Times New Roman"/>
          <w:b/>
          <w:sz w:val="24"/>
          <w:szCs w:val="24"/>
          <w:lang w:eastAsia="ru-RU"/>
        </w:rPr>
        <w:t>1</w:t>
      </w:r>
      <w:r w:rsidR="0006006A" w:rsidRPr="006F2AF7">
        <w:rPr>
          <w:rFonts w:ascii="Times New Roman" w:eastAsia="Times New Roman" w:hAnsi="Times New Roman" w:cs="Times New Roman"/>
          <w:b/>
          <w:sz w:val="24"/>
          <w:szCs w:val="24"/>
          <w:lang w:eastAsia="ru-RU"/>
        </w:rPr>
        <w:t>3</w:t>
      </w:r>
      <w:r w:rsidRPr="006F2AF7">
        <w:rPr>
          <w:rFonts w:ascii="Times New Roman" w:eastAsia="Times New Roman" w:hAnsi="Times New Roman" w:cs="Times New Roman"/>
          <w:b/>
          <w:sz w:val="24"/>
          <w:szCs w:val="24"/>
          <w:lang w:eastAsia="ru-RU"/>
        </w:rPr>
        <w:t>.</w:t>
      </w:r>
      <w:r w:rsidR="0006006A" w:rsidRPr="006F2AF7">
        <w:rPr>
          <w:rFonts w:ascii="Times New Roman" w:eastAsia="Times New Roman" w:hAnsi="Times New Roman" w:cs="Times New Roman"/>
          <w:b/>
          <w:sz w:val="24"/>
          <w:szCs w:val="24"/>
          <w:lang w:eastAsia="ru-RU"/>
        </w:rPr>
        <w:t>Регулирование жилищных отношений</w:t>
      </w:r>
    </w:p>
    <w:p w:rsidR="00AB6713" w:rsidRPr="006F2AF7"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граждан </w:t>
      </w:r>
      <w:r w:rsidRPr="005C5F6C">
        <w:rPr>
          <w:rFonts w:ascii="Times New Roman" w:eastAsia="Times New Roman" w:hAnsi="Times New Roman" w:cs="Times New Roman"/>
          <w:sz w:val="24"/>
          <w:szCs w:val="24"/>
          <w:lang w:eastAsia="ru-RU"/>
        </w:rPr>
        <w:t>комфортным для проживания жильем</w:t>
      </w:r>
      <w:r>
        <w:rPr>
          <w:rFonts w:ascii="Times New Roman" w:eastAsia="Times New Roman" w:hAnsi="Times New Roman" w:cs="Times New Roman"/>
          <w:sz w:val="24"/>
          <w:szCs w:val="24"/>
          <w:lang w:eastAsia="ru-RU"/>
        </w:rPr>
        <w:t xml:space="preserve"> и улучшение жилищных условий – является приоритетным направлением в сфере жилищной политики.</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w:t>
      </w:r>
      <w:r w:rsidRPr="005C5F6C">
        <w:rPr>
          <w:rFonts w:ascii="Times New Roman" w:eastAsia="Times New Roman" w:hAnsi="Times New Roman" w:cs="Times New Roman"/>
          <w:sz w:val="24"/>
          <w:szCs w:val="24"/>
          <w:lang w:eastAsia="ru-RU"/>
        </w:rPr>
        <w:t xml:space="preserve"> населения жилыми помещениями, а также мерами государственной поддержки в виде субсидии на приобретение жилья, осуществля</w:t>
      </w:r>
      <w:r>
        <w:rPr>
          <w:rFonts w:ascii="Times New Roman" w:eastAsia="Times New Roman" w:hAnsi="Times New Roman" w:cs="Times New Roman"/>
          <w:sz w:val="24"/>
          <w:szCs w:val="24"/>
          <w:lang w:eastAsia="ru-RU"/>
        </w:rPr>
        <w:t>ется</w:t>
      </w:r>
      <w:r w:rsidRPr="005C5F6C">
        <w:rPr>
          <w:rFonts w:ascii="Times New Roman" w:eastAsia="Times New Roman" w:hAnsi="Times New Roman" w:cs="Times New Roman"/>
          <w:sz w:val="24"/>
          <w:szCs w:val="24"/>
          <w:lang w:eastAsia="ru-RU"/>
        </w:rPr>
        <w:t xml:space="preserve"> в рамках </w:t>
      </w:r>
      <w:r w:rsidRPr="00B47238">
        <w:rPr>
          <w:rFonts w:ascii="Times New Roman" w:eastAsia="Times New Roman" w:hAnsi="Times New Roman" w:cs="Times New Roman"/>
          <w:sz w:val="24"/>
          <w:szCs w:val="24"/>
          <w:lang w:eastAsia="ru-RU"/>
        </w:rPr>
        <w:t>национального проекта «Жилье и городская среда»</w:t>
      </w:r>
      <w:r>
        <w:rPr>
          <w:rFonts w:ascii="Times New Roman" w:eastAsia="Times New Roman" w:hAnsi="Times New Roman" w:cs="Times New Roman"/>
          <w:sz w:val="24"/>
          <w:szCs w:val="24"/>
          <w:lang w:eastAsia="ru-RU"/>
        </w:rPr>
        <w:t xml:space="preserve">, государственной программы </w:t>
      </w:r>
      <w:r w:rsidRPr="00F97512">
        <w:rPr>
          <w:rFonts w:ascii="Times New Roman" w:eastAsia="Times New Roman" w:hAnsi="Times New Roman" w:cs="Times New Roman"/>
          <w:sz w:val="24"/>
          <w:szCs w:val="24"/>
          <w:lang w:eastAsia="ru-RU"/>
        </w:rPr>
        <w:t>Ханты-Мансийс</w:t>
      </w:r>
      <w:r>
        <w:rPr>
          <w:rFonts w:ascii="Times New Roman" w:eastAsia="Times New Roman" w:hAnsi="Times New Roman" w:cs="Times New Roman"/>
          <w:sz w:val="24"/>
          <w:szCs w:val="24"/>
          <w:lang w:eastAsia="ru-RU"/>
        </w:rPr>
        <w:t xml:space="preserve">кого автономного округа </w:t>
      </w:r>
      <w:r w:rsidR="000F7D2B">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Югры «Развитие жилищной сферы», а также </w:t>
      </w:r>
      <w:r w:rsidRPr="005C5F6C">
        <w:rPr>
          <w:rFonts w:ascii="Times New Roman" w:eastAsia="Times New Roman" w:hAnsi="Times New Roman" w:cs="Times New Roman"/>
          <w:sz w:val="24"/>
          <w:szCs w:val="24"/>
          <w:lang w:eastAsia="ru-RU"/>
        </w:rPr>
        <w:t>муниципальной программы «Развитие жилищной сферы на территории город</w:t>
      </w:r>
      <w:r>
        <w:rPr>
          <w:rFonts w:ascii="Times New Roman" w:eastAsia="Times New Roman" w:hAnsi="Times New Roman" w:cs="Times New Roman"/>
          <w:sz w:val="24"/>
          <w:szCs w:val="24"/>
          <w:lang w:eastAsia="ru-RU"/>
        </w:rPr>
        <w:t>а</w:t>
      </w:r>
      <w:r w:rsidRPr="005C5F6C">
        <w:rPr>
          <w:rFonts w:ascii="Times New Roman" w:eastAsia="Times New Roman" w:hAnsi="Times New Roman" w:cs="Times New Roman"/>
          <w:sz w:val="24"/>
          <w:szCs w:val="24"/>
          <w:lang w:eastAsia="ru-RU"/>
        </w:rPr>
        <w:t xml:space="preserve"> Мегион</w:t>
      </w:r>
      <w:r>
        <w:rPr>
          <w:rFonts w:ascii="Times New Roman" w:eastAsia="Times New Roman" w:hAnsi="Times New Roman" w:cs="Times New Roman"/>
          <w:sz w:val="24"/>
          <w:szCs w:val="24"/>
          <w:lang w:eastAsia="ru-RU"/>
        </w:rPr>
        <w:t>а в 2019-2025 годах» и А</w:t>
      </w:r>
      <w:r w:rsidRPr="005C5F6C">
        <w:rPr>
          <w:rFonts w:ascii="Times New Roman" w:eastAsia="Times New Roman" w:hAnsi="Times New Roman" w:cs="Times New Roman"/>
          <w:sz w:val="24"/>
          <w:szCs w:val="24"/>
          <w:lang w:eastAsia="ru-RU"/>
        </w:rPr>
        <w:t>дресной программы города Мегиона по переселению граждан из аварийного жилищного фонда на 2019-2025 годы.</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9D6D7C">
        <w:rPr>
          <w:rFonts w:ascii="Times New Roman" w:eastAsia="Times New Roman" w:hAnsi="Times New Roman" w:cs="Times New Roman"/>
          <w:sz w:val="24"/>
          <w:szCs w:val="24"/>
          <w:lang w:eastAsia="ru-RU"/>
        </w:rPr>
        <w:t>Муниципальная программа направлена на достижение показателей по обеспеченности населения благоустроенным жильем, сокращению аварийного и непригодного для проживания жилищного фонда, ликвидации строений, приспособленных для проживания.</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Ключевыми направлениями в рамках реализации программных мероприятий являются:</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жилищных условий молодых семей;</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уровня благосостояния малоимущих граждан и граждан, нуждающихся в особой заботе государства (таких как дети-сироты </w:t>
      </w:r>
      <w:r w:rsidRPr="00527D53">
        <w:rPr>
          <w:rFonts w:ascii="Times New Roman" w:eastAsia="Times New Roman" w:hAnsi="Times New Roman" w:cs="Times New Roman"/>
          <w:sz w:val="24"/>
          <w:szCs w:val="24"/>
          <w:lang w:eastAsia="ru-RU"/>
        </w:rPr>
        <w:t>и дети, оставшиеся без попечения родителей, ветераны боевых действий, инвалиды боевых действий, инвалиды и семьи, имеющие детей – инвалидов, ветер</w:t>
      </w:r>
      <w:r>
        <w:rPr>
          <w:rFonts w:ascii="Times New Roman" w:eastAsia="Times New Roman" w:hAnsi="Times New Roman" w:cs="Times New Roman"/>
          <w:sz w:val="24"/>
          <w:szCs w:val="24"/>
          <w:lang w:eastAsia="ru-RU"/>
        </w:rPr>
        <w:t>аны Великой Отечественной войны);</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жилья, изъятие земельного участка, в целях реализации полномочий в области жилищных отношений, установленных законодательством Российской Федерации;</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ликвидация и расселение приспособленных для проживания строений.</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муниципальной программы на 2021 год составил </w:t>
      </w:r>
      <w:r w:rsidRPr="0020145C">
        <w:rPr>
          <w:rFonts w:ascii="Times New Roman" w:eastAsia="Times New Roman" w:hAnsi="Times New Roman" w:cs="Times New Roman"/>
          <w:sz w:val="24"/>
          <w:szCs w:val="24"/>
          <w:lang w:eastAsia="ru-RU"/>
        </w:rPr>
        <w:t>841 247,24 тыс. руб. Кассовое испо</w:t>
      </w:r>
      <w:r w:rsidR="00566F00">
        <w:rPr>
          <w:rFonts w:ascii="Times New Roman" w:eastAsia="Times New Roman" w:hAnsi="Times New Roman" w:cs="Times New Roman"/>
          <w:sz w:val="24"/>
          <w:szCs w:val="24"/>
          <w:lang w:eastAsia="ru-RU"/>
        </w:rPr>
        <w:t>лнение программы составило 98,9</w:t>
      </w:r>
      <w:r w:rsidRPr="002014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году</w:t>
      </w:r>
      <w:r w:rsidRPr="00F31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предоставлены субсидии трем молодым семьям на приобретение жилых помещений на общую сумму 3 638,32 тыс. руб. </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улучшения жилищных условий отдельных категорий граждан в 2021 году:</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приобретено 31 жилое помещение для предоставления детям-сиротам и детям, оставшихся без попечения родителей по договорам найма специализированных жилых помещений. В 2021 году предоставлено 15 жилых помещений.</w:t>
      </w:r>
      <w:r w:rsidRPr="00BE658B">
        <w:t xml:space="preserve"> </w:t>
      </w:r>
      <w:r w:rsidRPr="00BE658B">
        <w:rPr>
          <w:rFonts w:ascii="Times New Roman" w:eastAsia="Times New Roman" w:hAnsi="Times New Roman" w:cs="Times New Roman"/>
          <w:sz w:val="24"/>
          <w:szCs w:val="24"/>
          <w:lang w:eastAsia="ru-RU"/>
        </w:rPr>
        <w:t>В рамках исполнения программного мероприятия освоено 38 457,14 тыс. руб.</w:t>
      </w:r>
      <w:r>
        <w:rPr>
          <w:rFonts w:ascii="Times New Roman" w:eastAsia="Times New Roman" w:hAnsi="Times New Roman" w:cs="Times New Roman"/>
          <w:sz w:val="24"/>
          <w:szCs w:val="24"/>
          <w:lang w:eastAsia="ru-RU"/>
        </w:rPr>
        <w:t xml:space="preserve">; </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предоставлено 5</w:t>
      </w:r>
      <w:r w:rsidRPr="00AD09D6">
        <w:rPr>
          <w:rFonts w:ascii="Times New Roman" w:eastAsia="Times New Roman" w:hAnsi="Times New Roman" w:cs="Times New Roman"/>
          <w:sz w:val="24"/>
          <w:szCs w:val="24"/>
          <w:lang w:eastAsia="ru-RU"/>
        </w:rPr>
        <w:t xml:space="preserve"> жилых помещени</w:t>
      </w:r>
      <w:r>
        <w:rPr>
          <w:rFonts w:ascii="Times New Roman" w:eastAsia="Times New Roman" w:hAnsi="Times New Roman" w:cs="Times New Roman"/>
          <w:sz w:val="24"/>
          <w:szCs w:val="24"/>
          <w:lang w:eastAsia="ru-RU"/>
        </w:rPr>
        <w:t>й</w:t>
      </w:r>
      <w:r w:rsidRPr="00AD09D6">
        <w:rPr>
          <w:rFonts w:ascii="Times New Roman" w:eastAsia="Times New Roman" w:hAnsi="Times New Roman" w:cs="Times New Roman"/>
          <w:sz w:val="24"/>
          <w:szCs w:val="24"/>
          <w:lang w:eastAsia="ru-RU"/>
        </w:rPr>
        <w:t xml:space="preserve"> гражданам, состоящим на учете в качестве нуждающихся в предоставлении жилых помещений по договорам социального найма</w:t>
      </w:r>
      <w:r>
        <w:rPr>
          <w:rFonts w:ascii="Times New Roman" w:eastAsia="Times New Roman" w:hAnsi="Times New Roman" w:cs="Times New Roman"/>
          <w:sz w:val="24"/>
          <w:szCs w:val="24"/>
          <w:lang w:eastAsia="ru-RU"/>
        </w:rPr>
        <w:t>;</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участника боевых действий, включенных в Перечень граждан нуждающихся в улучшении жилищных условий, вставших на учет до 01.01.2005, не воспользовались своим правом на получение субсидии;</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Pr="006D0BE7">
        <w:rPr>
          <w:rFonts w:ascii="Times New Roman" w:eastAsia="Times New Roman" w:hAnsi="Times New Roman" w:cs="Times New Roman"/>
          <w:sz w:val="24"/>
          <w:szCs w:val="24"/>
          <w:lang w:eastAsia="ru-RU"/>
        </w:rPr>
        <w:t>раждане, относящиеся к категориям инвалиды и семьи, имеющие детей-инвалидов с заявлениями о включении их в Перечень граждан, нуждающихся в улучшении жилищных условий</w:t>
      </w:r>
      <w:r>
        <w:rPr>
          <w:rFonts w:ascii="Times New Roman" w:eastAsia="Times New Roman" w:hAnsi="Times New Roman" w:cs="Times New Roman"/>
          <w:sz w:val="24"/>
          <w:szCs w:val="24"/>
          <w:lang w:eastAsia="ru-RU"/>
        </w:rPr>
        <w:t>,</w:t>
      </w:r>
      <w:r w:rsidRPr="006D0BE7">
        <w:rPr>
          <w:rFonts w:ascii="Times New Roman" w:eastAsia="Times New Roman" w:hAnsi="Times New Roman" w:cs="Times New Roman"/>
          <w:sz w:val="24"/>
          <w:szCs w:val="24"/>
          <w:lang w:eastAsia="ru-RU"/>
        </w:rPr>
        <w:t xml:space="preserve"> изъявивших желание получить субсидию в 2021 году не обращались.</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t>В рамках подпрограммы «Содействие развитию жилищного строительства на территории города Мегиона»</w:t>
      </w:r>
      <w:r>
        <w:rPr>
          <w:rFonts w:ascii="Times New Roman" w:eastAsia="Times New Roman" w:hAnsi="Times New Roman" w:cs="Times New Roman"/>
          <w:sz w:val="24"/>
          <w:szCs w:val="24"/>
          <w:lang w:eastAsia="ru-RU"/>
        </w:rPr>
        <w:t>,</w:t>
      </w:r>
      <w:r w:rsidRPr="005C5F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реализуется мероприятие по приобретению жилья, изъятию земельных участков, в целях реализации полномочий в области жилищных отношений.</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реализацию мероприятия выделено финансовое обеспечение в сумме</w:t>
      </w:r>
      <w:r w:rsidRPr="006F2A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80 112,10 </w:t>
      </w:r>
      <w:r w:rsidRPr="006F2A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 из них: 72 461,01</w:t>
      </w:r>
      <w:r w:rsidRPr="006F2A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 из средств бюджета автономного округа, 7 651,09                  тыс. руб. из средств местного бюджета. За счет выделенных ассигнований:</w:t>
      </w:r>
    </w:p>
    <w:p w:rsidR="006F2AF7" w:rsidRPr="008C1E43"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25430">
        <w:rPr>
          <w:rFonts w:ascii="Times New Roman" w:eastAsia="Times New Roman" w:hAnsi="Times New Roman" w:cs="Times New Roman"/>
          <w:sz w:val="24"/>
          <w:szCs w:val="24"/>
          <w:lang w:eastAsia="ru-RU"/>
        </w:rPr>
        <w:t>риобретено 4 жилых помещения</w:t>
      </w:r>
      <w:r w:rsidRPr="008C1E43">
        <w:rPr>
          <w:rFonts w:ascii="Times New Roman" w:eastAsia="Times New Roman" w:hAnsi="Times New Roman" w:cs="Times New Roman"/>
          <w:sz w:val="24"/>
          <w:szCs w:val="24"/>
          <w:lang w:eastAsia="ru-RU"/>
        </w:rPr>
        <w:t xml:space="preserve"> для переселения граждан из аварийного жилищного фонда, признанного таковым после 01.01.2017 года</w:t>
      </w:r>
      <w:r>
        <w:rPr>
          <w:rFonts w:ascii="Times New Roman" w:eastAsia="Times New Roman" w:hAnsi="Times New Roman" w:cs="Times New Roman"/>
          <w:sz w:val="24"/>
          <w:szCs w:val="24"/>
          <w:lang w:eastAsia="ru-RU"/>
        </w:rPr>
        <w:t>;</w:t>
      </w:r>
      <w:r w:rsidRPr="008C1E43">
        <w:rPr>
          <w:rFonts w:ascii="Times New Roman" w:eastAsia="Times New Roman" w:hAnsi="Times New Roman" w:cs="Times New Roman"/>
          <w:sz w:val="24"/>
          <w:szCs w:val="24"/>
          <w:lang w:eastAsia="ru-RU"/>
        </w:rPr>
        <w:t xml:space="preserve"> </w:t>
      </w:r>
    </w:p>
    <w:p w:rsidR="006F2AF7" w:rsidRPr="008C1E43"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C1E43">
        <w:rPr>
          <w:rFonts w:ascii="Times New Roman" w:eastAsia="Times New Roman" w:hAnsi="Times New Roman" w:cs="Times New Roman"/>
          <w:sz w:val="24"/>
          <w:szCs w:val="24"/>
          <w:lang w:eastAsia="ru-RU"/>
        </w:rPr>
        <w:t>ыплачен</w:t>
      </w:r>
      <w:r>
        <w:rPr>
          <w:rFonts w:ascii="Times New Roman" w:eastAsia="Times New Roman" w:hAnsi="Times New Roman" w:cs="Times New Roman"/>
          <w:sz w:val="24"/>
          <w:szCs w:val="24"/>
          <w:lang w:eastAsia="ru-RU"/>
        </w:rPr>
        <w:t>ы</w:t>
      </w:r>
      <w:r w:rsidRPr="008C1E43">
        <w:rPr>
          <w:rFonts w:ascii="Times New Roman" w:eastAsia="Times New Roman" w:hAnsi="Times New Roman" w:cs="Times New Roman"/>
          <w:sz w:val="24"/>
          <w:szCs w:val="24"/>
          <w:lang w:eastAsia="ru-RU"/>
        </w:rPr>
        <w:t xml:space="preserve"> возмещени</w:t>
      </w:r>
      <w:r>
        <w:rPr>
          <w:rFonts w:ascii="Times New Roman" w:eastAsia="Times New Roman" w:hAnsi="Times New Roman" w:cs="Times New Roman"/>
          <w:sz w:val="24"/>
          <w:szCs w:val="24"/>
          <w:lang w:eastAsia="ru-RU"/>
        </w:rPr>
        <w:t>я</w:t>
      </w:r>
      <w:r w:rsidRPr="008C1E43">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2</w:t>
      </w:r>
      <w:r w:rsidRPr="008C1E43">
        <w:rPr>
          <w:rFonts w:ascii="Times New Roman" w:eastAsia="Times New Roman" w:hAnsi="Times New Roman" w:cs="Times New Roman"/>
          <w:sz w:val="24"/>
          <w:szCs w:val="24"/>
          <w:lang w:eastAsia="ru-RU"/>
        </w:rPr>
        <w:t xml:space="preserve"> соб</w:t>
      </w:r>
      <w:r w:rsidR="00C25430">
        <w:rPr>
          <w:rFonts w:ascii="Times New Roman" w:eastAsia="Times New Roman" w:hAnsi="Times New Roman" w:cs="Times New Roman"/>
          <w:sz w:val="24"/>
          <w:szCs w:val="24"/>
          <w:lang w:eastAsia="ru-RU"/>
        </w:rPr>
        <w:t>ственникам</w:t>
      </w:r>
      <w:r w:rsidRPr="008C1E43">
        <w:rPr>
          <w:rFonts w:ascii="Times New Roman" w:eastAsia="Times New Roman" w:hAnsi="Times New Roman" w:cs="Times New Roman"/>
          <w:sz w:val="24"/>
          <w:szCs w:val="24"/>
          <w:lang w:eastAsia="ru-RU"/>
        </w:rPr>
        <w:t xml:space="preserve"> за изымаемые жилые помещения общей площадью </w:t>
      </w:r>
      <w:r>
        <w:rPr>
          <w:rFonts w:ascii="Times New Roman" w:eastAsia="Times New Roman" w:hAnsi="Times New Roman" w:cs="Times New Roman"/>
          <w:sz w:val="24"/>
          <w:szCs w:val="24"/>
          <w:lang w:eastAsia="ru-RU"/>
        </w:rPr>
        <w:t>587,7</w:t>
      </w:r>
      <w:r w:rsidRPr="008C1E43">
        <w:rPr>
          <w:rFonts w:ascii="Times New Roman" w:eastAsia="Times New Roman" w:hAnsi="Times New Roman" w:cs="Times New Roman"/>
          <w:sz w:val="24"/>
          <w:szCs w:val="24"/>
          <w:lang w:eastAsia="ru-RU"/>
        </w:rPr>
        <w:t xml:space="preserve"> к</w:t>
      </w:r>
      <w:r w:rsidR="00C25430">
        <w:rPr>
          <w:rFonts w:ascii="Times New Roman" w:eastAsia="Times New Roman" w:hAnsi="Times New Roman" w:cs="Times New Roman"/>
          <w:sz w:val="24"/>
          <w:szCs w:val="24"/>
          <w:lang w:eastAsia="ru-RU"/>
        </w:rPr>
        <w:t>в.м. аварийного жилищного фонда</w:t>
      </w:r>
      <w:r w:rsidRPr="008C1E43">
        <w:rPr>
          <w:rFonts w:ascii="Times New Roman" w:eastAsia="Times New Roman" w:hAnsi="Times New Roman" w:cs="Times New Roman"/>
          <w:sz w:val="24"/>
          <w:szCs w:val="24"/>
          <w:lang w:eastAsia="ru-RU"/>
        </w:rPr>
        <w:t xml:space="preserve"> на общую сумму   </w:t>
      </w:r>
      <w:r>
        <w:rPr>
          <w:rFonts w:ascii="Times New Roman" w:eastAsia="Times New Roman" w:hAnsi="Times New Roman" w:cs="Times New Roman"/>
          <w:sz w:val="24"/>
          <w:szCs w:val="24"/>
          <w:lang w:eastAsia="ru-RU"/>
        </w:rPr>
        <w:t>16 369,01 тыс. руб.</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C1E43">
        <w:rPr>
          <w:rFonts w:ascii="Times New Roman" w:eastAsia="Times New Roman" w:hAnsi="Times New Roman" w:cs="Times New Roman"/>
          <w:sz w:val="24"/>
          <w:szCs w:val="24"/>
          <w:lang w:eastAsia="ru-RU"/>
        </w:rPr>
        <w:t xml:space="preserve">роведена оценка </w:t>
      </w:r>
      <w:r>
        <w:rPr>
          <w:rFonts w:ascii="Times New Roman" w:eastAsia="Times New Roman" w:hAnsi="Times New Roman" w:cs="Times New Roman"/>
          <w:sz w:val="24"/>
          <w:szCs w:val="24"/>
          <w:lang w:eastAsia="ru-RU"/>
        </w:rPr>
        <w:t>130</w:t>
      </w:r>
      <w:r w:rsidR="00C25430">
        <w:rPr>
          <w:rFonts w:ascii="Times New Roman" w:eastAsia="Times New Roman" w:hAnsi="Times New Roman" w:cs="Times New Roman"/>
          <w:sz w:val="24"/>
          <w:szCs w:val="24"/>
          <w:lang w:eastAsia="ru-RU"/>
        </w:rPr>
        <w:t xml:space="preserve"> изымаемых жилых помещений</w:t>
      </w:r>
      <w:r w:rsidRPr="008C1E43">
        <w:rPr>
          <w:rFonts w:ascii="Times New Roman" w:eastAsia="Times New Roman" w:hAnsi="Times New Roman" w:cs="Times New Roman"/>
          <w:sz w:val="24"/>
          <w:szCs w:val="24"/>
          <w:lang w:eastAsia="ru-RU"/>
        </w:rPr>
        <w:t xml:space="preserve"> на общую сумму 162,4 тыс. руб.</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Также н</w:t>
      </w:r>
      <w:r w:rsidRPr="00C7656C">
        <w:rPr>
          <w:rFonts w:ascii="Times New Roman" w:eastAsia="Times New Roman" w:hAnsi="Times New Roman" w:cs="Times New Roman"/>
          <w:sz w:val="24"/>
          <w:szCs w:val="24"/>
          <w:lang w:eastAsia="ru-RU"/>
        </w:rPr>
        <w:t>а территории города Мегиона реализуется региональный проект «Обеспечение устойчивого сокращения непригодного для проживания жилищного фонда».</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890DD8">
        <w:rPr>
          <w:rFonts w:ascii="Times New Roman" w:eastAsia="Times New Roman" w:hAnsi="Times New Roman" w:cs="Times New Roman"/>
          <w:sz w:val="24"/>
          <w:szCs w:val="24"/>
          <w:lang w:eastAsia="ru-RU"/>
        </w:rPr>
        <w:t>Всего в 2021 году на региональный проект выделено 680 416,03 тыс. руб.: из них средства бюджета автономного округа – 632 786,9 тыс. руб., в том числе 9 329,9 тыс. руб. из средств Фонда реформирования ЖКХ, и 47 629,13 тыс. р</w:t>
      </w:r>
      <w:r>
        <w:rPr>
          <w:rFonts w:ascii="Times New Roman" w:eastAsia="Times New Roman" w:hAnsi="Times New Roman" w:cs="Times New Roman"/>
          <w:sz w:val="24"/>
          <w:szCs w:val="24"/>
          <w:lang w:eastAsia="ru-RU"/>
        </w:rPr>
        <w:t>уб. из средств местного бюджета.</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5C5F6C">
        <w:rPr>
          <w:rFonts w:ascii="Times New Roman" w:eastAsia="Times New Roman" w:hAnsi="Times New Roman" w:cs="Times New Roman"/>
          <w:sz w:val="24"/>
          <w:szCs w:val="24"/>
          <w:lang w:eastAsia="ru-RU"/>
        </w:rPr>
        <w:t>ля реализации мероприятий по приобретению и изъятию жилых помещений на бюджетные ассигнования</w:t>
      </w:r>
      <w:r>
        <w:rPr>
          <w:rFonts w:ascii="Times New Roman" w:eastAsia="Times New Roman" w:hAnsi="Times New Roman" w:cs="Times New Roman"/>
          <w:sz w:val="24"/>
          <w:szCs w:val="24"/>
          <w:lang w:eastAsia="ru-RU"/>
        </w:rPr>
        <w:t xml:space="preserve"> в 2021 году:</w:t>
      </w:r>
    </w:p>
    <w:p w:rsidR="006F2AF7" w:rsidRDefault="006F2AF7" w:rsidP="00115633">
      <w:pPr>
        <w:widowControl w:val="0"/>
        <w:tabs>
          <w:tab w:val="left" w:pos="660"/>
          <w:tab w:val="left" w:pos="709"/>
          <w:tab w:val="right" w:leader="dot" w:pos="9345"/>
        </w:tabs>
        <w:spacing w:after="0" w:line="240" w:lineRule="auto"/>
        <w:ind w:left="660" w:firstLine="4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приобретено 1</w:t>
      </w:r>
      <w:r>
        <w:rPr>
          <w:rFonts w:ascii="Times New Roman" w:eastAsia="Times New Roman" w:hAnsi="Times New Roman" w:cs="Times New Roman"/>
          <w:sz w:val="24"/>
          <w:szCs w:val="24"/>
          <w:lang w:eastAsia="ru-RU"/>
        </w:rPr>
        <w:t>78</w:t>
      </w:r>
      <w:r w:rsidRPr="005C5F6C">
        <w:rPr>
          <w:rFonts w:ascii="Times New Roman" w:eastAsia="Times New Roman" w:hAnsi="Times New Roman" w:cs="Times New Roman"/>
          <w:sz w:val="24"/>
          <w:szCs w:val="24"/>
          <w:lang w:eastAsia="ru-RU"/>
        </w:rPr>
        <w:t xml:space="preserve"> жилых помещени</w:t>
      </w:r>
      <w:r w:rsidR="00C25430">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общей площадью 8</w:t>
      </w:r>
      <w:r w:rsidRPr="005C5F6C">
        <w:rPr>
          <w:rFonts w:ascii="Times New Roman" w:eastAsia="Times New Roman" w:hAnsi="Times New Roman" w:cs="Times New Roman"/>
          <w:sz w:val="24"/>
          <w:szCs w:val="24"/>
          <w:lang w:eastAsia="ru-RU"/>
        </w:rPr>
        <w:t xml:space="preserve"> тыс. кв.</w:t>
      </w:r>
      <w:r>
        <w:rPr>
          <w:rFonts w:ascii="Times New Roman" w:eastAsia="Times New Roman" w:hAnsi="Times New Roman" w:cs="Times New Roman"/>
          <w:sz w:val="24"/>
          <w:szCs w:val="24"/>
          <w:lang w:eastAsia="ru-RU"/>
        </w:rPr>
        <w:t xml:space="preserve">м., в том числе: </w:t>
      </w:r>
    </w:p>
    <w:p w:rsidR="006F2AF7" w:rsidRDefault="006F2AF7" w:rsidP="00115633">
      <w:pPr>
        <w:widowControl w:val="0"/>
        <w:tabs>
          <w:tab w:val="left" w:pos="660"/>
          <w:tab w:val="left" w:pos="709"/>
          <w:tab w:val="right" w:leader="dot" w:pos="9345"/>
        </w:tabs>
        <w:spacing w:after="0" w:line="240" w:lineRule="auto"/>
        <w:ind w:left="660" w:firstLine="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квартир</w:t>
      </w:r>
      <w:r w:rsidRPr="005C5F6C">
        <w:rPr>
          <w:rFonts w:ascii="Times New Roman" w:eastAsia="Times New Roman" w:hAnsi="Times New Roman" w:cs="Times New Roman"/>
          <w:sz w:val="24"/>
          <w:szCs w:val="24"/>
          <w:lang w:eastAsia="ru-RU"/>
        </w:rPr>
        <w:t xml:space="preserve"> в домах</w:t>
      </w:r>
      <w:r>
        <w:rPr>
          <w:rFonts w:ascii="Times New Roman" w:eastAsia="Times New Roman" w:hAnsi="Times New Roman" w:cs="Times New Roman"/>
          <w:sz w:val="24"/>
          <w:szCs w:val="24"/>
          <w:lang w:eastAsia="ru-RU"/>
        </w:rPr>
        <w:t>, введенных в эксплуатацию,</w:t>
      </w:r>
      <w:r w:rsidRPr="005C5F6C">
        <w:rPr>
          <w:rFonts w:ascii="Times New Roman" w:eastAsia="Times New Roman" w:hAnsi="Times New Roman" w:cs="Times New Roman"/>
          <w:sz w:val="24"/>
          <w:szCs w:val="24"/>
          <w:lang w:eastAsia="ru-RU"/>
        </w:rPr>
        <w:t xml:space="preserve"> </w:t>
      </w:r>
    </w:p>
    <w:p w:rsidR="006F2AF7" w:rsidRDefault="006F2AF7" w:rsidP="00115633">
      <w:pPr>
        <w:widowControl w:val="0"/>
        <w:tabs>
          <w:tab w:val="left" w:pos="660"/>
          <w:tab w:val="left" w:pos="709"/>
          <w:tab w:val="right" w:leader="dot" w:pos="93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109</w:t>
      </w:r>
      <w:r w:rsidRPr="005C5F6C">
        <w:rPr>
          <w:rFonts w:ascii="Times New Roman" w:eastAsia="Times New Roman" w:hAnsi="Times New Roman" w:cs="Times New Roman"/>
          <w:sz w:val="24"/>
          <w:szCs w:val="24"/>
          <w:lang w:eastAsia="ru-RU"/>
        </w:rPr>
        <w:t xml:space="preserve"> квартир</w:t>
      </w:r>
      <w:r>
        <w:rPr>
          <w:rFonts w:ascii="Times New Roman" w:eastAsia="Times New Roman" w:hAnsi="Times New Roman" w:cs="Times New Roman"/>
          <w:sz w:val="24"/>
          <w:szCs w:val="24"/>
          <w:lang w:eastAsia="ru-RU"/>
        </w:rPr>
        <w:t xml:space="preserve"> в строящихся домах (из них в декабре 2021 года было передано в собственность администрации города 42 квартиры, в связи с вводом в эксплуатацию жилого дома в СУ-920).</w:t>
      </w:r>
      <w:r w:rsidRPr="005C5F6C">
        <w:rPr>
          <w:rFonts w:ascii="Times New Roman" w:eastAsia="Times New Roman" w:hAnsi="Times New Roman" w:cs="Times New Roman"/>
          <w:sz w:val="24"/>
          <w:szCs w:val="24"/>
          <w:lang w:eastAsia="ru-RU"/>
        </w:rPr>
        <w:t xml:space="preserve"> </w:t>
      </w:r>
    </w:p>
    <w:p w:rsidR="006F2AF7" w:rsidRDefault="006F2AF7"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C5F6C">
        <w:rPr>
          <w:rFonts w:ascii="Times New Roman" w:eastAsia="Times New Roman" w:hAnsi="Times New Roman" w:cs="Times New Roman"/>
          <w:sz w:val="24"/>
          <w:szCs w:val="24"/>
          <w:lang w:eastAsia="ru-RU"/>
        </w:rPr>
        <w:t>Приобретенные жилые помещения предназначены для расселения граждан</w:t>
      </w:r>
      <w:r>
        <w:rPr>
          <w:rFonts w:ascii="Times New Roman" w:eastAsia="Times New Roman" w:hAnsi="Times New Roman" w:cs="Times New Roman"/>
          <w:sz w:val="24"/>
          <w:szCs w:val="24"/>
          <w:lang w:eastAsia="ru-RU"/>
        </w:rPr>
        <w:t xml:space="preserve"> из аварийного жилищного фонда, призн</w:t>
      </w:r>
      <w:r w:rsidR="00BA7636">
        <w:rPr>
          <w:rFonts w:ascii="Times New Roman" w:eastAsia="Times New Roman" w:hAnsi="Times New Roman" w:cs="Times New Roman"/>
          <w:sz w:val="24"/>
          <w:szCs w:val="24"/>
          <w:lang w:eastAsia="ru-RU"/>
        </w:rPr>
        <w:t>анного таковым до 01.01.2017</w:t>
      </w:r>
      <w:r>
        <w:rPr>
          <w:rFonts w:ascii="Times New Roman" w:eastAsia="Times New Roman" w:hAnsi="Times New Roman" w:cs="Times New Roman"/>
          <w:sz w:val="24"/>
          <w:szCs w:val="24"/>
          <w:lang w:eastAsia="ru-RU"/>
        </w:rPr>
        <w:t>.</w:t>
      </w:r>
    </w:p>
    <w:p w:rsidR="006F2AF7" w:rsidRDefault="006F2AF7" w:rsidP="00BA7636">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33C00">
        <w:rPr>
          <w:rFonts w:ascii="Times New Roman" w:eastAsia="Times New Roman" w:hAnsi="Times New Roman" w:cs="Times New Roman"/>
          <w:sz w:val="24"/>
          <w:szCs w:val="24"/>
          <w:lang w:eastAsia="ru-RU"/>
        </w:rPr>
        <w:t>Выплачено возмещение 1</w:t>
      </w:r>
      <w:r>
        <w:rPr>
          <w:rFonts w:ascii="Times New Roman" w:eastAsia="Times New Roman" w:hAnsi="Times New Roman" w:cs="Times New Roman"/>
          <w:sz w:val="24"/>
          <w:szCs w:val="24"/>
          <w:lang w:eastAsia="ru-RU"/>
        </w:rPr>
        <w:t>4</w:t>
      </w:r>
      <w:r w:rsidRPr="00533C00">
        <w:rPr>
          <w:rFonts w:ascii="Times New Roman" w:eastAsia="Times New Roman" w:hAnsi="Times New Roman" w:cs="Times New Roman"/>
          <w:sz w:val="24"/>
          <w:szCs w:val="24"/>
          <w:lang w:eastAsia="ru-RU"/>
        </w:rPr>
        <w:t xml:space="preserve"> собственникам, за изымаемые жилые помещения общей площадью </w:t>
      </w:r>
      <w:r>
        <w:rPr>
          <w:rFonts w:ascii="Times New Roman" w:eastAsia="Times New Roman" w:hAnsi="Times New Roman" w:cs="Times New Roman"/>
          <w:sz w:val="24"/>
          <w:szCs w:val="24"/>
          <w:lang w:eastAsia="ru-RU"/>
        </w:rPr>
        <w:t>546,7</w:t>
      </w:r>
      <w:r w:rsidRPr="00533C00">
        <w:rPr>
          <w:rFonts w:ascii="Times New Roman" w:eastAsia="Times New Roman" w:hAnsi="Times New Roman" w:cs="Times New Roman"/>
          <w:sz w:val="24"/>
          <w:szCs w:val="24"/>
          <w:lang w:eastAsia="ru-RU"/>
        </w:rPr>
        <w:t xml:space="preserve"> к</w:t>
      </w:r>
      <w:r w:rsidR="00BA7636">
        <w:rPr>
          <w:rFonts w:ascii="Times New Roman" w:eastAsia="Times New Roman" w:hAnsi="Times New Roman" w:cs="Times New Roman"/>
          <w:sz w:val="24"/>
          <w:szCs w:val="24"/>
          <w:lang w:eastAsia="ru-RU"/>
        </w:rPr>
        <w:t>в.м. аварийного жилищного фонда</w:t>
      </w:r>
      <w:r w:rsidRPr="00533C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заключенным соглашениям, на общую сумму 17 546,45</w:t>
      </w:r>
      <w:r w:rsidR="00BA7636">
        <w:rPr>
          <w:rFonts w:ascii="Times New Roman" w:eastAsia="Times New Roman" w:hAnsi="Times New Roman" w:cs="Times New Roman"/>
          <w:sz w:val="24"/>
          <w:szCs w:val="24"/>
          <w:lang w:eastAsia="ru-RU"/>
        </w:rPr>
        <w:t xml:space="preserve"> тыс. руб. </w:t>
      </w:r>
      <w:r w:rsidR="00566F00">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то позволило сократить аварийный жилищный фонд на 9 007,8 кв.м., расселить 214 семей, 748 человек.</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554E8">
        <w:rPr>
          <w:rFonts w:ascii="Times New Roman" w:eastAsia="Times New Roman" w:hAnsi="Times New Roman" w:cs="Times New Roman"/>
          <w:sz w:val="24"/>
          <w:szCs w:val="24"/>
          <w:lang w:eastAsia="ru-RU"/>
        </w:rPr>
        <w:t xml:space="preserve">Всего в рамках </w:t>
      </w:r>
      <w:r w:rsidR="00BA7636">
        <w:rPr>
          <w:rFonts w:ascii="Times New Roman" w:eastAsia="Times New Roman" w:hAnsi="Times New Roman" w:cs="Times New Roman"/>
          <w:sz w:val="24"/>
          <w:szCs w:val="24"/>
          <w:lang w:eastAsia="ru-RU"/>
        </w:rPr>
        <w:t>п</w:t>
      </w:r>
      <w:r w:rsidRPr="002554E8">
        <w:rPr>
          <w:rFonts w:ascii="Times New Roman" w:eastAsia="Times New Roman" w:hAnsi="Times New Roman" w:cs="Times New Roman"/>
          <w:sz w:val="24"/>
          <w:szCs w:val="24"/>
          <w:lang w:eastAsia="ru-RU"/>
        </w:rPr>
        <w:t>одпрограммы</w:t>
      </w:r>
      <w:r>
        <w:rPr>
          <w:rFonts w:ascii="Times New Roman" w:eastAsia="Times New Roman" w:hAnsi="Times New Roman" w:cs="Times New Roman"/>
          <w:sz w:val="24"/>
          <w:szCs w:val="24"/>
          <w:lang w:eastAsia="ru-RU"/>
        </w:rPr>
        <w:t>:</w:t>
      </w:r>
    </w:p>
    <w:p w:rsidR="006F2AF7"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2554E8">
        <w:rPr>
          <w:rFonts w:ascii="Times New Roman" w:eastAsia="Times New Roman" w:hAnsi="Times New Roman" w:cs="Times New Roman"/>
          <w:sz w:val="24"/>
          <w:szCs w:val="24"/>
          <w:lang w:eastAsia="ru-RU"/>
        </w:rPr>
        <w:t xml:space="preserve">приобретено </w:t>
      </w:r>
      <w:r>
        <w:rPr>
          <w:rFonts w:ascii="Times New Roman" w:eastAsia="Times New Roman" w:hAnsi="Times New Roman" w:cs="Times New Roman"/>
          <w:sz w:val="24"/>
          <w:szCs w:val="24"/>
          <w:lang w:eastAsia="ru-RU"/>
        </w:rPr>
        <w:t>182</w:t>
      </w:r>
      <w:r w:rsidRPr="002554E8">
        <w:rPr>
          <w:rFonts w:ascii="Times New Roman" w:eastAsia="Times New Roman" w:hAnsi="Times New Roman" w:cs="Times New Roman"/>
          <w:sz w:val="24"/>
          <w:szCs w:val="24"/>
          <w:lang w:eastAsia="ru-RU"/>
        </w:rPr>
        <w:t xml:space="preserve"> жилых помещени</w:t>
      </w:r>
      <w:r>
        <w:rPr>
          <w:rFonts w:ascii="Times New Roman" w:eastAsia="Times New Roman" w:hAnsi="Times New Roman" w:cs="Times New Roman"/>
          <w:sz w:val="24"/>
          <w:szCs w:val="24"/>
          <w:lang w:eastAsia="ru-RU"/>
        </w:rPr>
        <w:t xml:space="preserve">я, общей площадью </w:t>
      </w:r>
      <w:r w:rsidRPr="00F16B45">
        <w:rPr>
          <w:rFonts w:ascii="Times New Roman" w:eastAsia="Times New Roman" w:hAnsi="Times New Roman" w:cs="Times New Roman"/>
          <w:sz w:val="24"/>
          <w:szCs w:val="24"/>
          <w:lang w:eastAsia="ru-RU"/>
        </w:rPr>
        <w:t>12 124,3</w:t>
      </w:r>
      <w:r>
        <w:rPr>
          <w:rFonts w:ascii="Times New Roman" w:eastAsia="Times New Roman" w:hAnsi="Times New Roman" w:cs="Times New Roman"/>
          <w:sz w:val="24"/>
          <w:szCs w:val="24"/>
          <w:lang w:eastAsia="ru-RU"/>
        </w:rPr>
        <w:t xml:space="preserve"> тыс. кв.</w:t>
      </w:r>
      <w:r w:rsidRPr="002554E8">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2554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том числе в </w:t>
      </w:r>
      <w:r w:rsidR="00BA7636">
        <w:rPr>
          <w:rFonts w:ascii="Times New Roman" w:eastAsia="Times New Roman" w:hAnsi="Times New Roman" w:cs="Times New Roman"/>
          <w:sz w:val="24"/>
          <w:szCs w:val="24"/>
          <w:lang w:eastAsia="ru-RU"/>
        </w:rPr>
        <w:t xml:space="preserve">строящихся </w:t>
      </w:r>
      <w:r>
        <w:rPr>
          <w:rFonts w:ascii="Times New Roman" w:eastAsia="Times New Roman" w:hAnsi="Times New Roman" w:cs="Times New Roman"/>
          <w:sz w:val="24"/>
          <w:szCs w:val="24"/>
          <w:lang w:eastAsia="ru-RU"/>
        </w:rPr>
        <w:t>домах</w:t>
      </w:r>
      <w:r w:rsidR="00BA7636">
        <w:rPr>
          <w:rFonts w:ascii="Times New Roman" w:eastAsia="Times New Roman" w:hAnsi="Times New Roman" w:cs="Times New Roman"/>
          <w:sz w:val="24"/>
          <w:szCs w:val="24"/>
          <w:lang w:eastAsia="ru-RU"/>
        </w:rPr>
        <w:t>);</w:t>
      </w:r>
    </w:p>
    <w:p w:rsidR="006F2AF7" w:rsidRPr="005C5F6C"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изъято </w:t>
      </w:r>
      <w:r w:rsidRPr="005C5F6C">
        <w:rPr>
          <w:rFonts w:ascii="Times New Roman" w:eastAsia="Times New Roman" w:hAnsi="Times New Roman" w:cs="Times New Roman"/>
          <w:sz w:val="24"/>
          <w:szCs w:val="24"/>
          <w:lang w:eastAsia="ru-RU"/>
        </w:rPr>
        <w:t>путем выпла</w:t>
      </w:r>
      <w:r>
        <w:rPr>
          <w:rFonts w:ascii="Times New Roman" w:eastAsia="Times New Roman" w:hAnsi="Times New Roman" w:cs="Times New Roman"/>
          <w:sz w:val="24"/>
          <w:szCs w:val="24"/>
          <w:lang w:eastAsia="ru-RU"/>
        </w:rPr>
        <w:t>ты возмещений 26 жилых помещений, общей площадью</w:t>
      </w:r>
      <w:r w:rsidR="005804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1 134,4 кв.м., </w:t>
      </w:r>
      <w:r w:rsidRPr="005C5F6C">
        <w:rPr>
          <w:rFonts w:ascii="Times New Roman" w:eastAsia="Times New Roman" w:hAnsi="Times New Roman" w:cs="Times New Roman"/>
          <w:sz w:val="24"/>
          <w:szCs w:val="24"/>
          <w:lang w:eastAsia="ru-RU"/>
        </w:rPr>
        <w:t xml:space="preserve">на сумму </w:t>
      </w:r>
      <w:r>
        <w:rPr>
          <w:rFonts w:ascii="Times New Roman" w:eastAsia="Times New Roman" w:hAnsi="Times New Roman" w:cs="Times New Roman"/>
          <w:sz w:val="24"/>
          <w:szCs w:val="24"/>
          <w:lang w:eastAsia="ru-RU"/>
        </w:rPr>
        <w:t xml:space="preserve">32 332,46 </w:t>
      </w:r>
      <w:r w:rsidRPr="005C5F6C">
        <w:rPr>
          <w:rFonts w:ascii="Times New Roman" w:eastAsia="Times New Roman" w:hAnsi="Times New Roman" w:cs="Times New Roman"/>
          <w:sz w:val="24"/>
          <w:szCs w:val="24"/>
          <w:lang w:eastAsia="ru-RU"/>
        </w:rPr>
        <w:t>тыс. руб.</w:t>
      </w:r>
    </w:p>
    <w:p w:rsidR="005804B8" w:rsidRDefault="006F2AF7"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sidRPr="005C5F6C">
        <w:rPr>
          <w:rFonts w:ascii="Times New Roman" w:eastAsia="Times New Roman" w:hAnsi="Times New Roman" w:cs="Times New Roman"/>
          <w:sz w:val="24"/>
          <w:szCs w:val="24"/>
          <w:lang w:eastAsia="ru-RU"/>
        </w:rPr>
        <w:tab/>
      </w:r>
      <w:r w:rsidRPr="000F6893">
        <w:rPr>
          <w:rFonts w:ascii="Times New Roman" w:eastAsia="Times New Roman" w:hAnsi="Times New Roman" w:cs="Times New Roman"/>
          <w:sz w:val="24"/>
          <w:szCs w:val="24"/>
          <w:lang w:eastAsia="ru-RU"/>
        </w:rPr>
        <w:t xml:space="preserve">В течение года полностью расселено 25 аварийных жилых домов, частично </w:t>
      </w:r>
      <w:r w:rsidR="00BA7636" w:rsidRPr="005B25A4">
        <w:rPr>
          <w:rFonts w:ascii="Times New Roman" w:eastAsia="Calibri" w:hAnsi="Times New Roman" w:cs="Times New Roman"/>
          <w:color w:val="000000"/>
          <w:sz w:val="24"/>
          <w:szCs w:val="24"/>
        </w:rPr>
        <w:t>–</w:t>
      </w:r>
      <w:r w:rsidRPr="000F6893">
        <w:rPr>
          <w:rFonts w:ascii="Times New Roman" w:eastAsia="Times New Roman" w:hAnsi="Times New Roman" w:cs="Times New Roman"/>
          <w:sz w:val="24"/>
          <w:szCs w:val="24"/>
          <w:lang w:eastAsia="ru-RU"/>
        </w:rPr>
        <w:t xml:space="preserve"> более 40 домов, что позволило сократить аварийный жилищный фонд на</w:t>
      </w:r>
      <w:r>
        <w:rPr>
          <w:rFonts w:ascii="Times New Roman" w:eastAsia="Times New Roman" w:hAnsi="Times New Roman" w:cs="Times New Roman"/>
          <w:sz w:val="24"/>
          <w:szCs w:val="24"/>
          <w:lang w:eastAsia="ru-RU"/>
        </w:rPr>
        <w:t xml:space="preserve"> 1</w:t>
      </w:r>
      <w:r w:rsidRPr="000F6893">
        <w:rPr>
          <w:rFonts w:ascii="Times New Roman" w:eastAsia="Times New Roman" w:hAnsi="Times New Roman" w:cs="Times New Roman"/>
          <w:sz w:val="24"/>
          <w:szCs w:val="24"/>
          <w:lang w:eastAsia="ru-RU"/>
        </w:rPr>
        <w:t>4 090,5 кв.м</w:t>
      </w:r>
      <w:r>
        <w:rPr>
          <w:rFonts w:ascii="Times New Roman" w:eastAsia="Times New Roman" w:hAnsi="Times New Roman" w:cs="Times New Roman"/>
          <w:sz w:val="24"/>
          <w:szCs w:val="24"/>
          <w:lang w:eastAsia="ru-RU"/>
        </w:rPr>
        <w:t>. (в том числе за счет расселения граждан в жилые помещения, приобретенные в 2020 году)</w:t>
      </w:r>
      <w:r w:rsidRPr="000F6893">
        <w:rPr>
          <w:rFonts w:ascii="Times New Roman" w:eastAsia="Times New Roman" w:hAnsi="Times New Roman" w:cs="Times New Roman"/>
          <w:sz w:val="24"/>
          <w:szCs w:val="24"/>
          <w:lang w:eastAsia="ru-RU"/>
        </w:rPr>
        <w:t>, расс</w:t>
      </w:r>
      <w:r w:rsidR="00BA7636">
        <w:rPr>
          <w:rFonts w:ascii="Times New Roman" w:eastAsia="Times New Roman" w:hAnsi="Times New Roman" w:cs="Times New Roman"/>
          <w:sz w:val="24"/>
          <w:szCs w:val="24"/>
          <w:lang w:eastAsia="ru-RU"/>
        </w:rPr>
        <w:t>елить 314 семей</w:t>
      </w:r>
      <w:r>
        <w:rPr>
          <w:rFonts w:ascii="Times New Roman" w:eastAsia="Times New Roman" w:hAnsi="Times New Roman" w:cs="Times New Roman"/>
          <w:sz w:val="24"/>
          <w:szCs w:val="24"/>
          <w:lang w:eastAsia="ru-RU"/>
        </w:rPr>
        <w:t xml:space="preserve"> </w:t>
      </w:r>
      <w:r w:rsidR="00BA7636">
        <w:rPr>
          <w:rFonts w:ascii="Times New Roman" w:eastAsia="Times New Roman" w:hAnsi="Times New Roman" w:cs="Times New Roman"/>
          <w:sz w:val="24"/>
          <w:szCs w:val="24"/>
          <w:lang w:eastAsia="ru-RU"/>
        </w:rPr>
        <w:t>(1077 человек)</w:t>
      </w:r>
      <w:r>
        <w:rPr>
          <w:rFonts w:ascii="Times New Roman" w:eastAsia="Times New Roman" w:hAnsi="Times New Roman" w:cs="Times New Roman"/>
          <w:sz w:val="24"/>
          <w:szCs w:val="24"/>
          <w:lang w:eastAsia="ru-RU"/>
        </w:rPr>
        <w:t xml:space="preserve"> предоставить 288 квартир, приобретенных в муниципальную собственность.</w:t>
      </w:r>
      <w:r w:rsidRPr="000F6893">
        <w:rPr>
          <w:rFonts w:ascii="Times New Roman" w:eastAsia="Times New Roman" w:hAnsi="Times New Roman" w:cs="Times New Roman"/>
          <w:sz w:val="24"/>
          <w:szCs w:val="24"/>
          <w:lang w:eastAsia="ru-RU"/>
        </w:rPr>
        <w:t xml:space="preserve"> </w:t>
      </w:r>
    </w:p>
    <w:p w:rsidR="006F2AF7" w:rsidRDefault="006F2AF7" w:rsidP="00115633">
      <w:pPr>
        <w:widowControl w:val="0"/>
        <w:spacing w:after="0" w:line="240" w:lineRule="auto"/>
        <w:ind w:firstLine="709"/>
        <w:jc w:val="right"/>
        <w:rPr>
          <w:rFonts w:ascii="Times New Roman" w:eastAsia="Calibri" w:hAnsi="Times New Roman" w:cs="Times New Roman"/>
          <w:bCs/>
          <w:sz w:val="24"/>
          <w:szCs w:val="24"/>
        </w:rPr>
      </w:pPr>
      <w:r w:rsidRPr="00F1320F">
        <w:rPr>
          <w:rFonts w:ascii="Times New Roman" w:eastAsia="Calibri" w:hAnsi="Times New Roman" w:cs="Times New Roman"/>
          <w:bCs/>
          <w:sz w:val="24"/>
          <w:szCs w:val="24"/>
        </w:rPr>
        <w:t>Таблица 2</w:t>
      </w:r>
      <w:r>
        <w:rPr>
          <w:rFonts w:ascii="Times New Roman" w:eastAsia="Calibri" w:hAnsi="Times New Roman" w:cs="Times New Roman"/>
          <w:bCs/>
          <w:sz w:val="24"/>
          <w:szCs w:val="24"/>
        </w:rPr>
        <w:t>3</w:t>
      </w:r>
    </w:p>
    <w:p w:rsidR="006F2AF7" w:rsidRPr="00F1320F" w:rsidRDefault="006F2AF7" w:rsidP="00115633">
      <w:pPr>
        <w:widowControl w:val="0"/>
        <w:spacing w:after="0" w:line="240" w:lineRule="auto"/>
        <w:ind w:firstLine="709"/>
        <w:jc w:val="right"/>
        <w:rPr>
          <w:rFonts w:ascii="Times New Roman" w:eastAsia="Calibri" w:hAnsi="Times New Roman" w:cs="Times New Roman"/>
          <w:bCs/>
          <w:sz w:val="24"/>
          <w:szCs w:val="24"/>
        </w:rPr>
      </w:pPr>
    </w:p>
    <w:p w:rsidR="006F2AF7" w:rsidRPr="006F2AF7" w:rsidRDefault="006F2AF7" w:rsidP="00115633">
      <w:pPr>
        <w:widowControl w:val="0"/>
        <w:spacing w:after="0" w:line="240" w:lineRule="auto"/>
        <w:ind w:firstLine="709"/>
        <w:jc w:val="right"/>
        <w:rPr>
          <w:rFonts w:ascii="Times New Roman" w:eastAsia="Calibri" w:hAnsi="Times New Roman" w:cs="Times New Roman"/>
          <w:bCs/>
          <w:sz w:val="24"/>
          <w:szCs w:val="24"/>
        </w:rPr>
      </w:pPr>
      <w:r w:rsidRPr="006F2AF7">
        <w:rPr>
          <w:rFonts w:ascii="Times New Roman" w:eastAsia="Times New Roman" w:hAnsi="Times New Roman" w:cs="Times New Roman"/>
          <w:sz w:val="24"/>
          <w:szCs w:val="24"/>
          <w:lang w:eastAsia="ru-RU"/>
        </w:rPr>
        <w:t>млн руб./чел.</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270"/>
        <w:gridCol w:w="1270"/>
        <w:gridCol w:w="1270"/>
        <w:gridCol w:w="1270"/>
        <w:gridCol w:w="1270"/>
      </w:tblGrid>
      <w:tr w:rsidR="006F2AF7" w:rsidRPr="00F1320F" w:rsidTr="00B40FC7">
        <w:trPr>
          <w:trHeight w:val="436"/>
          <w:tblHeader/>
        </w:trPr>
        <w:tc>
          <w:tcPr>
            <w:tcW w:w="3431"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Наименование мероприятия</w:t>
            </w:r>
          </w:p>
        </w:tc>
        <w:tc>
          <w:tcPr>
            <w:tcW w:w="1270" w:type="dxa"/>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2017 год </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2018 год </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2019 год </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 xml:space="preserve">2020 год </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r w:rsidRPr="00F1320F">
              <w:rPr>
                <w:rFonts w:ascii="Times New Roman" w:eastAsia="Times New Roman" w:hAnsi="Times New Roman" w:cs="Times New Roman"/>
                <w:sz w:val="20"/>
                <w:szCs w:val="20"/>
                <w:lang w:eastAsia="ru-RU"/>
              </w:rPr>
              <w:t xml:space="preserve"> год </w:t>
            </w:r>
          </w:p>
        </w:tc>
      </w:tr>
      <w:tr w:rsidR="006F2AF7" w:rsidRPr="00F1320F" w:rsidTr="00B40FC7">
        <w:trPr>
          <w:trHeight w:val="871"/>
        </w:trPr>
        <w:tc>
          <w:tcPr>
            <w:tcW w:w="3431"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Обеспечение жильем участников боевых действий, инвалидов и семей, имеющих детей инвалидов, вставших на учет до 01.01.2005</w:t>
            </w:r>
          </w:p>
        </w:tc>
        <w:tc>
          <w:tcPr>
            <w:tcW w:w="1270" w:type="dxa"/>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5,4/7</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3,5/4</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7,9/7</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val="en-US" w:eastAsia="ru-RU"/>
              </w:rPr>
            </w:pPr>
            <w:r w:rsidRPr="00F1320F">
              <w:rPr>
                <w:rFonts w:ascii="Times New Roman" w:eastAsia="Times New Roman" w:hAnsi="Times New Roman" w:cs="Times New Roman"/>
                <w:sz w:val="24"/>
                <w:szCs w:val="20"/>
                <w:lang w:val="en-US" w:eastAsia="ru-RU"/>
              </w:rPr>
              <w:t>2,8/3</w:t>
            </w:r>
          </w:p>
        </w:tc>
        <w:tc>
          <w:tcPr>
            <w:tcW w:w="1270" w:type="dxa"/>
            <w:shd w:val="clear" w:color="auto" w:fill="auto"/>
            <w:vAlign w:val="center"/>
          </w:tcPr>
          <w:p w:rsidR="006F2AF7" w:rsidRPr="006163E4"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0/0</w:t>
            </w:r>
          </w:p>
        </w:tc>
      </w:tr>
      <w:tr w:rsidR="006F2AF7" w:rsidRPr="00F1320F" w:rsidTr="00B40FC7">
        <w:trPr>
          <w:trHeight w:val="685"/>
        </w:trPr>
        <w:tc>
          <w:tcPr>
            <w:tcW w:w="3431"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Обеспечение жильем  детей-сирот, детей оставшихся без попечения родителей</w:t>
            </w:r>
          </w:p>
        </w:tc>
        <w:tc>
          <w:tcPr>
            <w:tcW w:w="1270" w:type="dxa"/>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15,2/11</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0/1</w:t>
            </w:r>
            <w:r w:rsidRPr="00F1320F">
              <w:rPr>
                <w:rFonts w:ascii="Times New Roman" w:eastAsia="Times New Roman" w:hAnsi="Times New Roman" w:cs="Times New Roman"/>
                <w:sz w:val="24"/>
                <w:szCs w:val="20"/>
                <w:lang w:val="en-US" w:eastAsia="ru-RU"/>
              </w:rPr>
              <w:t>*</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val="en-US" w:eastAsia="ru-RU"/>
              </w:rPr>
            </w:pPr>
            <w:r w:rsidRPr="00F1320F">
              <w:rPr>
                <w:rFonts w:ascii="Times New Roman" w:eastAsia="Calibri" w:hAnsi="Times New Roman" w:cs="Times New Roman"/>
                <w:bCs/>
                <w:sz w:val="24"/>
                <w:szCs w:val="24"/>
                <w:lang w:eastAsia="ru-RU"/>
              </w:rPr>
              <w:t>33,2</w:t>
            </w:r>
            <w:r w:rsidRPr="00F1320F">
              <w:rPr>
                <w:rFonts w:ascii="Times New Roman" w:eastAsia="Times New Roman" w:hAnsi="Times New Roman" w:cs="Times New Roman"/>
                <w:sz w:val="24"/>
                <w:szCs w:val="20"/>
                <w:lang w:eastAsia="ru-RU"/>
              </w:rPr>
              <w:t>/20</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val="en-US" w:eastAsia="ru-RU"/>
              </w:rPr>
            </w:pPr>
            <w:r w:rsidRPr="00F1320F">
              <w:rPr>
                <w:rFonts w:ascii="Times New Roman" w:eastAsia="Times New Roman" w:hAnsi="Times New Roman" w:cs="Times New Roman"/>
                <w:sz w:val="24"/>
                <w:szCs w:val="20"/>
                <w:lang w:val="en-US" w:eastAsia="ru-RU"/>
              </w:rPr>
              <w:t>27,2/16</w:t>
            </w:r>
          </w:p>
        </w:tc>
        <w:tc>
          <w:tcPr>
            <w:tcW w:w="1270" w:type="dxa"/>
            <w:shd w:val="clear" w:color="auto" w:fill="auto"/>
            <w:vAlign w:val="center"/>
          </w:tcPr>
          <w:p w:rsidR="006F2AF7" w:rsidRPr="00310D14"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43,7/15</w:t>
            </w:r>
          </w:p>
        </w:tc>
      </w:tr>
      <w:tr w:rsidR="006F2AF7" w:rsidRPr="00F1320F" w:rsidTr="00B40FC7">
        <w:trPr>
          <w:trHeight w:val="427"/>
        </w:trPr>
        <w:tc>
          <w:tcPr>
            <w:tcW w:w="3431"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Обеспечение жильем молодых семей</w:t>
            </w:r>
          </w:p>
        </w:tc>
        <w:tc>
          <w:tcPr>
            <w:tcW w:w="1270" w:type="dxa"/>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0,8/0</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0,8/1</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1,7/2</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0,7/1</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3,6/3</w:t>
            </w:r>
          </w:p>
        </w:tc>
      </w:tr>
      <w:tr w:rsidR="006F2AF7" w:rsidRPr="00F1320F" w:rsidTr="00B40FC7">
        <w:trPr>
          <w:trHeight w:val="718"/>
        </w:trPr>
        <w:tc>
          <w:tcPr>
            <w:tcW w:w="3431"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lastRenderedPageBreak/>
              <w:t>Расселение и ликвидация приспособленных для проживания строений</w:t>
            </w:r>
          </w:p>
        </w:tc>
        <w:tc>
          <w:tcPr>
            <w:tcW w:w="1270" w:type="dxa"/>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bCs/>
                <w:sz w:val="24"/>
                <w:szCs w:val="20"/>
                <w:lang w:eastAsia="ru-RU"/>
              </w:rPr>
              <w:t>220,3/84</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297,7/ 129</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371,5/ 16</w:t>
            </w:r>
            <w:r w:rsidRPr="00F1320F">
              <w:rPr>
                <w:rFonts w:ascii="Times New Roman" w:eastAsia="Times New Roman" w:hAnsi="Times New Roman" w:cs="Times New Roman"/>
                <w:sz w:val="24"/>
                <w:szCs w:val="20"/>
                <w:lang w:val="en-US" w:eastAsia="ru-RU"/>
              </w:rPr>
              <w:t>4</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31,42/27</w:t>
            </w:r>
          </w:p>
        </w:tc>
        <w:tc>
          <w:tcPr>
            <w:tcW w:w="127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0,15/2</w:t>
            </w:r>
          </w:p>
        </w:tc>
      </w:tr>
    </w:tbl>
    <w:p w:rsidR="006F2AF7" w:rsidRPr="00F1320F" w:rsidRDefault="006F2AF7" w:rsidP="00115633">
      <w:pPr>
        <w:widowControl w:val="0"/>
        <w:spacing w:after="0" w:line="240" w:lineRule="auto"/>
        <w:ind w:firstLine="709"/>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*жилое помещение было предоставлено из имеющегося жилищного фонда</w:t>
      </w:r>
    </w:p>
    <w:p w:rsidR="006F2AF7" w:rsidRDefault="006F2AF7" w:rsidP="00115633">
      <w:pPr>
        <w:widowControl w:val="0"/>
        <w:spacing w:after="0" w:line="240" w:lineRule="auto"/>
        <w:ind w:firstLine="709"/>
        <w:jc w:val="right"/>
        <w:rPr>
          <w:rFonts w:ascii="Times New Roman" w:eastAsia="Calibri" w:hAnsi="Times New Roman" w:cs="Times New Roman"/>
          <w:bCs/>
          <w:sz w:val="24"/>
          <w:szCs w:val="24"/>
        </w:rPr>
      </w:pPr>
    </w:p>
    <w:p w:rsidR="00140721" w:rsidRDefault="00140721" w:rsidP="00115633">
      <w:pPr>
        <w:widowControl w:val="0"/>
        <w:spacing w:after="0" w:line="240" w:lineRule="auto"/>
        <w:ind w:firstLine="709"/>
        <w:jc w:val="right"/>
        <w:rPr>
          <w:rFonts w:ascii="Times New Roman" w:eastAsia="Calibri" w:hAnsi="Times New Roman" w:cs="Times New Roman"/>
          <w:bCs/>
          <w:sz w:val="24"/>
          <w:szCs w:val="24"/>
        </w:rPr>
      </w:pPr>
    </w:p>
    <w:p w:rsidR="006F2AF7" w:rsidRPr="00F1320F" w:rsidRDefault="006F2AF7" w:rsidP="00115633">
      <w:pPr>
        <w:widowControl w:val="0"/>
        <w:spacing w:after="0" w:line="240" w:lineRule="auto"/>
        <w:ind w:firstLine="709"/>
        <w:jc w:val="right"/>
        <w:rPr>
          <w:rFonts w:ascii="Times New Roman" w:eastAsia="Calibri" w:hAnsi="Times New Roman" w:cs="Times New Roman"/>
          <w:bCs/>
          <w:sz w:val="24"/>
          <w:szCs w:val="24"/>
        </w:rPr>
      </w:pPr>
      <w:r w:rsidRPr="00F1320F">
        <w:rPr>
          <w:rFonts w:ascii="Times New Roman" w:eastAsia="Calibri" w:hAnsi="Times New Roman" w:cs="Times New Roman"/>
          <w:bCs/>
          <w:sz w:val="24"/>
          <w:szCs w:val="24"/>
        </w:rPr>
        <w:t>Таблица 2</w:t>
      </w:r>
      <w:r>
        <w:rPr>
          <w:rFonts w:ascii="Times New Roman" w:eastAsia="Calibri" w:hAnsi="Times New Roman" w:cs="Times New Roman"/>
          <w:bCs/>
          <w:sz w:val="24"/>
          <w:szCs w:val="24"/>
        </w:rPr>
        <w:t>4</w:t>
      </w:r>
    </w:p>
    <w:p w:rsidR="006F2AF7" w:rsidRPr="00F1320F" w:rsidRDefault="006F2AF7" w:rsidP="00115633">
      <w:pPr>
        <w:widowControl w:val="0"/>
        <w:spacing w:after="0" w:line="240" w:lineRule="auto"/>
        <w:ind w:right="33" w:firstLine="459"/>
        <w:jc w:val="center"/>
        <w:rPr>
          <w:rFonts w:ascii="Times New Roman" w:eastAsia="Times New Roman" w:hAnsi="Times New Roman" w:cs="Times New Roman"/>
          <w:sz w:val="24"/>
          <w:szCs w:val="24"/>
          <w:lang w:eastAsia="ru-RU"/>
        </w:rPr>
      </w:pPr>
    </w:p>
    <w:p w:rsidR="006F2AF7" w:rsidRPr="00F1320F" w:rsidRDefault="006F2AF7" w:rsidP="00115633">
      <w:pPr>
        <w:widowControl w:val="0"/>
        <w:spacing w:after="0" w:line="240" w:lineRule="auto"/>
        <w:ind w:right="33" w:firstLine="45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числа</w:t>
      </w:r>
      <w:r w:rsidRPr="00F1320F">
        <w:rPr>
          <w:rFonts w:ascii="Times New Roman" w:eastAsia="Times New Roman" w:hAnsi="Times New Roman" w:cs="Times New Roman"/>
          <w:sz w:val="24"/>
          <w:szCs w:val="24"/>
          <w:lang w:eastAsia="ru-RU"/>
        </w:rPr>
        <w:t xml:space="preserve"> граждан, признанных нуждающимися в предоставлении жилых помещений, предоставляемых по договорам социального найма</w:t>
      </w:r>
      <w:r>
        <w:rPr>
          <w:rFonts w:ascii="Times New Roman" w:eastAsia="Times New Roman" w:hAnsi="Times New Roman" w:cs="Times New Roman"/>
          <w:sz w:val="24"/>
          <w:szCs w:val="24"/>
          <w:lang w:eastAsia="ru-RU"/>
        </w:rPr>
        <w:t xml:space="preserve"> и иных категорий</w:t>
      </w:r>
    </w:p>
    <w:p w:rsidR="006F2AF7" w:rsidRPr="00F1320F" w:rsidRDefault="006F2AF7" w:rsidP="00115633">
      <w:pPr>
        <w:widowControl w:val="0"/>
        <w:spacing w:after="0" w:line="240" w:lineRule="auto"/>
        <w:ind w:firstLine="709"/>
        <w:jc w:val="right"/>
        <w:rPr>
          <w:rFonts w:ascii="Times New Roman" w:eastAsia="Calibri" w:hAnsi="Times New Roman" w:cs="Times New Roman"/>
          <w:bCs/>
          <w:sz w:val="24"/>
          <w:szCs w:val="24"/>
        </w:rPr>
      </w:pPr>
    </w:p>
    <w:p w:rsidR="006F2AF7" w:rsidRPr="00F1320F" w:rsidRDefault="006F2AF7" w:rsidP="00115633">
      <w:pPr>
        <w:widowControl w:val="0"/>
        <w:spacing w:after="0" w:line="240" w:lineRule="auto"/>
        <w:ind w:right="33" w:firstLine="459"/>
        <w:jc w:val="right"/>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человек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099"/>
        <w:gridCol w:w="1100"/>
        <w:gridCol w:w="1100"/>
        <w:gridCol w:w="1100"/>
        <w:gridCol w:w="1100"/>
      </w:tblGrid>
      <w:tr w:rsidR="006F2AF7" w:rsidRPr="00F1320F" w:rsidTr="00B40FC7">
        <w:trPr>
          <w:trHeight w:val="202"/>
          <w:tblHeader/>
        </w:trPr>
        <w:tc>
          <w:tcPr>
            <w:tcW w:w="4248" w:type="dxa"/>
            <w:vMerge w:val="restart"/>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Наименование категорий</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2017 год</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2018 год</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2019 год</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2020 год</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F1320F">
              <w:rPr>
                <w:rFonts w:ascii="Times New Roman" w:eastAsia="Times New Roman" w:hAnsi="Times New Roman" w:cs="Times New Roman"/>
                <w:sz w:val="20"/>
                <w:szCs w:val="20"/>
                <w:lang w:eastAsia="ru-RU"/>
              </w:rPr>
              <w:t xml:space="preserve"> год</w:t>
            </w:r>
          </w:p>
        </w:tc>
      </w:tr>
      <w:tr w:rsidR="006F2AF7" w:rsidRPr="00F1320F" w:rsidTr="00B40FC7">
        <w:trPr>
          <w:trHeight w:val="274"/>
          <w:tblHeader/>
        </w:trPr>
        <w:tc>
          <w:tcPr>
            <w:tcW w:w="4248" w:type="dxa"/>
            <w:vMerge/>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0"/>
                <w:szCs w:val="20"/>
                <w:lang w:eastAsia="ru-RU"/>
              </w:rPr>
            </w:pPr>
            <w:r w:rsidRPr="00F1320F">
              <w:rPr>
                <w:rFonts w:ascii="Times New Roman" w:eastAsia="Times New Roman" w:hAnsi="Times New Roman" w:cs="Times New Roman"/>
                <w:sz w:val="20"/>
                <w:szCs w:val="20"/>
                <w:lang w:eastAsia="ru-RU"/>
              </w:rPr>
              <w:t>состоящие на учете /обеспеченно</w:t>
            </w:r>
          </w:p>
        </w:tc>
      </w:tr>
      <w:tr w:rsidR="006F2AF7" w:rsidRPr="00F1320F" w:rsidTr="00B40FC7">
        <w:trPr>
          <w:trHeight w:val="1358"/>
        </w:trPr>
        <w:tc>
          <w:tcPr>
            <w:tcW w:w="4248" w:type="dxa"/>
            <w:shd w:val="clear" w:color="auto" w:fill="auto"/>
            <w:vAlign w:val="center"/>
          </w:tcPr>
          <w:p w:rsidR="006F2AF7" w:rsidRPr="00F1320F" w:rsidRDefault="006F2AF7" w:rsidP="0011563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2565/0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2418/0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2376/0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2288/0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2230/3</w:t>
            </w:r>
          </w:p>
        </w:tc>
      </w:tr>
      <w:tr w:rsidR="006F2AF7" w:rsidRPr="00F1320F" w:rsidTr="00B40FC7">
        <w:tc>
          <w:tcPr>
            <w:tcW w:w="4248" w:type="dxa"/>
            <w:shd w:val="clear" w:color="auto" w:fill="auto"/>
            <w:vAlign w:val="center"/>
          </w:tcPr>
          <w:p w:rsidR="006F2AF7" w:rsidRPr="00F1320F" w:rsidRDefault="006F2AF7" w:rsidP="0011563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Граждане, имеющие право на предоставление субсидии из федерального бюджета (участники боевых действий, инвалиды, семьи, имеющие детей-инвалидов)</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123/7</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109/4</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96/7</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76/3</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60/0</w:t>
            </w:r>
          </w:p>
        </w:tc>
      </w:tr>
      <w:tr w:rsidR="006F2AF7" w:rsidRPr="00F1320F" w:rsidTr="00566F00">
        <w:trPr>
          <w:trHeight w:val="677"/>
        </w:trPr>
        <w:tc>
          <w:tcPr>
            <w:tcW w:w="4248"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Ветераны Великой Отечественной войны 1941-1945 годов</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w:t>
            </w:r>
          </w:p>
        </w:tc>
      </w:tr>
      <w:tr w:rsidR="006F2AF7" w:rsidRPr="00F1320F" w:rsidTr="00566F00">
        <w:trPr>
          <w:trHeight w:val="92"/>
        </w:trPr>
        <w:tc>
          <w:tcPr>
            <w:tcW w:w="4248"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bCs/>
                <w:sz w:val="24"/>
                <w:szCs w:val="20"/>
                <w:lang w:eastAsia="ru-RU"/>
              </w:rPr>
              <w:t>Граждане,</w:t>
            </w:r>
            <w:r w:rsidRPr="00F1320F">
              <w:rPr>
                <w:rFonts w:ascii="Times New Roman" w:eastAsia="Times New Roman" w:hAnsi="Times New Roman" w:cs="Times New Roman"/>
                <w:sz w:val="24"/>
                <w:szCs w:val="24"/>
                <w:lang w:eastAsia="ru-RU"/>
              </w:rPr>
              <w:t xml:space="preserve"> </w:t>
            </w:r>
            <w:r w:rsidRPr="00F1320F">
              <w:rPr>
                <w:rFonts w:ascii="Times New Roman" w:eastAsia="Times New Roman" w:hAnsi="Times New Roman" w:cs="Times New Roman"/>
                <w:bCs/>
                <w:sz w:val="24"/>
                <w:szCs w:val="20"/>
                <w:lang w:eastAsia="ru-RU"/>
              </w:rPr>
              <w:t xml:space="preserve">участники </w:t>
            </w:r>
            <w:r w:rsidRPr="009156AB">
              <w:rPr>
                <w:rFonts w:ascii="Times New Roman" w:eastAsia="Times New Roman" w:hAnsi="Times New Roman" w:cs="Times New Roman"/>
                <w:bCs/>
                <w:sz w:val="24"/>
                <w:szCs w:val="20"/>
                <w:lang w:eastAsia="ru-RU"/>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w:t>
            </w:r>
            <w:r>
              <w:rPr>
                <w:rFonts w:ascii="Times New Roman" w:eastAsia="Times New Roman" w:hAnsi="Times New Roman" w:cs="Times New Roman"/>
                <w:bCs/>
                <w:sz w:val="24"/>
                <w:szCs w:val="20"/>
                <w:lang w:eastAsia="ru-RU"/>
              </w:rPr>
              <w:t xml:space="preserve"> граждан Российской Федерации» </w:t>
            </w:r>
            <w:r w:rsidRPr="00F1320F">
              <w:rPr>
                <w:rFonts w:ascii="Times New Roman" w:eastAsia="Times New Roman" w:hAnsi="Times New Roman" w:cs="Times New Roman"/>
                <w:sz w:val="24"/>
                <w:szCs w:val="20"/>
                <w:lang w:eastAsia="ru-RU"/>
              </w:rPr>
              <w:t xml:space="preserve">(пенсионеры, инвалиды </w:t>
            </w:r>
            <w:r w:rsidRPr="00F1320F">
              <w:rPr>
                <w:rFonts w:ascii="Times New Roman" w:eastAsia="Times New Roman" w:hAnsi="Times New Roman" w:cs="Times New Roman"/>
                <w:sz w:val="24"/>
                <w:szCs w:val="20"/>
                <w:lang w:val="en-US" w:eastAsia="ru-RU"/>
              </w:rPr>
              <w:t>I</w:t>
            </w:r>
            <w:r w:rsidRPr="00F1320F">
              <w:rPr>
                <w:rFonts w:ascii="Times New Roman" w:eastAsia="Times New Roman" w:hAnsi="Times New Roman" w:cs="Times New Roman"/>
                <w:sz w:val="24"/>
                <w:szCs w:val="20"/>
                <w:lang w:eastAsia="ru-RU"/>
              </w:rPr>
              <w:t xml:space="preserve"> и </w:t>
            </w:r>
            <w:r w:rsidRPr="00F1320F">
              <w:rPr>
                <w:rFonts w:ascii="Times New Roman" w:eastAsia="Times New Roman" w:hAnsi="Times New Roman" w:cs="Times New Roman"/>
                <w:sz w:val="24"/>
                <w:szCs w:val="20"/>
                <w:lang w:val="en-US" w:eastAsia="ru-RU"/>
              </w:rPr>
              <w:t>II</w:t>
            </w:r>
            <w:r w:rsidRPr="00F1320F">
              <w:rPr>
                <w:rFonts w:ascii="Times New Roman" w:eastAsia="Times New Roman" w:hAnsi="Times New Roman" w:cs="Times New Roman"/>
                <w:sz w:val="24"/>
                <w:szCs w:val="20"/>
                <w:lang w:eastAsia="ru-RU"/>
              </w:rPr>
              <w:t xml:space="preserve"> групп, инвалиды детства)</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66/0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65/0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72/0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82/1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76/0</w:t>
            </w:r>
          </w:p>
        </w:tc>
      </w:tr>
      <w:tr w:rsidR="006F2AF7" w:rsidRPr="00F1320F" w:rsidTr="00B40FC7">
        <w:tc>
          <w:tcPr>
            <w:tcW w:w="4248" w:type="dxa"/>
            <w:shd w:val="clear" w:color="auto" w:fill="auto"/>
            <w:vAlign w:val="center"/>
          </w:tcPr>
          <w:p w:rsidR="006F2AF7" w:rsidRPr="00F1320F" w:rsidRDefault="006F2AF7" w:rsidP="00115633">
            <w:pPr>
              <w:widowControl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bCs/>
                <w:sz w:val="24"/>
                <w:szCs w:val="20"/>
                <w:lang w:eastAsia="ru-RU"/>
              </w:rPr>
              <w:t>Граждане,</w:t>
            </w:r>
            <w:r w:rsidRPr="00F1320F">
              <w:rPr>
                <w:rFonts w:ascii="Times New Roman" w:eastAsia="Times New Roman" w:hAnsi="Times New Roman" w:cs="Times New Roman"/>
                <w:sz w:val="24"/>
                <w:szCs w:val="24"/>
                <w:lang w:eastAsia="ru-RU"/>
              </w:rPr>
              <w:t xml:space="preserve"> </w:t>
            </w:r>
            <w:r w:rsidRPr="00F1320F">
              <w:rPr>
                <w:rFonts w:ascii="Times New Roman" w:eastAsia="Times New Roman" w:hAnsi="Times New Roman" w:cs="Times New Roman"/>
                <w:bCs/>
                <w:sz w:val="24"/>
                <w:szCs w:val="20"/>
                <w:lang w:eastAsia="ru-RU"/>
              </w:rPr>
              <w:t xml:space="preserve">участники </w:t>
            </w:r>
            <w:r w:rsidRPr="009156AB">
              <w:rPr>
                <w:rFonts w:ascii="Times New Roman" w:eastAsia="Times New Roman" w:hAnsi="Times New Roman" w:cs="Times New Roman"/>
                <w:bCs/>
                <w:sz w:val="24"/>
                <w:szCs w:val="20"/>
                <w:lang w:eastAsia="ru-RU"/>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w:t>
            </w:r>
            <w:r>
              <w:rPr>
                <w:rFonts w:ascii="Times New Roman" w:eastAsia="Times New Roman" w:hAnsi="Times New Roman" w:cs="Times New Roman"/>
                <w:bCs/>
                <w:sz w:val="24"/>
                <w:szCs w:val="20"/>
                <w:lang w:eastAsia="ru-RU"/>
              </w:rPr>
              <w:t xml:space="preserve"> граждан </w:t>
            </w:r>
            <w:r>
              <w:rPr>
                <w:rFonts w:ascii="Times New Roman" w:eastAsia="Times New Roman" w:hAnsi="Times New Roman" w:cs="Times New Roman"/>
                <w:bCs/>
                <w:sz w:val="24"/>
                <w:szCs w:val="20"/>
                <w:lang w:eastAsia="ru-RU"/>
              </w:rPr>
              <w:lastRenderedPageBreak/>
              <w:t xml:space="preserve">Российской Федерации» </w:t>
            </w:r>
            <w:r w:rsidRPr="00F1320F">
              <w:rPr>
                <w:rFonts w:ascii="Times New Roman" w:eastAsia="Times New Roman" w:hAnsi="Times New Roman" w:cs="Times New Roman"/>
                <w:bCs/>
                <w:sz w:val="24"/>
                <w:szCs w:val="20"/>
                <w:lang w:eastAsia="ru-RU"/>
              </w:rPr>
              <w:t>(вынужденные переселенцы)</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lastRenderedPageBreak/>
              <w:t>4/0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4/1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w:t>
            </w:r>
          </w:p>
        </w:tc>
      </w:tr>
      <w:tr w:rsidR="006F2AF7" w:rsidRPr="00F1320F" w:rsidTr="00B40FC7">
        <w:tc>
          <w:tcPr>
            <w:tcW w:w="4248" w:type="dxa"/>
            <w:shd w:val="clear" w:color="auto" w:fill="auto"/>
            <w:vAlign w:val="center"/>
          </w:tcPr>
          <w:p w:rsidR="006F2AF7" w:rsidRPr="00F1320F" w:rsidRDefault="006F2AF7" w:rsidP="00115633">
            <w:pPr>
              <w:widowControl w:val="0"/>
              <w:autoSpaceDE w:val="0"/>
              <w:autoSpaceDN w:val="0"/>
              <w:adjustRightInd w:val="0"/>
              <w:spacing w:after="0" w:line="240" w:lineRule="auto"/>
              <w:rPr>
                <w:rFonts w:ascii="Times New Roman" w:eastAsia="Times New Roman" w:hAnsi="Times New Roman" w:cs="Times New Roman"/>
                <w:bCs/>
                <w:sz w:val="24"/>
                <w:szCs w:val="20"/>
                <w:lang w:eastAsia="ru-RU"/>
              </w:rPr>
            </w:pPr>
            <w:r w:rsidRPr="00F1320F">
              <w:rPr>
                <w:rFonts w:ascii="Times New Roman" w:eastAsia="Times New Roman" w:hAnsi="Times New Roman" w:cs="Times New Roman"/>
                <w:bCs/>
                <w:sz w:val="24"/>
                <w:szCs w:val="20"/>
                <w:lang w:eastAsia="ru-RU"/>
              </w:rPr>
              <w:t>Граждане,</w:t>
            </w:r>
            <w:r w:rsidRPr="00F1320F">
              <w:rPr>
                <w:rFonts w:ascii="Times New Roman" w:eastAsia="Times New Roman" w:hAnsi="Times New Roman" w:cs="Times New Roman"/>
                <w:sz w:val="24"/>
                <w:szCs w:val="24"/>
                <w:lang w:eastAsia="ru-RU"/>
              </w:rPr>
              <w:t xml:space="preserve"> </w:t>
            </w:r>
            <w:r w:rsidRPr="00F1320F">
              <w:rPr>
                <w:rFonts w:ascii="Times New Roman" w:eastAsia="Times New Roman" w:hAnsi="Times New Roman" w:cs="Times New Roman"/>
                <w:bCs/>
                <w:sz w:val="24"/>
                <w:szCs w:val="20"/>
                <w:lang w:eastAsia="ru-RU"/>
              </w:rPr>
              <w:t xml:space="preserve">участники </w:t>
            </w:r>
            <w:r w:rsidRPr="009156AB">
              <w:rPr>
                <w:rFonts w:ascii="Times New Roman" w:eastAsia="Times New Roman" w:hAnsi="Times New Roman" w:cs="Times New Roman"/>
                <w:bCs/>
                <w:sz w:val="24"/>
                <w:szCs w:val="20"/>
                <w:lang w:eastAsia="ru-RU"/>
              </w:rPr>
              <w:t>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 Российской Федерации «Обеспечение доступным и комфортным жильем и коммунальными услугами</w:t>
            </w:r>
            <w:r>
              <w:rPr>
                <w:rFonts w:ascii="Times New Roman" w:eastAsia="Times New Roman" w:hAnsi="Times New Roman" w:cs="Times New Roman"/>
                <w:bCs/>
                <w:sz w:val="24"/>
                <w:szCs w:val="20"/>
                <w:lang w:eastAsia="ru-RU"/>
              </w:rPr>
              <w:t xml:space="preserve"> граждан Российской Федерации» </w:t>
            </w:r>
            <w:r w:rsidRPr="00F1320F">
              <w:rPr>
                <w:rFonts w:ascii="Times New Roman" w:eastAsia="Times New Roman" w:hAnsi="Times New Roman" w:cs="Times New Roman"/>
                <w:bCs/>
                <w:sz w:val="24"/>
                <w:szCs w:val="20"/>
                <w:lang w:eastAsia="ru-RU"/>
              </w:rPr>
              <w:t>(граждане, подвергшиеся радиационному воздействию вследствие катастрофы на Чернобыльской АЭС)</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3/0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w:t>
            </w:r>
          </w:p>
        </w:tc>
      </w:tr>
      <w:tr w:rsidR="006F2AF7" w:rsidRPr="00F1320F" w:rsidTr="00B40FC7">
        <w:tc>
          <w:tcPr>
            <w:tcW w:w="4248" w:type="dxa"/>
            <w:shd w:val="clear" w:color="auto" w:fill="auto"/>
            <w:vAlign w:val="center"/>
          </w:tcPr>
          <w:p w:rsidR="006F2AF7" w:rsidRPr="00F1320F" w:rsidRDefault="006F2AF7" w:rsidP="0011563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 xml:space="preserve">граждане участники подпрограммы     </w:t>
            </w:r>
            <w:r w:rsidRPr="009156AB">
              <w:rPr>
                <w:rFonts w:ascii="Times New Roman" w:eastAsia="Times New Roman" w:hAnsi="Times New Roman" w:cs="Times New Roman"/>
                <w:sz w:val="24"/>
                <w:szCs w:val="24"/>
                <w:lang w:eastAsia="ru-RU"/>
              </w:rPr>
              <w:t>«Предоставление жилищных субсидий гражданам, выезжающим из Ханты - 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199/0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188/0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173/0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148/0</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148/0</w:t>
            </w:r>
          </w:p>
        </w:tc>
      </w:tr>
      <w:tr w:rsidR="006F2AF7" w:rsidRPr="00F1320F" w:rsidTr="00566F00">
        <w:trPr>
          <w:trHeight w:val="1649"/>
        </w:trPr>
        <w:tc>
          <w:tcPr>
            <w:tcW w:w="4248" w:type="dxa"/>
            <w:shd w:val="clear" w:color="auto" w:fill="auto"/>
            <w:vAlign w:val="center"/>
          </w:tcPr>
          <w:p w:rsidR="006F2AF7" w:rsidRPr="00F1320F" w:rsidRDefault="006F2AF7" w:rsidP="0011563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 имеющие право на предоставление жилых помещений</w:t>
            </w:r>
          </w:p>
          <w:p w:rsidR="006F2AF7" w:rsidRPr="00F1320F" w:rsidRDefault="006F2AF7" w:rsidP="0011563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во внеочередном порядке</w:t>
            </w:r>
          </w:p>
        </w:tc>
        <w:tc>
          <w:tcPr>
            <w:tcW w:w="1099"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23/15</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18/4</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21/3</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F1320F">
              <w:rPr>
                <w:rFonts w:ascii="Times New Roman" w:eastAsia="Times New Roman" w:hAnsi="Times New Roman" w:cs="Times New Roman"/>
                <w:sz w:val="24"/>
                <w:szCs w:val="20"/>
                <w:lang w:eastAsia="ru-RU"/>
              </w:rPr>
              <w:t>24/5</w:t>
            </w:r>
          </w:p>
        </w:tc>
        <w:tc>
          <w:tcPr>
            <w:tcW w:w="1100" w:type="dxa"/>
            <w:shd w:val="clear" w:color="auto" w:fill="auto"/>
            <w:vAlign w:val="center"/>
          </w:tcPr>
          <w:p w:rsidR="006F2AF7" w:rsidRPr="00F1320F" w:rsidRDefault="006F2AF7" w:rsidP="00115633">
            <w:pPr>
              <w:widowControl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12/2</w:t>
            </w:r>
          </w:p>
        </w:tc>
      </w:tr>
    </w:tbl>
    <w:p w:rsidR="006F2AF7" w:rsidRDefault="006F2AF7" w:rsidP="00115633">
      <w:pPr>
        <w:widowControl w:val="0"/>
        <w:spacing w:after="0" w:line="240" w:lineRule="auto"/>
        <w:jc w:val="right"/>
        <w:rPr>
          <w:rFonts w:ascii="Times New Roman" w:eastAsia="Times New Roman" w:hAnsi="Times New Roman" w:cs="Times New Roman"/>
          <w:sz w:val="24"/>
          <w:szCs w:val="20"/>
          <w:lang w:eastAsia="ru-RU"/>
        </w:rPr>
      </w:pPr>
    </w:p>
    <w:p w:rsidR="006F2AF7" w:rsidRPr="000C0986" w:rsidRDefault="006F2AF7" w:rsidP="00115633">
      <w:pPr>
        <w:widowControl w:val="0"/>
        <w:spacing w:after="0" w:line="240" w:lineRule="auto"/>
        <w:jc w:val="right"/>
        <w:rPr>
          <w:rFonts w:ascii="Times New Roman" w:eastAsia="Times New Roman" w:hAnsi="Times New Roman" w:cs="Times New Roman"/>
          <w:sz w:val="24"/>
          <w:szCs w:val="20"/>
          <w:lang w:eastAsia="ru-RU"/>
        </w:rPr>
      </w:pPr>
      <w:r w:rsidRPr="000C0986">
        <w:rPr>
          <w:rFonts w:ascii="Times New Roman" w:eastAsia="Times New Roman" w:hAnsi="Times New Roman" w:cs="Times New Roman"/>
          <w:sz w:val="24"/>
          <w:szCs w:val="20"/>
          <w:lang w:eastAsia="ru-RU"/>
        </w:rPr>
        <w:t>Таблица 2</w:t>
      </w:r>
      <w:r>
        <w:rPr>
          <w:rFonts w:ascii="Times New Roman" w:eastAsia="Times New Roman" w:hAnsi="Times New Roman" w:cs="Times New Roman"/>
          <w:sz w:val="24"/>
          <w:szCs w:val="20"/>
          <w:lang w:eastAsia="ru-RU"/>
        </w:rPr>
        <w:t>5</w:t>
      </w:r>
    </w:p>
    <w:p w:rsidR="006F2AF7" w:rsidRPr="000C0986" w:rsidRDefault="006F2AF7" w:rsidP="00115633">
      <w:pPr>
        <w:widowControl w:val="0"/>
        <w:spacing w:after="0" w:line="240" w:lineRule="auto"/>
        <w:jc w:val="right"/>
        <w:rPr>
          <w:rFonts w:ascii="Times New Roman" w:eastAsia="Times New Roman" w:hAnsi="Times New Roman" w:cs="Times New Roman"/>
          <w:sz w:val="24"/>
          <w:szCs w:val="20"/>
          <w:lang w:eastAsia="ru-RU"/>
        </w:rPr>
      </w:pPr>
    </w:p>
    <w:p w:rsidR="006F2AF7" w:rsidRPr="000C0986" w:rsidRDefault="006F2AF7" w:rsidP="00115633">
      <w:pPr>
        <w:widowControl w:val="0"/>
        <w:spacing w:after="0" w:line="240" w:lineRule="auto"/>
        <w:jc w:val="center"/>
        <w:rPr>
          <w:rFonts w:ascii="Times New Roman" w:eastAsia="Times New Roman" w:hAnsi="Times New Roman" w:cs="Times New Roman"/>
          <w:sz w:val="24"/>
          <w:szCs w:val="20"/>
          <w:lang w:eastAsia="ru-RU"/>
        </w:rPr>
      </w:pPr>
      <w:r w:rsidRPr="000C0986">
        <w:rPr>
          <w:rFonts w:ascii="Times New Roman" w:eastAsia="Times New Roman" w:hAnsi="Times New Roman" w:cs="Times New Roman"/>
          <w:sz w:val="24"/>
          <w:szCs w:val="20"/>
          <w:lang w:eastAsia="ru-RU"/>
        </w:rPr>
        <w:t>Расселение аварийного и непр</w:t>
      </w:r>
      <w:r>
        <w:rPr>
          <w:rFonts w:ascii="Times New Roman" w:eastAsia="Times New Roman" w:hAnsi="Times New Roman" w:cs="Times New Roman"/>
          <w:sz w:val="24"/>
          <w:szCs w:val="20"/>
          <w:lang w:eastAsia="ru-RU"/>
        </w:rPr>
        <w:t>игодного жилищного фонда за 2017</w:t>
      </w:r>
      <w:r w:rsidRPr="000C0986">
        <w:rPr>
          <w:rFonts w:ascii="Times New Roman" w:eastAsia="Times New Roman" w:hAnsi="Times New Roman" w:cs="Times New Roman"/>
          <w:sz w:val="24"/>
          <w:szCs w:val="20"/>
          <w:lang w:eastAsia="ru-RU"/>
        </w:rPr>
        <w:t>-202</w:t>
      </w:r>
      <w:r>
        <w:rPr>
          <w:rFonts w:ascii="Times New Roman" w:eastAsia="Times New Roman" w:hAnsi="Times New Roman" w:cs="Times New Roman"/>
          <w:sz w:val="24"/>
          <w:szCs w:val="20"/>
          <w:lang w:eastAsia="ru-RU"/>
        </w:rPr>
        <w:t>1</w:t>
      </w:r>
      <w:r w:rsidRPr="000C0986">
        <w:rPr>
          <w:rFonts w:ascii="Times New Roman" w:eastAsia="Times New Roman" w:hAnsi="Times New Roman" w:cs="Times New Roman"/>
          <w:sz w:val="24"/>
          <w:szCs w:val="20"/>
          <w:lang w:eastAsia="ru-RU"/>
        </w:rPr>
        <w:t xml:space="preserve"> годы</w:t>
      </w:r>
    </w:p>
    <w:p w:rsidR="006F2AF7" w:rsidRPr="000C0986" w:rsidRDefault="006F2AF7" w:rsidP="00115633">
      <w:pPr>
        <w:widowControl w:val="0"/>
        <w:spacing w:after="0" w:line="240" w:lineRule="auto"/>
        <w:jc w:val="center"/>
        <w:rPr>
          <w:rFonts w:ascii="Times New Roman" w:eastAsia="Times New Roman" w:hAnsi="Times New Roman" w:cs="Times New Roman"/>
          <w:sz w:val="24"/>
          <w:szCs w:val="20"/>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101"/>
        <w:gridCol w:w="1101"/>
        <w:gridCol w:w="1101"/>
        <w:gridCol w:w="1101"/>
        <w:gridCol w:w="1102"/>
      </w:tblGrid>
      <w:tr w:rsidR="006F2AF7" w:rsidRPr="000C0986" w:rsidTr="005804B8">
        <w:trPr>
          <w:trHeight w:val="586"/>
          <w:tblHeader/>
        </w:trPr>
        <w:tc>
          <w:tcPr>
            <w:tcW w:w="4275"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Наименование показателя</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2017 год</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2018 год</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0"/>
                <w:szCs w:val="20"/>
                <w:lang w:eastAsia="ru-RU"/>
              </w:rPr>
            </w:pPr>
            <w:r w:rsidRPr="000C0986">
              <w:rPr>
                <w:rFonts w:ascii="Times New Roman" w:eastAsia="Calibri" w:hAnsi="Times New Roman" w:cs="Times New Roman"/>
                <w:sz w:val="20"/>
                <w:szCs w:val="20"/>
                <w:lang w:eastAsia="ru-RU"/>
              </w:rPr>
              <w:t xml:space="preserve"> 2019 год</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2020</w:t>
            </w:r>
            <w:r w:rsidRPr="000C0986">
              <w:rPr>
                <w:rFonts w:ascii="Times New Roman" w:eastAsia="Calibri" w:hAnsi="Times New Roman" w:cs="Times New Roman"/>
                <w:sz w:val="20"/>
                <w:szCs w:val="20"/>
                <w:lang w:eastAsia="ru-RU"/>
              </w:rPr>
              <w:t xml:space="preserve"> год</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2021</w:t>
            </w:r>
            <w:r w:rsidRPr="000C0986">
              <w:rPr>
                <w:rFonts w:ascii="Times New Roman" w:eastAsia="Calibri" w:hAnsi="Times New Roman" w:cs="Times New Roman"/>
                <w:sz w:val="20"/>
                <w:szCs w:val="20"/>
                <w:lang w:eastAsia="ru-RU"/>
              </w:rPr>
              <w:t xml:space="preserve"> год</w:t>
            </w:r>
          </w:p>
        </w:tc>
      </w:tr>
      <w:tr w:rsidR="006F2AF7" w:rsidRPr="000C0986" w:rsidTr="00B40FC7">
        <w:trPr>
          <w:trHeight w:val="597"/>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Финансирование на приобретение, изъятие жилых помещений, млн руб.</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203,0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229,3</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574,3</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246,05</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80,1</w:t>
            </w:r>
          </w:p>
        </w:tc>
      </w:tr>
      <w:tr w:rsidR="006F2AF7" w:rsidRPr="000C0986" w:rsidTr="00B40FC7">
        <w:trPr>
          <w:trHeight w:val="435"/>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vAlign w:val="center"/>
          </w:tcPr>
          <w:p w:rsidR="006F2AF7" w:rsidRPr="000C0986" w:rsidRDefault="006F2AF7" w:rsidP="00115633">
            <w:pPr>
              <w:widowControl w:val="0"/>
              <w:spacing w:after="0" w:line="240" w:lineRule="auto"/>
              <w:ind w:firstLine="487"/>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r>
      <w:tr w:rsidR="006F2AF7" w:rsidRPr="000C0986" w:rsidTr="00B40FC7">
        <w:trPr>
          <w:trHeight w:val="488"/>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квартир, шт.</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59</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51</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167</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68</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4</w:t>
            </w:r>
          </w:p>
        </w:tc>
      </w:tr>
      <w:tr w:rsidR="006F2AF7" w:rsidRPr="000C0986" w:rsidTr="00B40FC7">
        <w:trPr>
          <w:trHeight w:val="488"/>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 xml:space="preserve">Общая площадь, </w:t>
            </w:r>
            <w:r>
              <w:rPr>
                <w:rFonts w:ascii="Times New Roman" w:eastAsia="Calibri" w:hAnsi="Times New Roman" w:cs="Times New Roman"/>
                <w:sz w:val="24"/>
                <w:lang w:eastAsia="ru-RU"/>
              </w:rPr>
              <w:t xml:space="preserve">тыс. </w:t>
            </w:r>
            <w:r w:rsidRPr="000C0986">
              <w:rPr>
                <w:rFonts w:ascii="Times New Roman" w:eastAsia="Calibri" w:hAnsi="Times New Roman" w:cs="Times New Roman"/>
                <w:sz w:val="24"/>
                <w:lang w:eastAsia="ru-RU"/>
              </w:rPr>
              <w:t>кв. м</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3342,1</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 xml:space="preserve">2 844,3 </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10 330,5</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lang w:eastAsia="ru-RU"/>
              </w:rPr>
            </w:pPr>
            <w:r w:rsidRPr="000C0986">
              <w:rPr>
                <w:rFonts w:ascii="Times New Roman" w:eastAsia="Calibri" w:hAnsi="Times New Roman" w:cs="Times New Roman"/>
                <w:lang w:eastAsia="ru-RU"/>
              </w:rPr>
              <w:t>4 223,8</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284,3</w:t>
            </w:r>
          </w:p>
        </w:tc>
      </w:tr>
      <w:tr w:rsidR="006F2AF7" w:rsidRPr="000C0986" w:rsidTr="00B40FC7">
        <w:trPr>
          <w:trHeight w:val="1136"/>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lastRenderedPageBreak/>
              <w:t>Финансирование на приобретение жилых помещений</w:t>
            </w:r>
            <w:r w:rsidRPr="000C0986">
              <w:rPr>
                <w:rFonts w:ascii="Times New Roman" w:eastAsia="Times New Roman" w:hAnsi="Times New Roman" w:cs="Times New Roman"/>
                <w:sz w:val="24"/>
                <w:szCs w:val="24"/>
                <w:lang w:eastAsia="ru-RU"/>
              </w:rPr>
              <w:t xml:space="preserve"> в рамках регионального проекта «Обеспечение устойчивого сокращения непригодного для проживания жилищного фонда», млн руб.</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385,2</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340,7</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680,4</w:t>
            </w:r>
          </w:p>
        </w:tc>
      </w:tr>
      <w:tr w:rsidR="006F2AF7" w:rsidRPr="000C0986" w:rsidTr="00B40FC7">
        <w:trPr>
          <w:trHeight w:val="575"/>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Приобретено/планируется приобрести жилых помещений, в том числе:</w:t>
            </w:r>
          </w:p>
        </w:tc>
        <w:tc>
          <w:tcPr>
            <w:tcW w:w="1101" w:type="dxa"/>
            <w:vAlign w:val="center"/>
          </w:tcPr>
          <w:p w:rsidR="006F2AF7" w:rsidRPr="000C0986" w:rsidRDefault="006F2AF7" w:rsidP="00115633">
            <w:pPr>
              <w:widowControl w:val="0"/>
              <w:spacing w:after="0" w:line="240" w:lineRule="auto"/>
              <w:ind w:firstLine="487"/>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r>
      <w:tr w:rsidR="006F2AF7" w:rsidRPr="000C0986" w:rsidTr="00BE686D">
        <w:trPr>
          <w:trHeight w:val="475"/>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квартир, шт.</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 xml:space="preserve">122 </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130</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178</w:t>
            </w:r>
          </w:p>
        </w:tc>
      </w:tr>
      <w:tr w:rsidR="006F2AF7" w:rsidRPr="000C0986" w:rsidTr="00BE686D">
        <w:trPr>
          <w:trHeight w:val="475"/>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Общая площадь, кв. м</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7 260,3</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7 025,1</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12 124,3</w:t>
            </w:r>
          </w:p>
        </w:tc>
      </w:tr>
      <w:tr w:rsidR="006F2AF7" w:rsidRPr="000C0986" w:rsidTr="00B40FC7">
        <w:trPr>
          <w:trHeight w:val="575"/>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Расселено аварийного, непригодного жилищного фонда, в том числе:</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r>
      <w:tr w:rsidR="006F2AF7" w:rsidRPr="000C0986" w:rsidTr="004871F0">
        <w:trPr>
          <w:trHeight w:val="418"/>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домов</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5</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17</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19</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29</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25</w:t>
            </w:r>
          </w:p>
        </w:tc>
      </w:tr>
      <w:tr w:rsidR="006F2AF7" w:rsidRPr="000C0986" w:rsidTr="004871F0">
        <w:trPr>
          <w:trHeight w:val="418"/>
        </w:trPr>
        <w:tc>
          <w:tcPr>
            <w:tcW w:w="4275" w:type="dxa"/>
            <w:shd w:val="clear" w:color="auto" w:fill="auto"/>
            <w:vAlign w:val="center"/>
          </w:tcPr>
          <w:p w:rsidR="006F2AF7" w:rsidRPr="000C0986" w:rsidRDefault="006F2AF7" w:rsidP="00115633">
            <w:pPr>
              <w:widowControl w:val="0"/>
              <w:spacing w:after="0" w:line="240" w:lineRule="auto"/>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жилых помещений</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40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75</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117</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188</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314</w:t>
            </w:r>
          </w:p>
        </w:tc>
      </w:tr>
      <w:tr w:rsidR="006F2AF7" w:rsidRPr="000C0986" w:rsidTr="004871F0">
        <w:trPr>
          <w:trHeight w:val="418"/>
        </w:trPr>
        <w:tc>
          <w:tcPr>
            <w:tcW w:w="4275" w:type="dxa"/>
            <w:shd w:val="clear" w:color="auto" w:fill="auto"/>
            <w:vAlign w:val="center"/>
          </w:tcPr>
          <w:p w:rsidR="006F2AF7" w:rsidRPr="000C0986" w:rsidRDefault="006F2AF7" w:rsidP="00115633">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 xml:space="preserve">Общая площадь, </w:t>
            </w:r>
            <w:r>
              <w:rPr>
                <w:rFonts w:ascii="Times New Roman" w:eastAsia="Calibri" w:hAnsi="Times New Roman" w:cs="Times New Roman"/>
                <w:sz w:val="24"/>
                <w:lang w:eastAsia="ru-RU"/>
              </w:rPr>
              <w:t xml:space="preserve">тыс. </w:t>
            </w:r>
            <w:r w:rsidRPr="000C0986">
              <w:rPr>
                <w:rFonts w:ascii="Times New Roman" w:eastAsia="Calibri" w:hAnsi="Times New Roman" w:cs="Times New Roman"/>
                <w:sz w:val="24"/>
                <w:lang w:eastAsia="ru-RU"/>
              </w:rPr>
              <w:t>кв. м</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2,22</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3,26</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4,01</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7,29</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14,09</w:t>
            </w:r>
          </w:p>
        </w:tc>
      </w:tr>
      <w:tr w:rsidR="006F2AF7" w:rsidRPr="000C0986" w:rsidTr="00B40FC7">
        <w:trPr>
          <w:trHeight w:val="253"/>
        </w:trPr>
        <w:tc>
          <w:tcPr>
            <w:tcW w:w="4275" w:type="dxa"/>
            <w:shd w:val="clear" w:color="auto" w:fill="auto"/>
            <w:vAlign w:val="center"/>
          </w:tcPr>
          <w:p w:rsidR="006F2AF7" w:rsidRPr="000C0986" w:rsidRDefault="006F2AF7" w:rsidP="00115633">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Переселено из аварийного непригодного жилищного фонда, в том числе:</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p>
        </w:tc>
      </w:tr>
      <w:tr w:rsidR="006F2AF7" w:rsidRPr="000C0986" w:rsidTr="00BE686D">
        <w:trPr>
          <w:trHeight w:val="451"/>
        </w:trPr>
        <w:tc>
          <w:tcPr>
            <w:tcW w:w="4275" w:type="dxa"/>
            <w:shd w:val="clear" w:color="auto" w:fill="auto"/>
            <w:vAlign w:val="center"/>
          </w:tcPr>
          <w:p w:rsidR="006F2AF7" w:rsidRPr="000C0986" w:rsidRDefault="006F2AF7" w:rsidP="00115633">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семей, ед.</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40</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75</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117</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188</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314</w:t>
            </w:r>
          </w:p>
        </w:tc>
      </w:tr>
      <w:tr w:rsidR="006F2AF7" w:rsidRPr="000C0986" w:rsidTr="00BE686D">
        <w:trPr>
          <w:trHeight w:val="451"/>
        </w:trPr>
        <w:tc>
          <w:tcPr>
            <w:tcW w:w="4275" w:type="dxa"/>
            <w:shd w:val="clear" w:color="auto" w:fill="auto"/>
            <w:vAlign w:val="center"/>
          </w:tcPr>
          <w:p w:rsidR="006F2AF7" w:rsidRPr="000C0986" w:rsidRDefault="006F2AF7" w:rsidP="00115633">
            <w:pPr>
              <w:widowControl w:val="0"/>
              <w:spacing w:after="0" w:line="240" w:lineRule="auto"/>
              <w:ind w:right="-250"/>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Количество человек</w:t>
            </w:r>
          </w:p>
        </w:tc>
        <w:tc>
          <w:tcPr>
            <w:tcW w:w="1101" w:type="dxa"/>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114</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239</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238</w:t>
            </w:r>
          </w:p>
        </w:tc>
        <w:tc>
          <w:tcPr>
            <w:tcW w:w="1101"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sidRPr="000C0986">
              <w:rPr>
                <w:rFonts w:ascii="Times New Roman" w:eastAsia="Calibri" w:hAnsi="Times New Roman" w:cs="Times New Roman"/>
                <w:sz w:val="24"/>
                <w:lang w:eastAsia="ru-RU"/>
              </w:rPr>
              <w:t>647</w:t>
            </w:r>
          </w:p>
        </w:tc>
        <w:tc>
          <w:tcPr>
            <w:tcW w:w="1102" w:type="dxa"/>
            <w:shd w:val="clear" w:color="auto" w:fill="auto"/>
            <w:vAlign w:val="center"/>
          </w:tcPr>
          <w:p w:rsidR="006F2AF7" w:rsidRPr="000C0986" w:rsidRDefault="006F2AF7" w:rsidP="00115633">
            <w:pPr>
              <w:widowControl w:val="0"/>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1077</w:t>
            </w:r>
          </w:p>
        </w:tc>
      </w:tr>
    </w:tbl>
    <w:p w:rsidR="006F2AF7" w:rsidRDefault="006F2AF7"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851B5D" w:rsidRDefault="00851B5D"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2021 году </w:t>
      </w:r>
      <w:r w:rsidRPr="006568D0">
        <w:rPr>
          <w:rFonts w:ascii="Times New Roman" w:eastAsia="Times New Roman" w:hAnsi="Times New Roman" w:cs="Times New Roman"/>
          <w:sz w:val="24"/>
          <w:szCs w:val="24"/>
          <w:lang w:eastAsia="ru-RU"/>
        </w:rPr>
        <w:t xml:space="preserve">снесено 2 строения, приспособленных для проживания, в соответствии с заключенным муниципальном контрактом на общую сумму 159,0 тыс. руб. </w:t>
      </w:r>
      <w:r>
        <w:rPr>
          <w:rFonts w:ascii="Times New Roman" w:eastAsia="Times New Roman" w:hAnsi="Times New Roman" w:cs="Times New Roman"/>
          <w:sz w:val="24"/>
          <w:szCs w:val="24"/>
          <w:lang w:eastAsia="ru-RU"/>
        </w:rPr>
        <w:t>(</w:t>
      </w:r>
      <w:r w:rsidRPr="006568D0">
        <w:rPr>
          <w:rFonts w:ascii="Times New Roman" w:eastAsia="Times New Roman" w:hAnsi="Times New Roman" w:cs="Times New Roman"/>
          <w:sz w:val="24"/>
          <w:szCs w:val="24"/>
          <w:lang w:eastAsia="ru-RU"/>
        </w:rPr>
        <w:t>из них: 147,87 тыс. руб. средства бюджета автономного округа, 11,13 тыс.</w:t>
      </w:r>
      <w:r>
        <w:rPr>
          <w:rFonts w:ascii="Times New Roman" w:eastAsia="Times New Roman" w:hAnsi="Times New Roman" w:cs="Times New Roman"/>
          <w:sz w:val="24"/>
          <w:szCs w:val="24"/>
          <w:lang w:eastAsia="ru-RU"/>
        </w:rPr>
        <w:t xml:space="preserve"> руб. средства местного бюджета), что позволило завершить н</w:t>
      </w:r>
      <w:r w:rsidRPr="00A12010">
        <w:rPr>
          <w:rFonts w:ascii="Times New Roman" w:eastAsia="Times New Roman" w:hAnsi="Times New Roman" w:cs="Times New Roman"/>
          <w:sz w:val="24"/>
          <w:szCs w:val="24"/>
          <w:lang w:eastAsia="ru-RU"/>
        </w:rPr>
        <w:t xml:space="preserve">а территории Мегиона </w:t>
      </w:r>
      <w:r w:rsidRPr="005F0450">
        <w:rPr>
          <w:rFonts w:ascii="Times New Roman" w:eastAsia="Times New Roman" w:hAnsi="Times New Roman" w:cs="Times New Roman"/>
          <w:sz w:val="24"/>
          <w:szCs w:val="24"/>
          <w:lang w:eastAsia="ru-RU"/>
        </w:rPr>
        <w:t xml:space="preserve">исполнение </w:t>
      </w:r>
      <w:r w:rsidRPr="00A12010">
        <w:rPr>
          <w:rFonts w:ascii="Times New Roman" w:eastAsia="Times New Roman" w:hAnsi="Times New Roman" w:cs="Times New Roman"/>
          <w:sz w:val="24"/>
          <w:szCs w:val="24"/>
          <w:lang w:eastAsia="ru-RU"/>
        </w:rPr>
        <w:t>мероприятия по расселению и ликвидации строений, приспособленных для проживания, включенных в реестр строений по состоянию на 01.01.2012, включая строения, право собственности на которые оформлено в судебном порядке в период с 01.01.1995 до 01.03.2005</w:t>
      </w:r>
      <w:r>
        <w:rPr>
          <w:rFonts w:ascii="Times New Roman" w:eastAsia="Times New Roman" w:hAnsi="Times New Roman" w:cs="Times New Roman"/>
          <w:sz w:val="24"/>
          <w:szCs w:val="24"/>
          <w:lang w:eastAsia="ru-RU"/>
        </w:rPr>
        <w:t>.</w:t>
      </w:r>
    </w:p>
    <w:p w:rsidR="00C26131" w:rsidRPr="0052442F" w:rsidRDefault="00C26131"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sz w:val="24"/>
          <w:szCs w:val="24"/>
          <w:lang w:eastAsia="ru-RU"/>
        </w:rPr>
      </w:pPr>
    </w:p>
    <w:p w:rsidR="00AB6713" w:rsidRPr="0052442F"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52442F">
        <w:rPr>
          <w:rFonts w:ascii="Times New Roman" w:eastAsia="Times New Roman" w:hAnsi="Times New Roman" w:cs="Times New Roman"/>
          <w:b/>
          <w:sz w:val="24"/>
          <w:szCs w:val="24"/>
          <w:lang w:eastAsia="ru-RU"/>
        </w:rPr>
        <w:t>1</w:t>
      </w:r>
      <w:r w:rsidR="0006006A" w:rsidRPr="0052442F">
        <w:rPr>
          <w:rFonts w:ascii="Times New Roman" w:eastAsia="Times New Roman" w:hAnsi="Times New Roman" w:cs="Times New Roman"/>
          <w:b/>
          <w:sz w:val="24"/>
          <w:szCs w:val="24"/>
          <w:lang w:eastAsia="ru-RU"/>
        </w:rPr>
        <w:t>4</w:t>
      </w:r>
      <w:r w:rsidRPr="0052442F">
        <w:rPr>
          <w:rFonts w:ascii="Times New Roman" w:eastAsia="Times New Roman" w:hAnsi="Times New Roman" w:cs="Times New Roman"/>
          <w:b/>
          <w:sz w:val="24"/>
          <w:szCs w:val="24"/>
          <w:lang w:eastAsia="ru-RU"/>
        </w:rPr>
        <w:t>.</w:t>
      </w:r>
      <w:r w:rsidR="0006006A" w:rsidRPr="0052442F">
        <w:rPr>
          <w:rFonts w:ascii="Times New Roman" w:eastAsia="Times New Roman" w:hAnsi="Times New Roman" w:cs="Times New Roman"/>
          <w:b/>
          <w:sz w:val="24"/>
          <w:szCs w:val="24"/>
          <w:lang w:eastAsia="ru-RU"/>
        </w:rPr>
        <w:t>Регулирование вопросов землеустройства</w:t>
      </w:r>
    </w:p>
    <w:p w:rsidR="00AB6713" w:rsidRPr="0052442F"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B40FC7" w:rsidRPr="00C44DAB"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52442F">
        <w:rPr>
          <w:rFonts w:ascii="Times New Roman" w:eastAsia="Times New Roman" w:hAnsi="Times New Roman"/>
          <w:sz w:val="24"/>
          <w:szCs w:val="24"/>
          <w:lang w:eastAsia="ru-RU"/>
        </w:rPr>
        <w:t xml:space="preserve">В 2021 году </w:t>
      </w:r>
      <w:r w:rsidRPr="00C44DAB">
        <w:rPr>
          <w:rFonts w:ascii="Times New Roman" w:eastAsia="Times New Roman" w:hAnsi="Times New Roman"/>
          <w:sz w:val="24"/>
          <w:szCs w:val="24"/>
          <w:lang w:eastAsia="ru-RU"/>
        </w:rPr>
        <w:t>сформировано и поставлено на государственный кадастровый учет 20 земельных участков общей площадью 19715 кв. м</w:t>
      </w:r>
      <w:r w:rsidR="0052442F">
        <w:rPr>
          <w:rFonts w:ascii="Times New Roman" w:eastAsia="Times New Roman" w:hAnsi="Times New Roman"/>
          <w:sz w:val="24"/>
          <w:szCs w:val="24"/>
          <w:lang w:eastAsia="ru-RU"/>
        </w:rPr>
        <w:t>.</w:t>
      </w:r>
      <w:r w:rsidRPr="00C44DAB">
        <w:rPr>
          <w:rFonts w:ascii="Times New Roman" w:eastAsia="Times New Roman" w:hAnsi="Times New Roman"/>
          <w:sz w:val="24"/>
          <w:szCs w:val="24"/>
          <w:lang w:eastAsia="ru-RU"/>
        </w:rPr>
        <w:t xml:space="preserve"> под индивидуальное жилищное строительство для льготной категории граждан.</w:t>
      </w:r>
    </w:p>
    <w:p w:rsidR="00B40FC7" w:rsidRPr="00C44DAB"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C44DAB">
        <w:rPr>
          <w:rFonts w:ascii="Times New Roman" w:eastAsia="Times New Roman" w:hAnsi="Times New Roman"/>
          <w:sz w:val="24"/>
          <w:szCs w:val="24"/>
          <w:lang w:eastAsia="ru-RU"/>
        </w:rPr>
        <w:t>Принято 75 заявлений от льготной категории граждан для постановки на учет для однократного бесплатного предоставления земельного участка для строительства индивидуальных жилых домов, из них: 50 поставлено на учет, 25 отказано в постановке на учет.</w:t>
      </w:r>
    </w:p>
    <w:p w:rsidR="00B40FC7" w:rsidRPr="00C44DAB"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C44DAB">
        <w:rPr>
          <w:rFonts w:ascii="Times New Roman" w:eastAsia="Times New Roman" w:hAnsi="Times New Roman"/>
          <w:sz w:val="24"/>
          <w:szCs w:val="24"/>
          <w:lang w:eastAsia="ru-RU"/>
        </w:rPr>
        <w:t xml:space="preserve">Предоставлены бесплатно однократно льготной категории граждан земельные участки в количестве – 18 единиц, из них: 17 </w:t>
      </w:r>
      <w:r w:rsidR="005804B8" w:rsidRPr="0091635D">
        <w:rPr>
          <w:rFonts w:ascii="Times New Roman" w:eastAsia="Times New Roman" w:hAnsi="Times New Roman"/>
          <w:sz w:val="24"/>
          <w:szCs w:val="24"/>
        </w:rPr>
        <w:t>–</w:t>
      </w:r>
      <w:r w:rsidRPr="00C44DAB">
        <w:rPr>
          <w:rFonts w:ascii="Times New Roman" w:eastAsia="Times New Roman" w:hAnsi="Times New Roman"/>
          <w:sz w:val="24"/>
          <w:szCs w:val="24"/>
          <w:lang w:eastAsia="ru-RU"/>
        </w:rPr>
        <w:t xml:space="preserve">  для индивидуального жилищного строительства, 1 </w:t>
      </w:r>
      <w:r w:rsidR="005804B8" w:rsidRPr="0091635D">
        <w:rPr>
          <w:rFonts w:ascii="Times New Roman" w:eastAsia="Times New Roman" w:hAnsi="Times New Roman"/>
          <w:sz w:val="24"/>
          <w:szCs w:val="24"/>
        </w:rPr>
        <w:t>–</w:t>
      </w:r>
      <w:r w:rsidRPr="00C44DAB">
        <w:rPr>
          <w:rFonts w:ascii="Times New Roman" w:eastAsia="Times New Roman" w:hAnsi="Times New Roman"/>
          <w:sz w:val="24"/>
          <w:szCs w:val="24"/>
          <w:lang w:eastAsia="ru-RU"/>
        </w:rPr>
        <w:t xml:space="preserve">  для ведения садоводства.</w:t>
      </w:r>
    </w:p>
    <w:p w:rsidR="00B40FC7"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C44DAB">
        <w:rPr>
          <w:rFonts w:ascii="Times New Roman" w:eastAsia="Times New Roman" w:hAnsi="Times New Roman"/>
          <w:sz w:val="24"/>
          <w:szCs w:val="24"/>
          <w:lang w:eastAsia="ru-RU"/>
        </w:rPr>
        <w:t>В соответствии с мероприятием «Предоставление социальных выплат отдельным категориям граждан на обеспечение жилыми помещениями в Ханты-Мансийском автономном округе – Югре», согласно порядк</w:t>
      </w:r>
      <w:r w:rsidR="00ED644D">
        <w:rPr>
          <w:rFonts w:ascii="Times New Roman" w:eastAsia="Times New Roman" w:hAnsi="Times New Roman"/>
          <w:sz w:val="24"/>
          <w:szCs w:val="24"/>
          <w:lang w:eastAsia="ru-RU"/>
        </w:rPr>
        <w:t>у, утвержденному</w:t>
      </w:r>
      <w:r w:rsidRPr="00C44DAB">
        <w:rPr>
          <w:rFonts w:ascii="Times New Roman" w:eastAsia="Times New Roman" w:hAnsi="Times New Roman"/>
          <w:sz w:val="24"/>
          <w:szCs w:val="24"/>
          <w:lang w:eastAsia="ru-RU"/>
        </w:rPr>
        <w:t xml:space="preserve"> постановлением Правительства Ханты-Мансийского автономного округа </w:t>
      </w:r>
      <w:r w:rsidR="000F7D2B">
        <w:rPr>
          <w:rFonts w:ascii="Times New Roman" w:hAnsi="Times New Roman" w:cs="Times New Roman"/>
          <w:sz w:val="24"/>
          <w:szCs w:val="24"/>
        </w:rPr>
        <w:t>–</w:t>
      </w:r>
      <w:r w:rsidRPr="00C44DAB">
        <w:rPr>
          <w:rFonts w:ascii="Times New Roman" w:eastAsia="Times New Roman" w:hAnsi="Times New Roman"/>
          <w:sz w:val="24"/>
          <w:szCs w:val="24"/>
          <w:lang w:eastAsia="ru-RU"/>
        </w:rPr>
        <w:t xml:space="preserve"> Югры от 29.12.2020 №643-п по предоставлению гражданам, имеющим трех и более детей, социальной поддержки по обеспечению жилыми </w:t>
      </w:r>
      <w:r w:rsidRPr="00C44DAB">
        <w:rPr>
          <w:rFonts w:ascii="Times New Roman" w:eastAsia="Times New Roman" w:hAnsi="Times New Roman"/>
          <w:sz w:val="24"/>
          <w:szCs w:val="24"/>
          <w:lang w:eastAsia="ru-RU"/>
        </w:rPr>
        <w:lastRenderedPageBreak/>
        <w:t>помещениями взамен предоставления им земельного участка в собственность бесплатно в 2021 году предоставлено социальных выплат 12 многодетны</w:t>
      </w:r>
      <w:r w:rsidR="00ED0338">
        <w:rPr>
          <w:rFonts w:ascii="Times New Roman" w:eastAsia="Times New Roman" w:hAnsi="Times New Roman"/>
          <w:sz w:val="24"/>
          <w:szCs w:val="24"/>
          <w:lang w:eastAsia="ru-RU"/>
        </w:rPr>
        <w:t>м семьям на общую сумму 13 700,</w:t>
      </w:r>
      <w:r w:rsidRPr="00C44DAB">
        <w:rPr>
          <w:rFonts w:ascii="Times New Roman" w:eastAsia="Times New Roman" w:hAnsi="Times New Roman"/>
          <w:sz w:val="24"/>
          <w:szCs w:val="24"/>
          <w:lang w:eastAsia="ru-RU"/>
        </w:rPr>
        <w:t>0 тыс. руб.</w:t>
      </w:r>
    </w:p>
    <w:p w:rsidR="00B40FC7" w:rsidRDefault="00B40FC7" w:rsidP="00115633">
      <w:pPr>
        <w:widowControl w:val="0"/>
        <w:spacing w:after="0" w:line="240" w:lineRule="auto"/>
        <w:ind w:firstLine="709"/>
        <w:jc w:val="both"/>
        <w:rPr>
          <w:rFonts w:ascii="Times New Roman" w:eastAsia="Times New Roman" w:hAnsi="Times New Roman"/>
          <w:sz w:val="24"/>
          <w:szCs w:val="24"/>
          <w:lang w:eastAsia="ru-RU"/>
        </w:rPr>
      </w:pPr>
      <w:r w:rsidRPr="00250FF0">
        <w:rPr>
          <w:rFonts w:ascii="Times New Roman" w:eastAsia="Times New Roman" w:hAnsi="Times New Roman"/>
          <w:sz w:val="24"/>
          <w:szCs w:val="24"/>
          <w:lang w:eastAsia="ru-RU"/>
        </w:rPr>
        <w:t>В 20</w:t>
      </w:r>
      <w:r>
        <w:rPr>
          <w:rFonts w:ascii="Times New Roman" w:eastAsia="Times New Roman" w:hAnsi="Times New Roman"/>
          <w:sz w:val="24"/>
          <w:szCs w:val="24"/>
          <w:lang w:eastAsia="ru-RU"/>
        </w:rPr>
        <w:t>21</w:t>
      </w:r>
      <w:r w:rsidRPr="00250FF0">
        <w:rPr>
          <w:rFonts w:ascii="Times New Roman" w:eastAsia="Times New Roman" w:hAnsi="Times New Roman"/>
          <w:sz w:val="24"/>
          <w:szCs w:val="24"/>
          <w:lang w:eastAsia="ru-RU"/>
        </w:rPr>
        <w:t xml:space="preserve"> году объявлен </w:t>
      </w:r>
      <w:r>
        <w:rPr>
          <w:rFonts w:ascii="Times New Roman" w:eastAsia="Times New Roman" w:hAnsi="Times New Roman"/>
          <w:sz w:val="24"/>
          <w:szCs w:val="24"/>
          <w:lang w:eastAsia="ru-RU"/>
        </w:rPr>
        <w:t>51</w:t>
      </w:r>
      <w:r w:rsidRPr="00250FF0">
        <w:rPr>
          <w:rFonts w:ascii="Times New Roman" w:eastAsia="Times New Roman" w:hAnsi="Times New Roman"/>
          <w:sz w:val="24"/>
          <w:szCs w:val="24"/>
          <w:lang w:eastAsia="ru-RU"/>
        </w:rPr>
        <w:t xml:space="preserve"> аукцион</w:t>
      </w:r>
      <w:r w:rsidRPr="00C44DAB">
        <w:rPr>
          <w:rFonts w:ascii="Times New Roman" w:eastAsia="Times New Roman" w:hAnsi="Times New Roman"/>
          <w:sz w:val="24"/>
          <w:szCs w:val="24"/>
          <w:lang w:eastAsia="ru-RU"/>
        </w:rPr>
        <w:t xml:space="preserve"> </w:t>
      </w:r>
      <w:r w:rsidRPr="00574BD3">
        <w:rPr>
          <w:rFonts w:ascii="Times New Roman" w:eastAsia="Times New Roman" w:hAnsi="Times New Roman"/>
          <w:sz w:val="24"/>
          <w:szCs w:val="24"/>
          <w:lang w:eastAsia="ru-RU"/>
        </w:rPr>
        <w:t>открыты</w:t>
      </w:r>
      <w:r w:rsidR="00ED644D">
        <w:rPr>
          <w:rFonts w:ascii="Times New Roman" w:eastAsia="Times New Roman" w:hAnsi="Times New Roman"/>
          <w:sz w:val="24"/>
          <w:szCs w:val="24"/>
          <w:lang w:eastAsia="ru-RU"/>
        </w:rPr>
        <w:t>й</w:t>
      </w:r>
      <w:r w:rsidRPr="00574BD3">
        <w:rPr>
          <w:rFonts w:ascii="Times New Roman" w:eastAsia="Times New Roman" w:hAnsi="Times New Roman"/>
          <w:sz w:val="24"/>
          <w:szCs w:val="24"/>
          <w:lang w:eastAsia="ru-RU"/>
        </w:rPr>
        <w:t xml:space="preserve"> по составу участников и по форме подачи заявлений на право заключения договора аренды земельного участка</w:t>
      </w:r>
      <w:r>
        <w:rPr>
          <w:rFonts w:ascii="Times New Roman" w:eastAsia="Times New Roman" w:hAnsi="Times New Roman"/>
          <w:sz w:val="24"/>
          <w:szCs w:val="24"/>
          <w:lang w:eastAsia="ru-RU"/>
        </w:rPr>
        <w:t>, из них:</w:t>
      </w:r>
    </w:p>
    <w:p w:rsidR="00B40FC7" w:rsidRDefault="00B40FC7" w:rsidP="00115633">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 для индивидуального жилищного строительства;</w:t>
      </w:r>
    </w:p>
    <w:p w:rsidR="00B40FC7" w:rsidRDefault="00B40FC7" w:rsidP="00115633">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 – для иных целей.</w:t>
      </w:r>
    </w:p>
    <w:p w:rsidR="00B40FC7" w:rsidRPr="00267706" w:rsidRDefault="00B40FC7" w:rsidP="00115633">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этом проведен 51 </w:t>
      </w:r>
      <w:r w:rsidR="00ED644D">
        <w:rPr>
          <w:rFonts w:ascii="Times New Roman" w:eastAsia="Times New Roman" w:hAnsi="Times New Roman"/>
          <w:sz w:val="24"/>
          <w:szCs w:val="24"/>
          <w:lang w:eastAsia="ru-RU"/>
        </w:rPr>
        <w:t>аукцион, в том числе переходящий</w:t>
      </w:r>
      <w:r>
        <w:rPr>
          <w:rFonts w:ascii="Times New Roman" w:eastAsia="Times New Roman" w:hAnsi="Times New Roman"/>
          <w:sz w:val="24"/>
          <w:szCs w:val="24"/>
          <w:lang w:eastAsia="ru-RU"/>
        </w:rPr>
        <w:t xml:space="preserve"> с декабря 2020 года.</w:t>
      </w:r>
    </w:p>
    <w:p w:rsidR="00B40FC7" w:rsidRDefault="00B40FC7" w:rsidP="00115633">
      <w:pPr>
        <w:widowControl w:val="0"/>
        <w:spacing w:after="0" w:line="240" w:lineRule="auto"/>
        <w:ind w:firstLine="709"/>
        <w:jc w:val="both"/>
        <w:rPr>
          <w:rFonts w:ascii="Times New Roman" w:eastAsia="Times New Roman" w:hAnsi="Times New Roman"/>
          <w:sz w:val="24"/>
          <w:szCs w:val="24"/>
          <w:lang w:eastAsia="ru-RU"/>
        </w:rPr>
      </w:pPr>
      <w:r w:rsidRPr="001B0596">
        <w:rPr>
          <w:rFonts w:ascii="Times New Roman" w:eastAsia="Times New Roman" w:hAnsi="Times New Roman"/>
          <w:sz w:val="24"/>
          <w:szCs w:val="24"/>
          <w:lang w:eastAsia="ru-RU"/>
        </w:rPr>
        <w:t>В 202</w:t>
      </w:r>
      <w:r>
        <w:rPr>
          <w:rFonts w:ascii="Times New Roman" w:eastAsia="Times New Roman" w:hAnsi="Times New Roman"/>
          <w:sz w:val="24"/>
          <w:szCs w:val="24"/>
          <w:lang w:eastAsia="ru-RU"/>
        </w:rPr>
        <w:t>1</w:t>
      </w:r>
      <w:r w:rsidRPr="001B0596">
        <w:rPr>
          <w:rFonts w:ascii="Times New Roman" w:eastAsia="Times New Roman" w:hAnsi="Times New Roman"/>
          <w:sz w:val="24"/>
          <w:szCs w:val="24"/>
          <w:lang w:eastAsia="ru-RU"/>
        </w:rPr>
        <w:t xml:space="preserve"> году по результатам аукционов предоставлены земельные участки общей площадью </w:t>
      </w:r>
      <w:r>
        <w:rPr>
          <w:rFonts w:ascii="Times New Roman" w:eastAsia="Times New Roman" w:hAnsi="Times New Roman"/>
          <w:sz w:val="24"/>
          <w:szCs w:val="24"/>
          <w:lang w:eastAsia="ru-RU"/>
        </w:rPr>
        <w:t>79 870</w:t>
      </w:r>
      <w:r w:rsidR="006A1E3E">
        <w:rPr>
          <w:rFonts w:ascii="Times New Roman" w:eastAsia="Times New Roman" w:hAnsi="Times New Roman"/>
          <w:sz w:val="24"/>
          <w:szCs w:val="24"/>
          <w:lang w:eastAsia="ru-RU"/>
        </w:rPr>
        <w:t xml:space="preserve"> </w:t>
      </w:r>
      <w:r w:rsidRPr="001B0596">
        <w:rPr>
          <w:rFonts w:ascii="Times New Roman" w:eastAsia="Times New Roman" w:hAnsi="Times New Roman"/>
          <w:sz w:val="24"/>
          <w:szCs w:val="24"/>
          <w:lang w:eastAsia="ru-RU"/>
        </w:rPr>
        <w:t>кв. м</w:t>
      </w:r>
      <w:r w:rsidR="005804B8">
        <w:rPr>
          <w:rFonts w:ascii="Times New Roman" w:eastAsia="Times New Roman" w:hAnsi="Times New Roman"/>
          <w:sz w:val="24"/>
          <w:szCs w:val="24"/>
          <w:lang w:eastAsia="ru-RU"/>
        </w:rPr>
        <w:t>.</w:t>
      </w:r>
      <w:r w:rsidRPr="001B0596">
        <w:rPr>
          <w:rFonts w:ascii="Times New Roman" w:eastAsia="Times New Roman" w:hAnsi="Times New Roman"/>
          <w:sz w:val="24"/>
          <w:szCs w:val="24"/>
          <w:lang w:eastAsia="ru-RU"/>
        </w:rPr>
        <w:t xml:space="preserve"> с арендной пл</w:t>
      </w:r>
      <w:r w:rsidR="006A1E3E">
        <w:rPr>
          <w:rFonts w:ascii="Times New Roman" w:eastAsia="Times New Roman" w:hAnsi="Times New Roman"/>
          <w:sz w:val="24"/>
          <w:szCs w:val="24"/>
          <w:lang w:eastAsia="ru-RU"/>
        </w:rPr>
        <w:t xml:space="preserve">атой на общую сумму </w:t>
      </w:r>
      <w:r>
        <w:rPr>
          <w:rFonts w:ascii="Times New Roman" w:eastAsia="Times New Roman" w:hAnsi="Times New Roman"/>
          <w:sz w:val="24"/>
          <w:szCs w:val="24"/>
          <w:lang w:eastAsia="ru-RU"/>
        </w:rPr>
        <w:t>4 950,8</w:t>
      </w:r>
      <w:r w:rsidR="006A1E3E">
        <w:rPr>
          <w:rFonts w:ascii="Times New Roman" w:eastAsia="Times New Roman" w:hAnsi="Times New Roman"/>
          <w:sz w:val="24"/>
          <w:szCs w:val="24"/>
          <w:lang w:eastAsia="ru-RU"/>
        </w:rPr>
        <w:t xml:space="preserve"> тыс. руб. в год, </w:t>
      </w:r>
      <w:r>
        <w:rPr>
          <w:rFonts w:ascii="Times New Roman" w:eastAsia="Times New Roman" w:hAnsi="Times New Roman"/>
          <w:sz w:val="24"/>
          <w:szCs w:val="24"/>
          <w:lang w:eastAsia="ru-RU"/>
        </w:rPr>
        <w:t>из них:</w:t>
      </w:r>
    </w:p>
    <w:p w:rsidR="00B40FC7" w:rsidRDefault="00B40FC7" w:rsidP="00115633">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земельные участки для индивидуального жилищного строительства в количестве 8 ед., </w:t>
      </w:r>
      <w:r w:rsidRPr="001B0596">
        <w:rPr>
          <w:rFonts w:ascii="Times New Roman" w:eastAsia="Times New Roman" w:hAnsi="Times New Roman"/>
          <w:sz w:val="24"/>
          <w:szCs w:val="24"/>
          <w:lang w:eastAsia="ru-RU"/>
        </w:rPr>
        <w:t xml:space="preserve">общей площадью </w:t>
      </w:r>
      <w:r>
        <w:rPr>
          <w:rFonts w:ascii="Times New Roman" w:eastAsia="Times New Roman" w:hAnsi="Times New Roman"/>
          <w:sz w:val="24"/>
          <w:szCs w:val="24"/>
          <w:lang w:eastAsia="ru-RU"/>
        </w:rPr>
        <w:t>9 587</w:t>
      </w:r>
      <w:r w:rsidR="00953EB5">
        <w:rPr>
          <w:rFonts w:ascii="Times New Roman" w:eastAsia="Times New Roman" w:hAnsi="Times New Roman"/>
          <w:sz w:val="24"/>
          <w:szCs w:val="24"/>
          <w:lang w:eastAsia="ru-RU"/>
        </w:rPr>
        <w:t xml:space="preserve"> </w:t>
      </w:r>
      <w:r w:rsidRPr="001B0596">
        <w:rPr>
          <w:rFonts w:ascii="Times New Roman" w:eastAsia="Times New Roman" w:hAnsi="Times New Roman"/>
          <w:sz w:val="24"/>
          <w:szCs w:val="24"/>
          <w:lang w:eastAsia="ru-RU"/>
        </w:rPr>
        <w:t>кв. м</w:t>
      </w:r>
      <w:r w:rsidR="005804B8">
        <w:rPr>
          <w:rFonts w:ascii="Times New Roman" w:eastAsia="Times New Roman" w:hAnsi="Times New Roman"/>
          <w:sz w:val="24"/>
          <w:szCs w:val="24"/>
          <w:lang w:eastAsia="ru-RU"/>
        </w:rPr>
        <w:t>.</w:t>
      </w:r>
      <w:r w:rsidRPr="001B0596">
        <w:rPr>
          <w:rFonts w:ascii="Times New Roman" w:eastAsia="Times New Roman" w:hAnsi="Times New Roman"/>
          <w:sz w:val="24"/>
          <w:szCs w:val="24"/>
          <w:lang w:eastAsia="ru-RU"/>
        </w:rPr>
        <w:t xml:space="preserve"> с </w:t>
      </w:r>
      <w:r w:rsidR="00953EB5">
        <w:rPr>
          <w:rFonts w:ascii="Times New Roman" w:eastAsia="Times New Roman" w:hAnsi="Times New Roman"/>
          <w:sz w:val="24"/>
          <w:szCs w:val="24"/>
          <w:lang w:eastAsia="ru-RU"/>
        </w:rPr>
        <w:t xml:space="preserve">арендной платой на общую сумму </w:t>
      </w:r>
      <w:r>
        <w:rPr>
          <w:rFonts w:ascii="Times New Roman" w:eastAsia="Times New Roman" w:hAnsi="Times New Roman"/>
          <w:sz w:val="24"/>
          <w:szCs w:val="24"/>
          <w:lang w:eastAsia="ru-RU"/>
        </w:rPr>
        <w:t>433,9</w:t>
      </w:r>
      <w:r w:rsidRPr="001B0596">
        <w:rPr>
          <w:rFonts w:ascii="Times New Roman" w:eastAsia="Times New Roman" w:hAnsi="Times New Roman"/>
          <w:sz w:val="24"/>
          <w:szCs w:val="24"/>
          <w:lang w:eastAsia="ru-RU"/>
        </w:rPr>
        <w:t xml:space="preserve"> тыс. руб. в год</w:t>
      </w:r>
      <w:r>
        <w:rPr>
          <w:rFonts w:ascii="Times New Roman" w:eastAsia="Times New Roman" w:hAnsi="Times New Roman"/>
          <w:sz w:val="24"/>
          <w:szCs w:val="24"/>
          <w:lang w:eastAsia="ru-RU"/>
        </w:rPr>
        <w:t>;</w:t>
      </w:r>
    </w:p>
    <w:p w:rsidR="00B40FC7" w:rsidRPr="001B0596" w:rsidRDefault="00B40FC7" w:rsidP="00115633">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земельные участки для иных целей </w:t>
      </w:r>
      <w:r w:rsidR="00953EB5">
        <w:rPr>
          <w:rFonts w:ascii="Times New Roman" w:eastAsia="Times New Roman" w:hAnsi="Times New Roman"/>
          <w:sz w:val="24"/>
          <w:szCs w:val="24"/>
          <w:lang w:eastAsia="ru-RU"/>
        </w:rPr>
        <w:t>в количестве 23 ед.,</w:t>
      </w:r>
      <w:r w:rsidRPr="001B0596">
        <w:rPr>
          <w:rFonts w:ascii="Times New Roman" w:eastAsia="Times New Roman" w:hAnsi="Times New Roman"/>
          <w:sz w:val="24"/>
          <w:szCs w:val="24"/>
          <w:lang w:eastAsia="ru-RU"/>
        </w:rPr>
        <w:t xml:space="preserve"> общей площадью </w:t>
      </w:r>
      <w:r>
        <w:rPr>
          <w:rFonts w:ascii="Times New Roman" w:eastAsia="Times New Roman" w:hAnsi="Times New Roman"/>
          <w:sz w:val="24"/>
          <w:szCs w:val="24"/>
          <w:lang w:eastAsia="ru-RU"/>
        </w:rPr>
        <w:t>70 283</w:t>
      </w:r>
      <w:r w:rsidR="00953EB5">
        <w:rPr>
          <w:rFonts w:ascii="Times New Roman" w:eastAsia="Times New Roman" w:hAnsi="Times New Roman"/>
          <w:sz w:val="24"/>
          <w:szCs w:val="24"/>
          <w:lang w:eastAsia="ru-RU"/>
        </w:rPr>
        <w:t xml:space="preserve"> </w:t>
      </w:r>
      <w:r w:rsidRPr="001B0596">
        <w:rPr>
          <w:rFonts w:ascii="Times New Roman" w:eastAsia="Times New Roman" w:hAnsi="Times New Roman"/>
          <w:sz w:val="24"/>
          <w:szCs w:val="24"/>
          <w:lang w:eastAsia="ru-RU"/>
        </w:rPr>
        <w:t>кв. м</w:t>
      </w:r>
      <w:r w:rsidR="005804B8">
        <w:rPr>
          <w:rFonts w:ascii="Times New Roman" w:eastAsia="Times New Roman" w:hAnsi="Times New Roman"/>
          <w:sz w:val="24"/>
          <w:szCs w:val="24"/>
          <w:lang w:eastAsia="ru-RU"/>
        </w:rPr>
        <w:t>.</w:t>
      </w:r>
      <w:r w:rsidRPr="001B0596">
        <w:rPr>
          <w:rFonts w:ascii="Times New Roman" w:eastAsia="Times New Roman" w:hAnsi="Times New Roman"/>
          <w:sz w:val="24"/>
          <w:szCs w:val="24"/>
          <w:lang w:eastAsia="ru-RU"/>
        </w:rPr>
        <w:t xml:space="preserve"> с </w:t>
      </w:r>
      <w:r w:rsidR="00953EB5">
        <w:rPr>
          <w:rFonts w:ascii="Times New Roman" w:eastAsia="Times New Roman" w:hAnsi="Times New Roman"/>
          <w:sz w:val="24"/>
          <w:szCs w:val="24"/>
          <w:lang w:eastAsia="ru-RU"/>
        </w:rPr>
        <w:t xml:space="preserve">арендной платой на общую сумму </w:t>
      </w:r>
      <w:r>
        <w:rPr>
          <w:rFonts w:ascii="Times New Roman" w:eastAsia="Times New Roman" w:hAnsi="Times New Roman"/>
          <w:sz w:val="24"/>
          <w:szCs w:val="24"/>
          <w:lang w:eastAsia="ru-RU"/>
        </w:rPr>
        <w:t>4 516,9</w:t>
      </w:r>
      <w:r w:rsidRPr="001B0596">
        <w:rPr>
          <w:rFonts w:ascii="Times New Roman" w:eastAsia="Times New Roman" w:hAnsi="Times New Roman"/>
          <w:sz w:val="24"/>
          <w:szCs w:val="24"/>
          <w:lang w:eastAsia="ru-RU"/>
        </w:rPr>
        <w:t xml:space="preserve"> тыс. руб. в год</w:t>
      </w:r>
      <w:r>
        <w:rPr>
          <w:rFonts w:ascii="Times New Roman" w:eastAsia="Times New Roman" w:hAnsi="Times New Roman"/>
          <w:sz w:val="24"/>
          <w:szCs w:val="24"/>
          <w:lang w:eastAsia="ru-RU"/>
        </w:rPr>
        <w:t>.</w:t>
      </w:r>
    </w:p>
    <w:p w:rsidR="00B40FC7" w:rsidRPr="00250FF0"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250FF0">
        <w:rPr>
          <w:rFonts w:ascii="Times New Roman" w:eastAsia="Times New Roman" w:hAnsi="Times New Roman"/>
          <w:sz w:val="24"/>
          <w:szCs w:val="24"/>
          <w:lang w:eastAsia="ru-RU"/>
        </w:rPr>
        <w:t xml:space="preserve">В бюджет города от использования земель поступили доходы в объеме </w:t>
      </w:r>
      <w:r>
        <w:rPr>
          <w:rFonts w:ascii="Times New Roman" w:eastAsia="Times New Roman" w:hAnsi="Times New Roman"/>
          <w:sz w:val="24"/>
          <w:szCs w:val="24"/>
          <w:lang w:eastAsia="ru-RU"/>
        </w:rPr>
        <w:t>141 480,8</w:t>
      </w:r>
      <w:r w:rsidRPr="00250FF0">
        <w:rPr>
          <w:rFonts w:ascii="Times New Roman" w:eastAsia="Times New Roman" w:hAnsi="Times New Roman"/>
          <w:sz w:val="24"/>
          <w:szCs w:val="24"/>
          <w:lang w:eastAsia="ru-RU"/>
        </w:rPr>
        <w:t xml:space="preserve"> тыс. руб., в том числе:</w:t>
      </w:r>
    </w:p>
    <w:p w:rsidR="00B40FC7" w:rsidRPr="00250FF0"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250FF0">
        <w:rPr>
          <w:rFonts w:ascii="Times New Roman" w:eastAsia="Times New Roman" w:hAnsi="Times New Roman"/>
          <w:sz w:val="24"/>
          <w:szCs w:val="24"/>
          <w:lang w:eastAsia="ru-RU"/>
        </w:rPr>
        <w:t xml:space="preserve">в виде арендной платы за землю – </w:t>
      </w:r>
      <w:r>
        <w:rPr>
          <w:rFonts w:ascii="Times New Roman" w:eastAsia="Times New Roman" w:hAnsi="Times New Roman"/>
          <w:sz w:val="24"/>
          <w:szCs w:val="24"/>
          <w:lang w:eastAsia="ru-RU"/>
        </w:rPr>
        <w:t>128 076,8</w:t>
      </w:r>
      <w:r w:rsidRPr="00250FF0">
        <w:rPr>
          <w:rFonts w:ascii="Times New Roman" w:eastAsia="Times New Roman" w:hAnsi="Times New Roman"/>
          <w:sz w:val="24"/>
          <w:szCs w:val="24"/>
          <w:lang w:eastAsia="ru-RU"/>
        </w:rPr>
        <w:t xml:space="preserve"> тыс. руб.;</w:t>
      </w:r>
    </w:p>
    <w:p w:rsidR="00B40FC7"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250FF0">
        <w:rPr>
          <w:rFonts w:ascii="Times New Roman" w:eastAsia="Times New Roman" w:hAnsi="Times New Roman"/>
          <w:sz w:val="24"/>
          <w:szCs w:val="24"/>
          <w:lang w:eastAsia="ru-RU"/>
        </w:rPr>
        <w:t xml:space="preserve">от продажи земельных участков – </w:t>
      </w:r>
      <w:r>
        <w:rPr>
          <w:rFonts w:ascii="Times New Roman" w:eastAsia="Times New Roman" w:hAnsi="Times New Roman"/>
          <w:sz w:val="24"/>
          <w:szCs w:val="24"/>
          <w:lang w:eastAsia="ru-RU"/>
        </w:rPr>
        <w:t>12 851,1</w:t>
      </w:r>
      <w:r w:rsidRPr="00250FF0">
        <w:rPr>
          <w:rFonts w:ascii="Times New Roman" w:eastAsia="Times New Roman" w:hAnsi="Times New Roman"/>
          <w:sz w:val="24"/>
          <w:szCs w:val="24"/>
          <w:lang w:eastAsia="ru-RU"/>
        </w:rPr>
        <w:t xml:space="preserve"> тыс. руб.</w:t>
      </w:r>
      <w:r>
        <w:rPr>
          <w:rFonts w:ascii="Times New Roman" w:eastAsia="Times New Roman" w:hAnsi="Times New Roman"/>
          <w:sz w:val="24"/>
          <w:szCs w:val="24"/>
          <w:lang w:eastAsia="ru-RU"/>
        </w:rPr>
        <w:t>;</w:t>
      </w:r>
    </w:p>
    <w:p w:rsidR="00B40FC7" w:rsidRDefault="00B40FC7" w:rsidP="00115633">
      <w:pPr>
        <w:widowControl w:val="0"/>
        <w:shd w:val="clear" w:color="auto" w:fill="FFFFFF"/>
        <w:spacing w:after="0" w:line="240" w:lineRule="auto"/>
        <w:ind w:firstLine="709"/>
        <w:jc w:val="both"/>
        <w:rPr>
          <w:rFonts w:ascii="Times New Roman" w:hAnsi="Times New Roman"/>
          <w:sz w:val="24"/>
          <w:szCs w:val="24"/>
        </w:rPr>
      </w:pPr>
      <w:r w:rsidRPr="006D470B">
        <w:rPr>
          <w:rFonts w:ascii="Times New Roman" w:hAnsi="Times New Roman"/>
          <w:sz w:val="24"/>
          <w:szCs w:val="24"/>
        </w:rPr>
        <w:t xml:space="preserve">в виде платы за увеличение площади земельных участков – </w:t>
      </w:r>
      <w:r>
        <w:rPr>
          <w:rFonts w:ascii="Times New Roman" w:hAnsi="Times New Roman"/>
          <w:sz w:val="24"/>
          <w:szCs w:val="24"/>
        </w:rPr>
        <w:t>552,9</w:t>
      </w:r>
      <w:r w:rsidRPr="006D470B">
        <w:rPr>
          <w:rFonts w:ascii="Times New Roman" w:hAnsi="Times New Roman"/>
          <w:sz w:val="24"/>
          <w:szCs w:val="24"/>
        </w:rPr>
        <w:t xml:space="preserve"> тыс. руб.</w:t>
      </w:r>
    </w:p>
    <w:p w:rsidR="00140721" w:rsidRDefault="00140721" w:rsidP="00115633">
      <w:pPr>
        <w:widowControl w:val="0"/>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E686D" w:rsidRPr="00D911D1" w:rsidRDefault="00BE686D" w:rsidP="00115633">
      <w:pPr>
        <w:widowControl w:val="0"/>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506C91" w:rsidRPr="00B40FC7" w:rsidRDefault="00506C91" w:rsidP="00115633">
      <w:pPr>
        <w:widowControl w:val="0"/>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4"/>
          <w:szCs w:val="24"/>
          <w:lang w:eastAsia="ru-RU"/>
        </w:rPr>
        <w:t>Таблица 2</w:t>
      </w:r>
      <w:r w:rsidR="007620AE" w:rsidRPr="00B40FC7">
        <w:rPr>
          <w:rFonts w:ascii="Times New Roman" w:eastAsia="Times New Roman" w:hAnsi="Times New Roman" w:cs="Times New Roman"/>
          <w:sz w:val="24"/>
          <w:szCs w:val="24"/>
          <w:lang w:eastAsia="ru-RU"/>
        </w:rPr>
        <w:t>6</w:t>
      </w:r>
    </w:p>
    <w:p w:rsidR="00506C91" w:rsidRPr="00B40FC7" w:rsidRDefault="00506C91" w:rsidP="00115633">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4"/>
          <w:szCs w:val="24"/>
          <w:lang w:eastAsia="ru-RU"/>
        </w:rPr>
        <w:t>Поступление доходов в бюджет города</w:t>
      </w:r>
    </w:p>
    <w:p w:rsidR="00506C91" w:rsidRPr="00B40FC7" w:rsidRDefault="00506C91" w:rsidP="00115633">
      <w:pPr>
        <w:widowControl w:val="0"/>
        <w:shd w:val="clear" w:color="auto" w:fill="FFFFFF"/>
        <w:spacing w:after="0" w:line="240" w:lineRule="auto"/>
        <w:jc w:val="center"/>
        <w:rPr>
          <w:rFonts w:ascii="Times New Roman" w:eastAsia="Times New Roman" w:hAnsi="Times New Roman" w:cs="Times New Roman"/>
          <w:sz w:val="24"/>
          <w:szCs w:val="24"/>
          <w:lang w:eastAsia="ru-RU"/>
        </w:rPr>
      </w:pPr>
    </w:p>
    <w:p w:rsidR="00506C91" w:rsidRPr="00B40FC7" w:rsidRDefault="002554E8" w:rsidP="00115633">
      <w:pPr>
        <w:widowControl w:val="0"/>
        <w:shd w:val="clear" w:color="auto" w:fill="FFFFFF"/>
        <w:spacing w:after="0" w:line="240" w:lineRule="auto"/>
        <w:jc w:val="right"/>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4"/>
          <w:szCs w:val="24"/>
          <w:lang w:eastAsia="ru-RU"/>
        </w:rPr>
        <w:t>тыс.</w:t>
      </w:r>
      <w:r w:rsidR="00506C91" w:rsidRPr="00B40FC7">
        <w:rPr>
          <w:rFonts w:ascii="Times New Roman" w:eastAsia="Times New Roman" w:hAnsi="Times New Roman" w:cs="Times New Roman"/>
          <w:sz w:val="24"/>
          <w:szCs w:val="24"/>
          <w:lang w:eastAsia="ru-RU"/>
        </w:rPr>
        <w:t xml:space="preserve"> руб.</w:t>
      </w:r>
    </w:p>
    <w:tbl>
      <w:tblPr>
        <w:tblStyle w:val="a6"/>
        <w:tblW w:w="9747" w:type="dxa"/>
        <w:tblLayout w:type="fixed"/>
        <w:tblLook w:val="04A0" w:firstRow="1" w:lastRow="0" w:firstColumn="1" w:lastColumn="0" w:noHBand="0" w:noVBand="1"/>
      </w:tblPr>
      <w:tblGrid>
        <w:gridCol w:w="3539"/>
        <w:gridCol w:w="992"/>
        <w:gridCol w:w="992"/>
        <w:gridCol w:w="992"/>
        <w:gridCol w:w="992"/>
        <w:gridCol w:w="993"/>
        <w:gridCol w:w="1247"/>
      </w:tblGrid>
      <w:tr w:rsidR="00B40FC7" w:rsidRPr="00B40FC7" w:rsidTr="00BE686D">
        <w:trPr>
          <w:trHeight w:val="1160"/>
          <w:tblHeader/>
        </w:trPr>
        <w:tc>
          <w:tcPr>
            <w:tcW w:w="3539"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Наименование показателя</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2017</w:t>
            </w:r>
          </w:p>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год</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2018</w:t>
            </w:r>
          </w:p>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год</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2019 год</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2020 год</w:t>
            </w:r>
          </w:p>
        </w:tc>
        <w:tc>
          <w:tcPr>
            <w:tcW w:w="993"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2021 год</w:t>
            </w:r>
          </w:p>
        </w:tc>
        <w:tc>
          <w:tcPr>
            <w:tcW w:w="1247" w:type="dxa"/>
            <w:vAlign w:val="center"/>
          </w:tcPr>
          <w:p w:rsidR="00B40FC7" w:rsidRPr="00B40FC7" w:rsidRDefault="00B40FC7" w:rsidP="00115633">
            <w:pPr>
              <w:widowControl w:val="0"/>
              <w:jc w:val="center"/>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0"/>
                <w:szCs w:val="20"/>
                <w:lang w:eastAsia="ru-RU"/>
              </w:rPr>
              <w:t>Темп роста (снижения) 2021/2020,%</w:t>
            </w:r>
          </w:p>
        </w:tc>
      </w:tr>
      <w:tr w:rsidR="00B40FC7" w:rsidRPr="00B40FC7" w:rsidTr="00A766E9">
        <w:trPr>
          <w:trHeight w:val="1449"/>
        </w:trPr>
        <w:tc>
          <w:tcPr>
            <w:tcW w:w="3539" w:type="dxa"/>
            <w:vAlign w:val="center"/>
          </w:tcPr>
          <w:p w:rsidR="00B40FC7" w:rsidRPr="00B40FC7" w:rsidRDefault="00B40FC7" w:rsidP="00115633">
            <w:pPr>
              <w:widowControl w:val="0"/>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а также средства от продажи права на заключение договоров аренды земельных участков </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180393,6</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83787,2</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127628,8</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130272,2</w:t>
            </w:r>
          </w:p>
        </w:tc>
        <w:tc>
          <w:tcPr>
            <w:tcW w:w="993"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128076,8</w:t>
            </w:r>
          </w:p>
        </w:tc>
        <w:tc>
          <w:tcPr>
            <w:tcW w:w="1247"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98,3</w:t>
            </w:r>
          </w:p>
        </w:tc>
      </w:tr>
      <w:tr w:rsidR="00B40FC7" w:rsidRPr="00B40FC7" w:rsidTr="004871F0">
        <w:trPr>
          <w:trHeight w:val="1827"/>
        </w:trPr>
        <w:tc>
          <w:tcPr>
            <w:tcW w:w="3539" w:type="dxa"/>
            <w:vAlign w:val="center"/>
          </w:tcPr>
          <w:p w:rsidR="00B40FC7" w:rsidRPr="00B40FC7" w:rsidRDefault="00B40FC7" w:rsidP="00115633">
            <w:pPr>
              <w:widowControl w:val="0"/>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4"/>
                <w:szCs w:val="24"/>
                <w:lang w:eastAsia="ru-RU"/>
              </w:rPr>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13049,1</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15723,8</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25808,5</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10725,9</w:t>
            </w:r>
          </w:p>
        </w:tc>
        <w:tc>
          <w:tcPr>
            <w:tcW w:w="993"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12851,1</w:t>
            </w:r>
          </w:p>
        </w:tc>
        <w:tc>
          <w:tcPr>
            <w:tcW w:w="1247"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119,8</w:t>
            </w:r>
          </w:p>
        </w:tc>
      </w:tr>
      <w:tr w:rsidR="00B40FC7" w:rsidRPr="00B40FC7" w:rsidTr="00BE686D">
        <w:trPr>
          <w:trHeight w:val="840"/>
        </w:trPr>
        <w:tc>
          <w:tcPr>
            <w:tcW w:w="3539" w:type="dxa"/>
            <w:vAlign w:val="center"/>
          </w:tcPr>
          <w:p w:rsidR="00B40FC7" w:rsidRPr="00B40FC7" w:rsidRDefault="00B40FC7" w:rsidP="00115633">
            <w:pPr>
              <w:widowControl w:val="0"/>
              <w:rPr>
                <w:rFonts w:ascii="Times New Roman" w:eastAsia="Times New Roman" w:hAnsi="Times New Roman" w:cs="Times New Roman"/>
                <w:sz w:val="24"/>
                <w:szCs w:val="24"/>
                <w:lang w:eastAsia="ru-RU"/>
              </w:rPr>
            </w:pPr>
            <w:r w:rsidRPr="00B40FC7">
              <w:rPr>
                <w:rFonts w:ascii="Times New Roman" w:eastAsia="Times New Roman" w:hAnsi="Times New Roman" w:cs="Times New Roman"/>
                <w:sz w:val="24"/>
                <w:szCs w:val="24"/>
                <w:lang w:eastAsia="ru-RU"/>
              </w:rPr>
              <w:t>Плата за увеличение площади земельных участков</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130,9</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313</w:t>
            </w:r>
          </w:p>
        </w:tc>
        <w:tc>
          <w:tcPr>
            <w:tcW w:w="992"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1055,6</w:t>
            </w:r>
          </w:p>
        </w:tc>
        <w:tc>
          <w:tcPr>
            <w:tcW w:w="993"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552,9</w:t>
            </w:r>
          </w:p>
        </w:tc>
        <w:tc>
          <w:tcPr>
            <w:tcW w:w="1247" w:type="dxa"/>
            <w:vAlign w:val="center"/>
          </w:tcPr>
          <w:p w:rsidR="00B40FC7" w:rsidRPr="00B40FC7" w:rsidRDefault="00B40FC7" w:rsidP="00115633">
            <w:pPr>
              <w:widowControl w:val="0"/>
              <w:jc w:val="center"/>
              <w:rPr>
                <w:rFonts w:ascii="Times New Roman" w:eastAsia="Times New Roman" w:hAnsi="Times New Roman" w:cs="Times New Roman"/>
                <w:sz w:val="20"/>
                <w:szCs w:val="20"/>
                <w:lang w:eastAsia="ru-RU"/>
              </w:rPr>
            </w:pPr>
            <w:r w:rsidRPr="00B40FC7">
              <w:rPr>
                <w:rFonts w:ascii="Times New Roman" w:eastAsia="Times New Roman" w:hAnsi="Times New Roman" w:cs="Times New Roman"/>
                <w:sz w:val="20"/>
                <w:szCs w:val="20"/>
                <w:lang w:eastAsia="ru-RU"/>
              </w:rPr>
              <w:t>52,4</w:t>
            </w:r>
          </w:p>
        </w:tc>
      </w:tr>
    </w:tbl>
    <w:p w:rsidR="00880C21" w:rsidRPr="00D911D1" w:rsidRDefault="00880C21" w:rsidP="00115633">
      <w:pPr>
        <w:widowControl w:val="0"/>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40FC7" w:rsidRPr="00D0580B" w:rsidRDefault="00B40FC7" w:rsidP="00140721">
      <w:pPr>
        <w:widowControl w:val="0"/>
        <w:spacing w:after="0" w:line="240" w:lineRule="auto"/>
        <w:ind w:right="-82" w:firstLine="709"/>
        <w:jc w:val="both"/>
        <w:rPr>
          <w:rFonts w:ascii="Times New Roman" w:eastAsia="Times New Roman" w:hAnsi="Times New Roman"/>
          <w:sz w:val="24"/>
          <w:szCs w:val="24"/>
          <w:lang w:eastAsia="ru-RU"/>
        </w:rPr>
      </w:pPr>
      <w:r w:rsidRPr="00D0580B">
        <w:rPr>
          <w:rFonts w:ascii="Times New Roman" w:eastAsia="Times New Roman" w:hAnsi="Times New Roman"/>
          <w:sz w:val="24"/>
          <w:szCs w:val="24"/>
          <w:lang w:eastAsia="ru-RU"/>
        </w:rPr>
        <w:t>В 2021 году ввиду отсутствия потребности у муниципального образования в искусственных земельных участка</w:t>
      </w:r>
      <w:r>
        <w:rPr>
          <w:rFonts w:ascii="Times New Roman" w:eastAsia="Times New Roman" w:hAnsi="Times New Roman"/>
          <w:sz w:val="24"/>
          <w:szCs w:val="24"/>
          <w:lang w:eastAsia="ru-RU"/>
        </w:rPr>
        <w:t>х</w:t>
      </w:r>
      <w:r w:rsidRPr="00D0580B">
        <w:rPr>
          <w:rFonts w:ascii="Times New Roman" w:eastAsia="Times New Roman" w:hAnsi="Times New Roman"/>
          <w:sz w:val="24"/>
          <w:szCs w:val="24"/>
          <w:lang w:eastAsia="ru-RU"/>
        </w:rPr>
        <w:t xml:space="preserve"> мероприятия с целью создания таких земельных участков не проводились.</w:t>
      </w:r>
      <w:r w:rsidR="00140721">
        <w:rPr>
          <w:rFonts w:ascii="Times New Roman" w:eastAsia="Times New Roman" w:hAnsi="Times New Roman"/>
          <w:sz w:val="24"/>
          <w:szCs w:val="24"/>
          <w:lang w:eastAsia="ru-RU"/>
        </w:rPr>
        <w:t xml:space="preserve"> </w:t>
      </w:r>
      <w:r w:rsidRPr="00D0580B">
        <w:rPr>
          <w:rFonts w:ascii="Times New Roman" w:eastAsia="Times New Roman" w:hAnsi="Times New Roman"/>
          <w:sz w:val="24"/>
          <w:szCs w:val="24"/>
          <w:lang w:eastAsia="ru-RU"/>
        </w:rPr>
        <w:t xml:space="preserve">Выполнение комплексных кадастровых работ на территории городского округа в </w:t>
      </w:r>
      <w:r w:rsidR="00140721">
        <w:rPr>
          <w:rFonts w:ascii="Times New Roman" w:eastAsia="Times New Roman" w:hAnsi="Times New Roman"/>
          <w:sz w:val="24"/>
          <w:szCs w:val="24"/>
          <w:lang w:eastAsia="ru-RU"/>
        </w:rPr>
        <w:t>отчетном периоде</w:t>
      </w:r>
      <w:r>
        <w:rPr>
          <w:rFonts w:ascii="Times New Roman" w:eastAsia="Times New Roman" w:hAnsi="Times New Roman"/>
          <w:sz w:val="24"/>
          <w:szCs w:val="24"/>
          <w:lang w:eastAsia="ru-RU"/>
        </w:rPr>
        <w:t xml:space="preserve"> не проводилось.</w:t>
      </w:r>
    </w:p>
    <w:p w:rsidR="00B40FC7" w:rsidRPr="00250FF0" w:rsidRDefault="00B40FC7" w:rsidP="00115633">
      <w:pPr>
        <w:widowControl w:val="0"/>
        <w:spacing w:after="0" w:line="240" w:lineRule="auto"/>
        <w:ind w:firstLine="709"/>
        <w:jc w:val="both"/>
        <w:rPr>
          <w:rFonts w:ascii="Times New Roman" w:eastAsia="Times New Roman" w:hAnsi="Times New Roman"/>
          <w:sz w:val="24"/>
          <w:szCs w:val="24"/>
          <w:lang w:eastAsia="ru-RU"/>
        </w:rPr>
      </w:pPr>
      <w:r w:rsidRPr="00D0580B">
        <w:rPr>
          <w:rFonts w:ascii="Times New Roman" w:eastAsia="Times New Roman" w:hAnsi="Times New Roman"/>
          <w:sz w:val="24"/>
          <w:szCs w:val="24"/>
          <w:lang w:eastAsia="ru-RU"/>
        </w:rPr>
        <w:t>Приоритетными задачами на 2022 год в сфере землеустройства являются:</w:t>
      </w:r>
    </w:p>
    <w:p w:rsidR="00B40FC7" w:rsidRPr="00250FF0"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250FF0">
        <w:rPr>
          <w:rFonts w:ascii="Times New Roman" w:eastAsia="Times New Roman" w:hAnsi="Times New Roman"/>
          <w:sz w:val="24"/>
          <w:szCs w:val="24"/>
          <w:lang w:eastAsia="ru-RU"/>
        </w:rPr>
        <w:t xml:space="preserve">осуществление эффективного управления и распоряжения муниципальными землями, </w:t>
      </w:r>
      <w:r w:rsidRPr="00250FF0">
        <w:rPr>
          <w:rFonts w:ascii="Times New Roman" w:eastAsia="Times New Roman" w:hAnsi="Times New Roman"/>
          <w:sz w:val="24"/>
          <w:szCs w:val="24"/>
          <w:lang w:eastAsia="ru-RU"/>
        </w:rPr>
        <w:lastRenderedPageBreak/>
        <w:t>государственными землями (в случаях, предусмотренных действующим законодательством);</w:t>
      </w:r>
    </w:p>
    <w:p w:rsidR="00B40FC7" w:rsidRPr="00250FF0"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продолжение </w:t>
      </w:r>
      <w:r w:rsidRPr="00250FF0">
        <w:rPr>
          <w:rFonts w:ascii="Times New Roman" w:eastAsia="Times New Roman" w:hAnsi="Times New Roman"/>
          <w:sz w:val="24"/>
          <w:szCs w:val="24"/>
          <w:lang w:eastAsia="ru-RU"/>
        </w:rPr>
        <w:t>работ</w:t>
      </w:r>
      <w:r>
        <w:rPr>
          <w:rFonts w:ascii="Times New Roman" w:eastAsia="Times New Roman" w:hAnsi="Times New Roman"/>
          <w:sz w:val="24"/>
          <w:szCs w:val="24"/>
          <w:lang w:eastAsia="ru-RU"/>
        </w:rPr>
        <w:t>ы</w:t>
      </w:r>
      <w:r w:rsidRPr="00250FF0">
        <w:rPr>
          <w:rFonts w:ascii="Times New Roman" w:eastAsia="Times New Roman" w:hAnsi="Times New Roman"/>
          <w:sz w:val="24"/>
          <w:szCs w:val="24"/>
          <w:lang w:eastAsia="ru-RU"/>
        </w:rPr>
        <w:t xml:space="preserve"> с дебиторской задолженностью по арендной плате за землю</w:t>
      </w:r>
      <w:r>
        <w:rPr>
          <w:rFonts w:ascii="Times New Roman" w:eastAsia="Times New Roman" w:hAnsi="Times New Roman"/>
          <w:sz w:val="24"/>
          <w:szCs w:val="24"/>
          <w:lang w:eastAsia="ru-RU"/>
        </w:rPr>
        <w:t xml:space="preserve">, в том числе </w:t>
      </w:r>
      <w:r w:rsidRPr="00250FF0">
        <w:rPr>
          <w:rFonts w:ascii="Times New Roman" w:eastAsia="Times New Roman" w:hAnsi="Times New Roman"/>
          <w:sz w:val="24"/>
          <w:szCs w:val="24"/>
          <w:lang w:eastAsia="ru-RU"/>
        </w:rPr>
        <w:t>претензионно-исковой по заключенным договорам аренды земельных участков с целью поступлени</w:t>
      </w:r>
      <w:r w:rsidR="00140721">
        <w:rPr>
          <w:rFonts w:ascii="Times New Roman" w:eastAsia="Times New Roman" w:hAnsi="Times New Roman"/>
          <w:sz w:val="24"/>
          <w:szCs w:val="24"/>
          <w:lang w:eastAsia="ru-RU"/>
        </w:rPr>
        <w:t>я</w:t>
      </w:r>
      <w:r w:rsidRPr="00250FF0">
        <w:rPr>
          <w:rFonts w:ascii="Times New Roman" w:eastAsia="Times New Roman" w:hAnsi="Times New Roman"/>
          <w:sz w:val="24"/>
          <w:szCs w:val="24"/>
          <w:lang w:eastAsia="ru-RU"/>
        </w:rPr>
        <w:t xml:space="preserve"> денежных средств в бюджет города;</w:t>
      </w:r>
    </w:p>
    <w:p w:rsidR="00B40FC7" w:rsidRPr="00250FF0" w:rsidRDefault="00B40FC7" w:rsidP="00115633">
      <w:pPr>
        <w:widowControl w:val="0"/>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w:t>
      </w:r>
      <w:r w:rsidR="00140721">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и </w:t>
      </w:r>
      <w:r w:rsidR="00140721">
        <w:rPr>
          <w:rFonts w:ascii="Times New Roman" w:eastAsia="Times New Roman" w:hAnsi="Times New Roman"/>
          <w:sz w:val="24"/>
          <w:szCs w:val="24"/>
          <w:lang w:eastAsia="ru-RU"/>
        </w:rPr>
        <w:t>предоставление</w:t>
      </w:r>
      <w:r w:rsidRPr="00187AE7">
        <w:rPr>
          <w:rFonts w:ascii="Times New Roman" w:eastAsia="Times New Roman" w:hAnsi="Times New Roman"/>
          <w:sz w:val="24"/>
          <w:szCs w:val="24"/>
          <w:lang w:eastAsia="ru-RU"/>
        </w:rPr>
        <w:t xml:space="preserve"> земельных участков льготной категории</w:t>
      </w:r>
      <w:r>
        <w:rPr>
          <w:rFonts w:ascii="Times New Roman" w:eastAsia="Times New Roman" w:hAnsi="Times New Roman"/>
          <w:sz w:val="24"/>
          <w:szCs w:val="24"/>
          <w:lang w:eastAsia="ru-RU"/>
        </w:rPr>
        <w:t xml:space="preserve"> граждан</w:t>
      </w:r>
      <w:r w:rsidRPr="00187AE7">
        <w:rPr>
          <w:rFonts w:ascii="Times New Roman" w:eastAsia="Times New Roman" w:hAnsi="Times New Roman"/>
          <w:sz w:val="24"/>
          <w:szCs w:val="24"/>
          <w:lang w:eastAsia="ru-RU"/>
        </w:rPr>
        <w:t xml:space="preserve"> для индивидуального жилищного строительства;</w:t>
      </w:r>
    </w:p>
    <w:p w:rsidR="00B40FC7" w:rsidRDefault="00607DFE" w:rsidP="00607DFE">
      <w:pPr>
        <w:widowControl w:val="0"/>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целях проведения аукционов на право заключения договоров аренды земельных участков для различных целей, в том числе для предоставление их субъектам малого и среднего предпринимательства, индивидуальное жилищное строительство, строительство многоквартирных жилых домов и т.д. </w:t>
      </w:r>
      <w:r w:rsidR="00B40FC7" w:rsidRPr="00250FF0">
        <w:rPr>
          <w:rFonts w:ascii="Times New Roman" w:eastAsia="Times New Roman" w:hAnsi="Times New Roman"/>
          <w:sz w:val="24"/>
          <w:szCs w:val="24"/>
          <w:lang w:eastAsia="ru-RU"/>
        </w:rPr>
        <w:t>проведен</w:t>
      </w:r>
      <w:r>
        <w:rPr>
          <w:rFonts w:ascii="Times New Roman" w:eastAsia="Times New Roman" w:hAnsi="Times New Roman"/>
          <w:sz w:val="24"/>
          <w:szCs w:val="24"/>
          <w:lang w:eastAsia="ru-RU"/>
        </w:rPr>
        <w:t>ы</w:t>
      </w:r>
      <w:r w:rsidR="00B40FC7" w:rsidRPr="00250FF0">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00B40FC7" w:rsidRPr="00250FF0">
        <w:rPr>
          <w:rFonts w:ascii="Times New Roman" w:eastAsia="Times New Roman" w:hAnsi="Times New Roman"/>
          <w:sz w:val="24"/>
          <w:szCs w:val="24"/>
          <w:lang w:eastAsia="ru-RU"/>
        </w:rPr>
        <w:t xml:space="preserve"> по формированию земельных участков</w:t>
      </w:r>
      <w:r>
        <w:rPr>
          <w:rFonts w:ascii="Times New Roman" w:eastAsia="Times New Roman" w:hAnsi="Times New Roman"/>
          <w:sz w:val="24"/>
          <w:szCs w:val="24"/>
          <w:lang w:eastAsia="ru-RU"/>
        </w:rPr>
        <w:t>.</w:t>
      </w:r>
    </w:p>
    <w:p w:rsidR="005804B8" w:rsidRPr="00250FF0" w:rsidRDefault="005804B8" w:rsidP="00607DFE">
      <w:pPr>
        <w:widowControl w:val="0"/>
        <w:shd w:val="clear" w:color="auto" w:fill="FFFFFF"/>
        <w:spacing w:after="0" w:line="240" w:lineRule="auto"/>
        <w:ind w:firstLine="709"/>
        <w:jc w:val="both"/>
        <w:rPr>
          <w:rFonts w:ascii="Times New Roman" w:eastAsia="Times New Roman" w:hAnsi="Times New Roman"/>
          <w:sz w:val="24"/>
          <w:szCs w:val="24"/>
          <w:lang w:eastAsia="ru-RU"/>
        </w:rPr>
      </w:pPr>
    </w:p>
    <w:p w:rsidR="00AB6713" w:rsidRPr="006D6B0B"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6D6B0B">
        <w:rPr>
          <w:rFonts w:ascii="Times New Roman" w:eastAsia="Times New Roman" w:hAnsi="Times New Roman" w:cs="Times New Roman"/>
          <w:b/>
          <w:color w:val="000000" w:themeColor="text1"/>
          <w:sz w:val="24"/>
          <w:szCs w:val="24"/>
          <w:lang w:eastAsia="ru-RU"/>
        </w:rPr>
        <w:t>1</w:t>
      </w:r>
      <w:r w:rsidR="0006006A" w:rsidRPr="006D6B0B">
        <w:rPr>
          <w:rFonts w:ascii="Times New Roman" w:eastAsia="Times New Roman" w:hAnsi="Times New Roman" w:cs="Times New Roman"/>
          <w:b/>
          <w:color w:val="000000" w:themeColor="text1"/>
          <w:sz w:val="24"/>
          <w:szCs w:val="24"/>
          <w:lang w:eastAsia="ru-RU"/>
        </w:rPr>
        <w:t>5</w:t>
      </w:r>
      <w:r w:rsidRPr="006D6B0B">
        <w:rPr>
          <w:rFonts w:ascii="Times New Roman" w:eastAsia="Times New Roman" w:hAnsi="Times New Roman" w:cs="Times New Roman"/>
          <w:b/>
          <w:color w:val="000000" w:themeColor="text1"/>
          <w:sz w:val="24"/>
          <w:szCs w:val="24"/>
          <w:lang w:eastAsia="ru-RU"/>
        </w:rPr>
        <w:t>.</w:t>
      </w:r>
      <w:r w:rsidR="0006006A" w:rsidRPr="006D6B0B">
        <w:rPr>
          <w:rFonts w:ascii="Times New Roman" w:eastAsia="Times New Roman" w:hAnsi="Times New Roman" w:cs="Times New Roman"/>
          <w:b/>
          <w:color w:val="000000" w:themeColor="text1"/>
          <w:sz w:val="24"/>
          <w:szCs w:val="24"/>
          <w:lang w:eastAsia="ru-RU"/>
        </w:rPr>
        <w:t>Экономическое развитие городского округа</w:t>
      </w:r>
    </w:p>
    <w:p w:rsidR="00AB6713" w:rsidRPr="006D6B0B"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2633B9" w:rsidRPr="006D6B0B" w:rsidRDefault="002633B9" w:rsidP="00115633">
      <w:pPr>
        <w:pStyle w:val="a3"/>
        <w:widowControl w:val="0"/>
        <w:shd w:val="clear" w:color="auto" w:fill="FFFFFF"/>
        <w:spacing w:before="0" w:beforeAutospacing="0" w:after="0" w:afterAutospacing="0"/>
        <w:ind w:firstLine="709"/>
        <w:jc w:val="both"/>
        <w:rPr>
          <w:color w:val="000000" w:themeColor="text1"/>
        </w:rPr>
      </w:pPr>
      <w:r w:rsidRPr="006D6B0B">
        <w:rPr>
          <w:color w:val="000000" w:themeColor="text1"/>
        </w:rPr>
        <w:t xml:space="preserve">В соответствии с требованиями Федерального закона от 28.06.2014 №172-ФЗ </w:t>
      </w:r>
      <w:r w:rsidR="00B27315" w:rsidRPr="006D6B0B">
        <w:rPr>
          <w:color w:val="000000" w:themeColor="text1"/>
        </w:rPr>
        <w:t xml:space="preserve">                  </w:t>
      </w:r>
      <w:r w:rsidRPr="006D6B0B">
        <w:rPr>
          <w:color w:val="000000" w:themeColor="text1"/>
        </w:rPr>
        <w:t>«О стратегическом планировании в Российской Федерации» утверждены документы, определяющие стратегические направления социально-экономического развития города.</w:t>
      </w:r>
    </w:p>
    <w:p w:rsidR="00086FA4" w:rsidRPr="00D911D1" w:rsidRDefault="002633B9" w:rsidP="00115633">
      <w:pPr>
        <w:widowControl w:val="0"/>
        <w:spacing w:after="0" w:line="240" w:lineRule="auto"/>
        <w:ind w:firstLine="851"/>
        <w:jc w:val="both"/>
        <w:rPr>
          <w:rFonts w:ascii="Times New Roman" w:hAnsi="Times New Roman" w:cs="Times New Roman"/>
          <w:color w:val="FF0000"/>
          <w:sz w:val="24"/>
          <w:szCs w:val="24"/>
        </w:rPr>
      </w:pPr>
      <w:r w:rsidRPr="006D6B0B">
        <w:rPr>
          <w:rFonts w:ascii="Times New Roman" w:hAnsi="Times New Roman" w:cs="Times New Roman"/>
          <w:color w:val="000000" w:themeColor="text1"/>
          <w:sz w:val="24"/>
          <w:szCs w:val="24"/>
        </w:rPr>
        <w:t xml:space="preserve">Разработана Стратегия социально-экономического развития </w:t>
      </w:r>
      <w:r w:rsidRPr="006D6B0B">
        <w:rPr>
          <w:rFonts w:ascii="Times New Roman" w:eastAsia="Times New Roman" w:hAnsi="Times New Roman" w:cs="Times New Roman"/>
          <w:color w:val="000000" w:themeColor="text1"/>
          <w:sz w:val="24"/>
          <w:szCs w:val="24"/>
          <w:lang w:eastAsia="ru-RU"/>
        </w:rPr>
        <w:t>Мегион</w:t>
      </w:r>
      <w:r w:rsidR="0015499B" w:rsidRPr="006D6B0B">
        <w:rPr>
          <w:rFonts w:ascii="Times New Roman" w:eastAsia="Times New Roman" w:hAnsi="Times New Roman" w:cs="Times New Roman"/>
          <w:color w:val="000000" w:themeColor="text1"/>
          <w:sz w:val="24"/>
          <w:szCs w:val="24"/>
          <w:lang w:eastAsia="ru-RU"/>
        </w:rPr>
        <w:t>а</w:t>
      </w:r>
      <w:r w:rsidRPr="006D6B0B">
        <w:rPr>
          <w:rFonts w:ascii="Times New Roman" w:eastAsia="Times New Roman" w:hAnsi="Times New Roman" w:cs="Times New Roman"/>
          <w:color w:val="000000" w:themeColor="text1"/>
          <w:sz w:val="24"/>
          <w:szCs w:val="24"/>
          <w:lang w:eastAsia="ru-RU"/>
        </w:rPr>
        <w:t xml:space="preserve"> на период до 2035 года (далее – Стратегия), которая утверждена решением Думы города Мегиона </w:t>
      </w:r>
      <w:r w:rsidR="00DE7721">
        <w:rPr>
          <w:rFonts w:ascii="Times New Roman" w:eastAsia="Times New Roman" w:hAnsi="Times New Roman" w:cs="Times New Roman"/>
          <w:color w:val="000000" w:themeColor="text1"/>
          <w:sz w:val="24"/>
          <w:szCs w:val="24"/>
          <w:lang w:eastAsia="ru-RU"/>
        </w:rPr>
        <w:t xml:space="preserve">                      </w:t>
      </w:r>
      <w:r w:rsidRPr="006D6B0B">
        <w:rPr>
          <w:rFonts w:ascii="Times New Roman" w:eastAsia="Times New Roman" w:hAnsi="Times New Roman" w:cs="Times New Roman"/>
          <w:color w:val="000000" w:themeColor="text1"/>
          <w:sz w:val="24"/>
          <w:szCs w:val="24"/>
          <w:lang w:eastAsia="ru-RU"/>
        </w:rPr>
        <w:t>от 27.09.2019 №375.</w:t>
      </w:r>
      <w:r w:rsidR="00DE7721">
        <w:rPr>
          <w:rFonts w:ascii="Times New Roman" w:eastAsia="Times New Roman" w:hAnsi="Times New Roman" w:cs="Times New Roman"/>
          <w:color w:val="000000" w:themeColor="text1"/>
          <w:sz w:val="24"/>
          <w:szCs w:val="24"/>
          <w:lang w:eastAsia="ru-RU"/>
        </w:rPr>
        <w:t xml:space="preserve"> </w:t>
      </w:r>
      <w:r w:rsidR="00086FA4" w:rsidRPr="006D6B0B">
        <w:rPr>
          <w:rFonts w:ascii="Times New Roman" w:hAnsi="Times New Roman" w:cs="Times New Roman"/>
          <w:color w:val="000000" w:themeColor="text1"/>
          <w:sz w:val="24"/>
          <w:szCs w:val="24"/>
        </w:rPr>
        <w:t>Стратегия определяет приоритеты, цели и задачи государстве</w:t>
      </w:r>
      <w:r w:rsidR="001F799B" w:rsidRPr="006D6B0B">
        <w:rPr>
          <w:rFonts w:ascii="Times New Roman" w:hAnsi="Times New Roman" w:cs="Times New Roman"/>
          <w:color w:val="000000" w:themeColor="text1"/>
          <w:sz w:val="24"/>
          <w:szCs w:val="24"/>
        </w:rPr>
        <w:t>нного управления на перспективу</w:t>
      </w:r>
      <w:r w:rsidR="00086FA4" w:rsidRPr="006D6B0B">
        <w:rPr>
          <w:rFonts w:ascii="Times New Roman" w:hAnsi="Times New Roman" w:cs="Times New Roman"/>
          <w:color w:val="000000" w:themeColor="text1"/>
          <w:sz w:val="24"/>
          <w:szCs w:val="24"/>
        </w:rPr>
        <w:t>. В ней учтены ориентиры, заданные ежегодными посланиями Президента Российской Федерации, Основными направлениями деятельности Правительства Российской Федерации на период до 2024 года, Стратегией социально-экономического развития Ханты-Мансийского автономного округа – Югры до 2030 года, государственными программами Российской Федерации и автономного округа.</w:t>
      </w:r>
    </w:p>
    <w:p w:rsidR="00D15CE3" w:rsidRPr="006D6B0B"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6D6B0B">
        <w:rPr>
          <w:rFonts w:ascii="Times New Roman" w:eastAsia="Times New Roman" w:hAnsi="Times New Roman" w:cs="Times New Roman"/>
          <w:color w:val="000000" w:themeColor="text1"/>
          <w:sz w:val="24"/>
          <w:szCs w:val="24"/>
          <w:lang w:eastAsia="ru-RU"/>
        </w:rPr>
        <w:t xml:space="preserve">В целях достижения стратегических целей и задач Стратегии </w:t>
      </w:r>
      <w:r w:rsidRPr="006D6B0B">
        <w:rPr>
          <w:rFonts w:ascii="Times New Roman" w:hAnsi="Times New Roman" w:cs="Times New Roman"/>
          <w:color w:val="000000" w:themeColor="text1"/>
          <w:sz w:val="24"/>
          <w:szCs w:val="24"/>
          <w:shd w:val="clear" w:color="auto" w:fill="FFFFFF"/>
        </w:rPr>
        <w:t>разработан план мероприятий</w:t>
      </w:r>
      <w:r w:rsidR="00885293" w:rsidRPr="006D6B0B">
        <w:rPr>
          <w:rFonts w:ascii="Times New Roman" w:hAnsi="Times New Roman" w:cs="Times New Roman"/>
          <w:color w:val="000000" w:themeColor="text1"/>
          <w:sz w:val="24"/>
          <w:szCs w:val="24"/>
          <w:shd w:val="clear" w:color="auto" w:fill="FFFFFF"/>
        </w:rPr>
        <w:t xml:space="preserve"> по е</w:t>
      </w:r>
      <w:r w:rsidR="006D6B0B" w:rsidRPr="006D6B0B">
        <w:rPr>
          <w:rFonts w:ascii="Times New Roman" w:hAnsi="Times New Roman" w:cs="Times New Roman"/>
          <w:color w:val="000000" w:themeColor="text1"/>
          <w:sz w:val="24"/>
          <w:szCs w:val="24"/>
          <w:shd w:val="clear" w:color="auto" w:fill="FFFFFF"/>
        </w:rPr>
        <w:t>е</w:t>
      </w:r>
      <w:r w:rsidR="00885293" w:rsidRPr="006D6B0B">
        <w:rPr>
          <w:rFonts w:ascii="Times New Roman" w:hAnsi="Times New Roman" w:cs="Times New Roman"/>
          <w:color w:val="000000" w:themeColor="text1"/>
          <w:sz w:val="24"/>
          <w:szCs w:val="24"/>
          <w:shd w:val="clear" w:color="auto" w:fill="FFFFFF"/>
        </w:rPr>
        <w:t xml:space="preserve"> реализации</w:t>
      </w:r>
      <w:r w:rsidRPr="006D6B0B">
        <w:rPr>
          <w:rFonts w:ascii="Times New Roman" w:hAnsi="Times New Roman" w:cs="Times New Roman"/>
          <w:color w:val="000000" w:themeColor="text1"/>
          <w:sz w:val="24"/>
          <w:szCs w:val="24"/>
          <w:shd w:val="clear" w:color="auto" w:fill="FFFFFF"/>
        </w:rPr>
        <w:t>, утвержденный постановлением администрации города Мегиона от 15.11.2019 №2417.</w:t>
      </w:r>
      <w:r w:rsidR="00885293" w:rsidRPr="006D6B0B">
        <w:rPr>
          <w:rFonts w:ascii="Times New Roman" w:hAnsi="Times New Roman" w:cs="Times New Roman"/>
          <w:color w:val="000000" w:themeColor="text1"/>
          <w:sz w:val="24"/>
          <w:szCs w:val="24"/>
          <w:shd w:val="clear" w:color="auto" w:fill="FFFFFF"/>
        </w:rPr>
        <w:t xml:space="preserve"> </w:t>
      </w:r>
      <w:r w:rsidRPr="006D6B0B">
        <w:rPr>
          <w:rFonts w:ascii="Times New Roman" w:hAnsi="Times New Roman" w:cs="Times New Roman"/>
          <w:color w:val="000000" w:themeColor="text1"/>
          <w:sz w:val="24"/>
          <w:szCs w:val="24"/>
          <w:shd w:val="clear" w:color="auto" w:fill="FFFFFF"/>
        </w:rPr>
        <w:t>План включает четыре этапа реализации</w:t>
      </w:r>
      <w:r w:rsidR="00885293" w:rsidRPr="006D6B0B">
        <w:rPr>
          <w:rFonts w:ascii="Times New Roman" w:hAnsi="Times New Roman" w:cs="Times New Roman"/>
          <w:color w:val="000000" w:themeColor="text1"/>
          <w:sz w:val="24"/>
          <w:szCs w:val="24"/>
          <w:shd w:val="clear" w:color="auto" w:fill="FFFFFF"/>
        </w:rPr>
        <w:t xml:space="preserve"> Стратегии с 2019 по 2035 годы, что </w:t>
      </w:r>
      <w:r w:rsidRPr="006D6B0B">
        <w:rPr>
          <w:rFonts w:ascii="Times New Roman" w:hAnsi="Times New Roman" w:cs="Times New Roman"/>
          <w:color w:val="000000" w:themeColor="text1"/>
          <w:sz w:val="24"/>
          <w:szCs w:val="24"/>
          <w:shd w:val="clear" w:color="auto" w:fill="FFFFFF"/>
        </w:rPr>
        <w:t>позволит ускорить темпы социально-экономическо</w:t>
      </w:r>
      <w:r w:rsidR="0098691F" w:rsidRPr="006D6B0B">
        <w:rPr>
          <w:rFonts w:ascii="Times New Roman" w:hAnsi="Times New Roman" w:cs="Times New Roman"/>
          <w:color w:val="000000" w:themeColor="text1"/>
          <w:sz w:val="24"/>
          <w:szCs w:val="24"/>
          <w:shd w:val="clear" w:color="auto" w:fill="FFFFFF"/>
        </w:rPr>
        <w:t>го</w:t>
      </w:r>
      <w:r w:rsidRPr="006D6B0B">
        <w:rPr>
          <w:rFonts w:ascii="Times New Roman" w:hAnsi="Times New Roman" w:cs="Times New Roman"/>
          <w:color w:val="000000" w:themeColor="text1"/>
          <w:sz w:val="24"/>
          <w:szCs w:val="24"/>
          <w:shd w:val="clear" w:color="auto" w:fill="FFFFFF"/>
        </w:rPr>
        <w:t xml:space="preserve"> развития, повысить конкурентоспособность экономики и уровень жизни населения</w:t>
      </w:r>
      <w:r w:rsidR="00DE7721">
        <w:rPr>
          <w:rFonts w:ascii="Times New Roman" w:hAnsi="Times New Roman" w:cs="Times New Roman"/>
          <w:color w:val="000000" w:themeColor="text1"/>
          <w:sz w:val="24"/>
          <w:szCs w:val="24"/>
          <w:shd w:val="clear" w:color="auto" w:fill="FFFFFF"/>
        </w:rPr>
        <w:t xml:space="preserve"> Мегиона</w:t>
      </w:r>
      <w:r w:rsidRPr="006D6B0B">
        <w:rPr>
          <w:rFonts w:ascii="Times New Roman" w:hAnsi="Times New Roman" w:cs="Times New Roman"/>
          <w:color w:val="000000" w:themeColor="text1"/>
          <w:sz w:val="24"/>
          <w:szCs w:val="24"/>
          <w:shd w:val="clear" w:color="auto" w:fill="FFFFFF"/>
        </w:rPr>
        <w:t>.</w:t>
      </w:r>
    </w:p>
    <w:p w:rsidR="00D15CE3" w:rsidRPr="006D6B0B" w:rsidRDefault="00D15CE3" w:rsidP="00115633">
      <w:pPr>
        <w:widowControl w:val="0"/>
        <w:spacing w:after="0" w:line="240" w:lineRule="auto"/>
        <w:ind w:firstLine="709"/>
        <w:jc w:val="both"/>
        <w:rPr>
          <w:rFonts w:ascii="Times New Roman" w:eastAsia="Calibri" w:hAnsi="Times New Roman" w:cs="Times New Roman"/>
          <w:color w:val="000000" w:themeColor="text1"/>
          <w:sz w:val="24"/>
          <w:szCs w:val="24"/>
          <w:lang w:eastAsia="ru-RU"/>
        </w:rPr>
      </w:pPr>
      <w:r w:rsidRPr="006D6B0B">
        <w:rPr>
          <w:rFonts w:ascii="Times New Roman" w:hAnsi="Times New Roman" w:cs="Times New Roman"/>
          <w:color w:val="000000" w:themeColor="text1"/>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6D6B0B">
        <w:rPr>
          <w:rFonts w:ascii="Times New Roman" w:eastAsia="Calibri" w:hAnsi="Times New Roman" w:cs="Times New Roman"/>
          <w:color w:val="000000" w:themeColor="text1"/>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w:t>
      </w:r>
      <w:r w:rsidR="0099630C" w:rsidRPr="006D6B0B">
        <w:rPr>
          <w:rFonts w:ascii="Times New Roman" w:eastAsia="Calibri" w:hAnsi="Times New Roman" w:cs="Times New Roman"/>
          <w:color w:val="000000" w:themeColor="text1"/>
          <w:sz w:val="24"/>
          <w:szCs w:val="24"/>
          <w:lang w:eastAsia="ru-RU"/>
        </w:rPr>
        <w:t>а</w:t>
      </w:r>
      <w:r w:rsidRPr="006D6B0B">
        <w:rPr>
          <w:rFonts w:ascii="Times New Roman" w:eastAsia="Calibri" w:hAnsi="Times New Roman" w:cs="Times New Roman"/>
          <w:color w:val="000000" w:themeColor="text1"/>
          <w:sz w:val="24"/>
          <w:szCs w:val="24"/>
          <w:lang w:eastAsia="ru-RU"/>
        </w:rPr>
        <w:t>.</w:t>
      </w:r>
    </w:p>
    <w:p w:rsidR="00D15CE3" w:rsidRPr="006D6B0B"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D6B0B">
        <w:rPr>
          <w:rFonts w:ascii="Times New Roman" w:eastAsia="Times New Roman" w:hAnsi="Times New Roman" w:cs="Times New Roman"/>
          <w:color w:val="000000" w:themeColor="text1"/>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rsidR="00D15CE3" w:rsidRPr="009A5F1F"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D6B0B">
        <w:rPr>
          <w:rFonts w:ascii="Times New Roman" w:eastAsia="Times New Roman" w:hAnsi="Times New Roman" w:cs="Times New Roman"/>
          <w:color w:val="000000" w:themeColor="text1"/>
          <w:sz w:val="24"/>
          <w:szCs w:val="24"/>
          <w:lang w:eastAsia="ru-RU"/>
        </w:rPr>
        <w:t xml:space="preserve">Основные направления развития, закрепленные в муниципальных программах, </w:t>
      </w:r>
      <w:r w:rsidRPr="009A5F1F">
        <w:rPr>
          <w:rFonts w:ascii="Times New Roman" w:eastAsia="Times New Roman" w:hAnsi="Times New Roman" w:cs="Times New Roman"/>
          <w:color w:val="000000" w:themeColor="text1"/>
          <w:sz w:val="24"/>
          <w:szCs w:val="24"/>
          <w:lang w:eastAsia="ru-RU"/>
        </w:rPr>
        <w:t>полностью соответствуют приоритетам развития Стратегии.</w:t>
      </w:r>
    </w:p>
    <w:p w:rsidR="00D15CE3" w:rsidRPr="009A5F1F"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A5F1F">
        <w:rPr>
          <w:rFonts w:ascii="Times New Roman" w:eastAsia="Times New Roman" w:hAnsi="Times New Roman" w:cs="Times New Roman"/>
          <w:color w:val="000000" w:themeColor="text1"/>
          <w:sz w:val="24"/>
          <w:szCs w:val="24"/>
          <w:lang w:eastAsia="ru-RU"/>
        </w:rPr>
        <w:t>В 20</w:t>
      </w:r>
      <w:r w:rsidR="003D4504" w:rsidRPr="009A5F1F">
        <w:rPr>
          <w:rFonts w:ascii="Times New Roman" w:eastAsia="Times New Roman" w:hAnsi="Times New Roman" w:cs="Times New Roman"/>
          <w:color w:val="000000" w:themeColor="text1"/>
          <w:sz w:val="24"/>
          <w:szCs w:val="24"/>
          <w:lang w:eastAsia="ru-RU"/>
        </w:rPr>
        <w:t>2</w:t>
      </w:r>
      <w:r w:rsidR="00894AC1" w:rsidRPr="009A5F1F">
        <w:rPr>
          <w:rFonts w:ascii="Times New Roman" w:eastAsia="Times New Roman" w:hAnsi="Times New Roman" w:cs="Times New Roman"/>
          <w:color w:val="000000" w:themeColor="text1"/>
          <w:sz w:val="24"/>
          <w:szCs w:val="24"/>
          <w:lang w:eastAsia="ru-RU"/>
        </w:rPr>
        <w:t>1</w:t>
      </w:r>
      <w:r w:rsidRPr="009A5F1F">
        <w:rPr>
          <w:rFonts w:ascii="Times New Roman" w:eastAsia="Times New Roman" w:hAnsi="Times New Roman" w:cs="Times New Roman"/>
          <w:color w:val="000000" w:themeColor="text1"/>
          <w:sz w:val="24"/>
          <w:szCs w:val="24"/>
          <w:lang w:eastAsia="ru-RU"/>
        </w:rPr>
        <w:t xml:space="preserve"> году</w:t>
      </w:r>
      <w:r w:rsidR="00607DFE">
        <w:rPr>
          <w:rFonts w:ascii="Times New Roman" w:eastAsia="Times New Roman" w:hAnsi="Times New Roman" w:cs="Times New Roman"/>
          <w:color w:val="000000" w:themeColor="text1"/>
          <w:sz w:val="24"/>
          <w:szCs w:val="24"/>
          <w:lang w:eastAsia="ru-RU"/>
        </w:rPr>
        <w:t xml:space="preserve"> в городе Мегионе</w:t>
      </w:r>
      <w:r w:rsidRPr="009A5F1F">
        <w:rPr>
          <w:rFonts w:ascii="Times New Roman" w:eastAsia="Times New Roman" w:hAnsi="Times New Roman" w:cs="Times New Roman"/>
          <w:color w:val="000000" w:themeColor="text1"/>
          <w:sz w:val="24"/>
          <w:szCs w:val="24"/>
          <w:lang w:eastAsia="ru-RU"/>
        </w:rPr>
        <w:t xml:space="preserve"> </w:t>
      </w:r>
      <w:r w:rsidR="00A543D6" w:rsidRPr="009A5F1F">
        <w:rPr>
          <w:rFonts w:ascii="Times New Roman" w:eastAsia="Times New Roman" w:hAnsi="Times New Roman" w:cs="Times New Roman"/>
          <w:color w:val="000000" w:themeColor="text1"/>
          <w:sz w:val="24"/>
          <w:szCs w:val="24"/>
          <w:lang w:eastAsia="ru-RU"/>
        </w:rPr>
        <w:t>действовали</w:t>
      </w:r>
      <w:r w:rsidRPr="009A5F1F">
        <w:rPr>
          <w:rFonts w:ascii="Times New Roman" w:eastAsia="Times New Roman" w:hAnsi="Times New Roman" w:cs="Times New Roman"/>
          <w:color w:val="000000" w:themeColor="text1"/>
          <w:sz w:val="24"/>
          <w:szCs w:val="24"/>
          <w:lang w:eastAsia="ru-RU"/>
        </w:rPr>
        <w:t xml:space="preserve"> 22 муниципальны</w:t>
      </w:r>
      <w:r w:rsidR="00A543D6" w:rsidRPr="009A5F1F">
        <w:rPr>
          <w:rFonts w:ascii="Times New Roman" w:eastAsia="Times New Roman" w:hAnsi="Times New Roman" w:cs="Times New Roman"/>
          <w:color w:val="000000" w:themeColor="text1"/>
          <w:sz w:val="24"/>
          <w:szCs w:val="24"/>
          <w:lang w:eastAsia="ru-RU"/>
        </w:rPr>
        <w:t>е</w:t>
      </w:r>
      <w:r w:rsidRPr="009A5F1F">
        <w:rPr>
          <w:rFonts w:ascii="Times New Roman" w:eastAsia="Times New Roman" w:hAnsi="Times New Roman" w:cs="Times New Roman"/>
          <w:color w:val="000000" w:themeColor="text1"/>
          <w:sz w:val="24"/>
          <w:szCs w:val="24"/>
          <w:lang w:eastAsia="ru-RU"/>
        </w:rPr>
        <w:t xml:space="preserve"> программ</w:t>
      </w:r>
      <w:r w:rsidR="0098691F" w:rsidRPr="009A5F1F">
        <w:rPr>
          <w:rFonts w:ascii="Times New Roman" w:eastAsia="Times New Roman" w:hAnsi="Times New Roman" w:cs="Times New Roman"/>
          <w:color w:val="000000" w:themeColor="text1"/>
          <w:sz w:val="24"/>
          <w:szCs w:val="24"/>
          <w:lang w:eastAsia="ru-RU"/>
        </w:rPr>
        <w:t>ы</w:t>
      </w:r>
      <w:r w:rsidR="00D81252" w:rsidRPr="009A5F1F">
        <w:rPr>
          <w:rFonts w:ascii="Times New Roman" w:eastAsia="Times New Roman" w:hAnsi="Times New Roman" w:cs="Times New Roman"/>
          <w:color w:val="000000" w:themeColor="text1"/>
          <w:sz w:val="24"/>
          <w:szCs w:val="24"/>
          <w:lang w:eastAsia="ru-RU"/>
        </w:rPr>
        <w:t xml:space="preserve"> и 1</w:t>
      </w:r>
      <w:r w:rsidR="00332C6A" w:rsidRPr="009A5F1F">
        <w:rPr>
          <w:rFonts w:ascii="Times New Roman" w:eastAsia="Times New Roman" w:hAnsi="Times New Roman" w:cs="Times New Roman"/>
          <w:color w:val="000000" w:themeColor="text1"/>
          <w:sz w:val="24"/>
          <w:szCs w:val="24"/>
          <w:lang w:eastAsia="ru-RU"/>
        </w:rPr>
        <w:t>4</w:t>
      </w:r>
      <w:r w:rsidRPr="009A5F1F">
        <w:rPr>
          <w:rFonts w:ascii="Times New Roman" w:eastAsia="Times New Roman" w:hAnsi="Times New Roman" w:cs="Times New Roman"/>
          <w:color w:val="000000" w:themeColor="text1"/>
          <w:sz w:val="24"/>
          <w:szCs w:val="24"/>
          <w:lang w:eastAsia="ru-RU"/>
        </w:rPr>
        <w:t xml:space="preserve"> государственных программ автономного округа.</w:t>
      </w:r>
    </w:p>
    <w:p w:rsidR="00D15CE3" w:rsidRPr="009A5F1F"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9A5F1F">
        <w:rPr>
          <w:rFonts w:ascii="Times New Roman" w:hAnsi="Times New Roman" w:cs="Times New Roman"/>
          <w:color w:val="000000" w:themeColor="text1"/>
          <w:sz w:val="24"/>
          <w:szCs w:val="24"/>
        </w:rPr>
        <w:t xml:space="preserve">Общий объем финансирования мероприятий муниципальных программ составил </w:t>
      </w:r>
      <w:r w:rsidR="00332C6A" w:rsidRPr="009A5F1F">
        <w:rPr>
          <w:rFonts w:ascii="Times New Roman" w:hAnsi="Times New Roman" w:cs="Times New Roman"/>
          <w:color w:val="000000" w:themeColor="text1"/>
          <w:sz w:val="24"/>
          <w:szCs w:val="24"/>
        </w:rPr>
        <w:t xml:space="preserve">            5 576,1</w:t>
      </w:r>
      <w:r w:rsidR="00D81252" w:rsidRPr="009A5F1F">
        <w:rPr>
          <w:rFonts w:ascii="Times New Roman" w:hAnsi="Times New Roman" w:cs="Times New Roman"/>
          <w:color w:val="000000" w:themeColor="text1"/>
          <w:sz w:val="24"/>
          <w:szCs w:val="24"/>
        </w:rPr>
        <w:t xml:space="preserve"> млн руб., или </w:t>
      </w:r>
      <w:r w:rsidR="00332C6A" w:rsidRPr="009A5F1F">
        <w:rPr>
          <w:rFonts w:ascii="Times New Roman" w:hAnsi="Times New Roman" w:cs="Times New Roman"/>
          <w:color w:val="000000" w:themeColor="text1"/>
          <w:sz w:val="24"/>
          <w:szCs w:val="24"/>
        </w:rPr>
        <w:t>96,9</w:t>
      </w:r>
      <w:r w:rsidRPr="009A5F1F">
        <w:rPr>
          <w:rFonts w:ascii="Times New Roman" w:hAnsi="Times New Roman" w:cs="Times New Roman"/>
          <w:color w:val="000000" w:themeColor="text1"/>
          <w:sz w:val="24"/>
          <w:szCs w:val="24"/>
        </w:rPr>
        <w:t>% от общего объема расходов бюджета (20</w:t>
      </w:r>
      <w:r w:rsidR="00332C6A" w:rsidRPr="009A5F1F">
        <w:rPr>
          <w:rFonts w:ascii="Times New Roman" w:hAnsi="Times New Roman" w:cs="Times New Roman"/>
          <w:color w:val="000000" w:themeColor="text1"/>
          <w:sz w:val="24"/>
          <w:szCs w:val="24"/>
        </w:rPr>
        <w:t>20</w:t>
      </w:r>
      <w:r w:rsidRPr="009A5F1F">
        <w:rPr>
          <w:rFonts w:ascii="Times New Roman" w:hAnsi="Times New Roman" w:cs="Times New Roman"/>
          <w:color w:val="000000" w:themeColor="text1"/>
          <w:sz w:val="24"/>
          <w:szCs w:val="24"/>
        </w:rPr>
        <w:t xml:space="preserve"> год </w:t>
      </w:r>
      <w:r w:rsidR="0098691F" w:rsidRPr="009A5F1F">
        <w:rPr>
          <w:rFonts w:ascii="Times New Roman" w:eastAsia="Times New Roman" w:hAnsi="Times New Roman" w:cs="Times New Roman"/>
          <w:color w:val="000000" w:themeColor="text1"/>
          <w:sz w:val="24"/>
          <w:szCs w:val="24"/>
          <w:lang w:eastAsia="ru-RU"/>
        </w:rPr>
        <w:t>–</w:t>
      </w:r>
      <w:r w:rsidRPr="009A5F1F">
        <w:rPr>
          <w:rFonts w:ascii="Times New Roman" w:hAnsi="Times New Roman" w:cs="Times New Roman"/>
          <w:color w:val="000000" w:themeColor="text1"/>
          <w:sz w:val="24"/>
          <w:szCs w:val="24"/>
        </w:rPr>
        <w:t xml:space="preserve"> </w:t>
      </w:r>
      <w:r w:rsidR="00332C6A" w:rsidRPr="009A5F1F">
        <w:rPr>
          <w:rFonts w:ascii="Times New Roman" w:hAnsi="Times New Roman" w:cs="Times New Roman"/>
          <w:color w:val="000000" w:themeColor="text1"/>
          <w:sz w:val="24"/>
          <w:szCs w:val="24"/>
        </w:rPr>
        <w:t>4 820,9</w:t>
      </w:r>
      <w:r w:rsidR="001841AB" w:rsidRPr="009A5F1F">
        <w:rPr>
          <w:rFonts w:ascii="Times New Roman" w:hAnsi="Times New Roman" w:cs="Times New Roman"/>
          <w:color w:val="000000" w:themeColor="text1"/>
          <w:sz w:val="24"/>
          <w:szCs w:val="24"/>
        </w:rPr>
        <w:t xml:space="preserve"> </w:t>
      </w:r>
      <w:r w:rsidR="00D81252" w:rsidRPr="009A5F1F">
        <w:rPr>
          <w:rFonts w:ascii="Times New Roman" w:hAnsi="Times New Roman" w:cs="Times New Roman"/>
          <w:color w:val="000000" w:themeColor="text1"/>
          <w:sz w:val="24"/>
          <w:szCs w:val="24"/>
        </w:rPr>
        <w:t>млн руб., или 97,</w:t>
      </w:r>
      <w:r w:rsidR="00332C6A" w:rsidRPr="009A5F1F">
        <w:rPr>
          <w:rFonts w:ascii="Times New Roman" w:hAnsi="Times New Roman" w:cs="Times New Roman"/>
          <w:color w:val="000000" w:themeColor="text1"/>
          <w:sz w:val="24"/>
          <w:szCs w:val="24"/>
        </w:rPr>
        <w:t>4</w:t>
      </w:r>
      <w:r w:rsidRPr="009A5F1F">
        <w:rPr>
          <w:rFonts w:ascii="Times New Roman" w:hAnsi="Times New Roman" w:cs="Times New Roman"/>
          <w:color w:val="000000" w:themeColor="text1"/>
          <w:sz w:val="24"/>
          <w:szCs w:val="24"/>
        </w:rPr>
        <w:t>% от общего объема расходов бюджета), в том числе:</w:t>
      </w:r>
    </w:p>
    <w:p w:rsidR="00D15CE3" w:rsidRPr="009A5F1F" w:rsidRDefault="00332C6A" w:rsidP="00115633">
      <w:pPr>
        <w:widowControl w:val="0"/>
        <w:spacing w:after="0" w:line="240" w:lineRule="auto"/>
        <w:ind w:firstLine="709"/>
        <w:jc w:val="both"/>
        <w:rPr>
          <w:rFonts w:ascii="Times New Roman" w:hAnsi="Times New Roman" w:cs="Times New Roman"/>
          <w:color w:val="000000" w:themeColor="text1"/>
          <w:sz w:val="24"/>
          <w:szCs w:val="24"/>
        </w:rPr>
      </w:pPr>
      <w:r w:rsidRPr="009A5F1F">
        <w:rPr>
          <w:rFonts w:ascii="Times New Roman" w:hAnsi="Times New Roman" w:cs="Times New Roman"/>
          <w:color w:val="000000" w:themeColor="text1"/>
          <w:sz w:val="24"/>
          <w:szCs w:val="24"/>
        </w:rPr>
        <w:t>65</w:t>
      </w:r>
      <w:r w:rsidR="00D81252" w:rsidRPr="009A5F1F">
        <w:rPr>
          <w:rFonts w:ascii="Times New Roman" w:hAnsi="Times New Roman" w:cs="Times New Roman"/>
          <w:color w:val="000000" w:themeColor="text1"/>
          <w:sz w:val="24"/>
          <w:szCs w:val="24"/>
        </w:rPr>
        <w:t>,5</w:t>
      </w:r>
      <w:r w:rsidR="00D15CE3" w:rsidRPr="009A5F1F">
        <w:rPr>
          <w:rFonts w:ascii="Times New Roman" w:hAnsi="Times New Roman" w:cs="Times New Roman"/>
          <w:color w:val="000000" w:themeColor="text1"/>
          <w:sz w:val="24"/>
          <w:szCs w:val="24"/>
        </w:rPr>
        <w:t xml:space="preserve"> млн руб. – средства федерального бюджета; </w:t>
      </w:r>
    </w:p>
    <w:p w:rsidR="00D15CE3" w:rsidRPr="009A5F1F" w:rsidRDefault="00332C6A" w:rsidP="00115633">
      <w:pPr>
        <w:widowControl w:val="0"/>
        <w:spacing w:after="0" w:line="240" w:lineRule="auto"/>
        <w:ind w:firstLine="709"/>
        <w:jc w:val="both"/>
        <w:rPr>
          <w:rFonts w:ascii="Times New Roman" w:hAnsi="Times New Roman" w:cs="Times New Roman"/>
          <w:color w:val="000000" w:themeColor="text1"/>
          <w:sz w:val="24"/>
          <w:szCs w:val="24"/>
        </w:rPr>
      </w:pPr>
      <w:r w:rsidRPr="009A5F1F">
        <w:rPr>
          <w:rFonts w:ascii="Times New Roman" w:hAnsi="Times New Roman" w:cs="Times New Roman"/>
          <w:color w:val="000000" w:themeColor="text1"/>
          <w:sz w:val="24"/>
          <w:szCs w:val="24"/>
        </w:rPr>
        <w:t>3 261,3</w:t>
      </w:r>
      <w:r w:rsidR="00D15CE3" w:rsidRPr="009A5F1F">
        <w:rPr>
          <w:rFonts w:ascii="Times New Roman" w:hAnsi="Times New Roman" w:cs="Times New Roman"/>
          <w:color w:val="000000" w:themeColor="text1"/>
          <w:sz w:val="24"/>
          <w:szCs w:val="24"/>
        </w:rPr>
        <w:t xml:space="preserve"> млн руб. – средства бюджета автономного округа;</w:t>
      </w:r>
    </w:p>
    <w:p w:rsidR="00D15CE3" w:rsidRPr="009A5F1F" w:rsidRDefault="00D81252" w:rsidP="00115633">
      <w:pPr>
        <w:widowControl w:val="0"/>
        <w:spacing w:after="0" w:line="240" w:lineRule="auto"/>
        <w:ind w:firstLine="709"/>
        <w:jc w:val="both"/>
        <w:rPr>
          <w:rFonts w:ascii="Times New Roman" w:hAnsi="Times New Roman" w:cs="Times New Roman"/>
          <w:color w:val="000000" w:themeColor="text1"/>
          <w:sz w:val="24"/>
          <w:szCs w:val="24"/>
        </w:rPr>
      </w:pPr>
      <w:r w:rsidRPr="009A5F1F">
        <w:rPr>
          <w:rFonts w:ascii="Times New Roman" w:hAnsi="Times New Roman" w:cs="Times New Roman"/>
          <w:color w:val="000000" w:themeColor="text1"/>
          <w:sz w:val="24"/>
          <w:szCs w:val="24"/>
        </w:rPr>
        <w:t>2</w:t>
      </w:r>
      <w:r w:rsidR="00332C6A" w:rsidRPr="009A5F1F">
        <w:rPr>
          <w:rFonts w:ascii="Times New Roman" w:hAnsi="Times New Roman" w:cs="Times New Roman"/>
          <w:color w:val="000000" w:themeColor="text1"/>
          <w:sz w:val="24"/>
          <w:szCs w:val="24"/>
        </w:rPr>
        <w:t> 249,3</w:t>
      </w:r>
      <w:r w:rsidR="00D15CE3" w:rsidRPr="009A5F1F">
        <w:rPr>
          <w:rFonts w:ascii="Times New Roman" w:hAnsi="Times New Roman" w:cs="Times New Roman"/>
          <w:color w:val="000000" w:themeColor="text1"/>
          <w:sz w:val="24"/>
          <w:szCs w:val="24"/>
        </w:rPr>
        <w:t xml:space="preserve"> млн руб. – средства бюджета муниципального образования.</w:t>
      </w:r>
    </w:p>
    <w:p w:rsidR="00A5548F" w:rsidRPr="009A5F1F" w:rsidRDefault="00A5548F" w:rsidP="00115633">
      <w:pPr>
        <w:widowControl w:val="0"/>
        <w:spacing w:after="0" w:line="240" w:lineRule="auto"/>
        <w:ind w:firstLine="709"/>
        <w:jc w:val="both"/>
        <w:rPr>
          <w:rFonts w:ascii="Times New Roman" w:hAnsi="Times New Roman" w:cs="Times New Roman"/>
          <w:color w:val="000000" w:themeColor="text1"/>
          <w:sz w:val="24"/>
          <w:szCs w:val="24"/>
        </w:rPr>
      </w:pPr>
    </w:p>
    <w:p w:rsidR="00D15CE3"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 xml:space="preserve">Макроэкономическая ситуация на территории </w:t>
      </w:r>
      <w:r w:rsidR="00AD664C" w:rsidRPr="006D6B0B">
        <w:rPr>
          <w:rFonts w:ascii="Times New Roman" w:hAnsi="Times New Roman" w:cs="Times New Roman"/>
          <w:color w:val="000000" w:themeColor="text1"/>
          <w:sz w:val="24"/>
          <w:szCs w:val="24"/>
        </w:rPr>
        <w:t>города</w:t>
      </w:r>
      <w:r w:rsidRPr="006D6B0B">
        <w:rPr>
          <w:rFonts w:ascii="Times New Roman" w:hAnsi="Times New Roman" w:cs="Times New Roman"/>
          <w:color w:val="000000" w:themeColor="text1"/>
          <w:sz w:val="24"/>
          <w:szCs w:val="24"/>
        </w:rPr>
        <w:t xml:space="preserve"> характеризуется следующими показателями.</w:t>
      </w:r>
    </w:p>
    <w:p w:rsidR="00BE686D" w:rsidRDefault="00BE686D" w:rsidP="00115633">
      <w:pPr>
        <w:widowControl w:val="0"/>
        <w:spacing w:after="0" w:line="240" w:lineRule="auto"/>
        <w:ind w:firstLine="709"/>
        <w:jc w:val="both"/>
        <w:rPr>
          <w:rFonts w:ascii="Times New Roman" w:hAnsi="Times New Roman" w:cs="Times New Roman"/>
          <w:color w:val="000000" w:themeColor="text1"/>
          <w:sz w:val="24"/>
          <w:szCs w:val="24"/>
        </w:rPr>
      </w:pPr>
    </w:p>
    <w:p w:rsidR="00BE686D" w:rsidRPr="006D6B0B" w:rsidRDefault="00BE686D" w:rsidP="00115633">
      <w:pPr>
        <w:widowControl w:val="0"/>
        <w:spacing w:after="0" w:line="240" w:lineRule="auto"/>
        <w:ind w:firstLine="709"/>
        <w:jc w:val="both"/>
        <w:rPr>
          <w:rFonts w:ascii="Times New Roman" w:hAnsi="Times New Roman" w:cs="Times New Roman"/>
          <w:color w:val="000000" w:themeColor="text1"/>
          <w:sz w:val="24"/>
          <w:szCs w:val="24"/>
        </w:rPr>
      </w:pPr>
    </w:p>
    <w:p w:rsidR="00D15CE3" w:rsidRPr="006D6B0B" w:rsidRDefault="00C70578" w:rsidP="00115633">
      <w:pPr>
        <w:widowControl w:val="0"/>
        <w:spacing w:after="0" w:line="240" w:lineRule="auto"/>
        <w:ind w:firstLine="709"/>
        <w:jc w:val="right"/>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lastRenderedPageBreak/>
        <w:t>Таблица 2</w:t>
      </w:r>
      <w:r w:rsidR="007620AE" w:rsidRPr="006D6B0B">
        <w:rPr>
          <w:rFonts w:ascii="Times New Roman" w:hAnsi="Times New Roman" w:cs="Times New Roman"/>
          <w:color w:val="000000" w:themeColor="text1"/>
          <w:sz w:val="24"/>
          <w:szCs w:val="24"/>
        </w:rPr>
        <w:t>7</w:t>
      </w:r>
    </w:p>
    <w:p w:rsidR="00D15CE3" w:rsidRPr="006D6B0B" w:rsidRDefault="00D15CE3" w:rsidP="00115633">
      <w:pPr>
        <w:widowControl w:val="0"/>
        <w:spacing w:after="0" w:line="240" w:lineRule="auto"/>
        <w:ind w:firstLine="709"/>
        <w:jc w:val="center"/>
        <w:rPr>
          <w:rFonts w:ascii="Times New Roman" w:hAnsi="Times New Roman" w:cs="Times New Roman"/>
          <w:b/>
          <w:color w:val="000000" w:themeColor="text1"/>
          <w:sz w:val="24"/>
          <w:szCs w:val="24"/>
        </w:rPr>
      </w:pPr>
    </w:p>
    <w:p w:rsidR="00D15CE3" w:rsidRPr="006D6B0B" w:rsidRDefault="00D15CE3" w:rsidP="00115633">
      <w:pPr>
        <w:widowControl w:val="0"/>
        <w:spacing w:after="0" w:line="240" w:lineRule="auto"/>
        <w:ind w:firstLine="709"/>
        <w:jc w:val="center"/>
        <w:rPr>
          <w:rFonts w:ascii="Times New Roman" w:hAnsi="Times New Roman" w:cs="Times New Roman"/>
          <w:color w:val="000000" w:themeColor="text1"/>
          <w:sz w:val="24"/>
          <w:szCs w:val="24"/>
        </w:rPr>
      </w:pPr>
      <w:r w:rsidRPr="00630715">
        <w:rPr>
          <w:rFonts w:ascii="Times New Roman" w:hAnsi="Times New Roman" w:cs="Times New Roman"/>
          <w:color w:val="000000" w:themeColor="text1"/>
          <w:sz w:val="24"/>
          <w:szCs w:val="24"/>
        </w:rPr>
        <w:t>Динамика показателей социально-экономического развития</w:t>
      </w:r>
      <w:r w:rsidRPr="006D6B0B">
        <w:rPr>
          <w:rFonts w:ascii="Times New Roman" w:hAnsi="Times New Roman" w:cs="Times New Roman"/>
          <w:color w:val="000000" w:themeColor="text1"/>
          <w:sz w:val="24"/>
          <w:szCs w:val="24"/>
        </w:rPr>
        <w:t xml:space="preserve"> </w:t>
      </w:r>
    </w:p>
    <w:p w:rsidR="00D15CE3" w:rsidRPr="006D6B0B" w:rsidRDefault="00D15CE3" w:rsidP="00115633">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p>
    <w:tbl>
      <w:tblPr>
        <w:tblStyle w:val="a6"/>
        <w:tblW w:w="0" w:type="auto"/>
        <w:tblLook w:val="04A0" w:firstRow="1" w:lastRow="0" w:firstColumn="1" w:lastColumn="0" w:noHBand="0" w:noVBand="1"/>
      </w:tblPr>
      <w:tblGrid>
        <w:gridCol w:w="3879"/>
        <w:gridCol w:w="1138"/>
        <w:gridCol w:w="1153"/>
        <w:gridCol w:w="1152"/>
        <w:gridCol w:w="1153"/>
        <w:gridCol w:w="1153"/>
      </w:tblGrid>
      <w:tr w:rsidR="006D6B0B" w:rsidRPr="006D6B0B" w:rsidTr="00A766E9">
        <w:trPr>
          <w:trHeight w:val="321"/>
          <w:tblHeader/>
        </w:trPr>
        <w:tc>
          <w:tcPr>
            <w:tcW w:w="3879" w:type="dxa"/>
            <w:vAlign w:val="center"/>
          </w:tcPr>
          <w:p w:rsidR="006D6B0B" w:rsidRPr="006D6B0B" w:rsidRDefault="006D6B0B" w:rsidP="00115633">
            <w:pPr>
              <w:widowControl w:val="0"/>
              <w:jc w:val="center"/>
              <w:rPr>
                <w:rFonts w:ascii="Times New Roman" w:hAnsi="Times New Roman" w:cs="Times New Roman"/>
                <w:color w:val="000000" w:themeColor="text1"/>
                <w:sz w:val="20"/>
                <w:szCs w:val="20"/>
              </w:rPr>
            </w:pPr>
            <w:r w:rsidRPr="006D6B0B">
              <w:rPr>
                <w:rFonts w:ascii="Times New Roman" w:hAnsi="Times New Roman" w:cs="Times New Roman"/>
                <w:color w:val="000000" w:themeColor="text1"/>
                <w:sz w:val="20"/>
                <w:szCs w:val="20"/>
              </w:rPr>
              <w:t>Показатели</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0"/>
                <w:szCs w:val="20"/>
              </w:rPr>
            </w:pPr>
            <w:r w:rsidRPr="006D6B0B">
              <w:rPr>
                <w:rFonts w:ascii="Times New Roman" w:hAnsi="Times New Roman" w:cs="Times New Roman"/>
                <w:color w:val="000000" w:themeColor="text1"/>
                <w:sz w:val="20"/>
                <w:szCs w:val="20"/>
              </w:rPr>
              <w:t>2017 год</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0"/>
                <w:szCs w:val="20"/>
              </w:rPr>
            </w:pPr>
            <w:r w:rsidRPr="006D6B0B">
              <w:rPr>
                <w:rFonts w:ascii="Times New Roman" w:hAnsi="Times New Roman" w:cs="Times New Roman"/>
                <w:color w:val="000000" w:themeColor="text1"/>
                <w:sz w:val="20"/>
                <w:szCs w:val="20"/>
              </w:rPr>
              <w:t xml:space="preserve">2018 год </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0"/>
                <w:szCs w:val="20"/>
              </w:rPr>
            </w:pPr>
            <w:r w:rsidRPr="006D6B0B">
              <w:rPr>
                <w:rFonts w:ascii="Times New Roman" w:hAnsi="Times New Roman" w:cs="Times New Roman"/>
                <w:color w:val="000000" w:themeColor="text1"/>
                <w:sz w:val="20"/>
                <w:szCs w:val="20"/>
              </w:rPr>
              <w:t xml:space="preserve">2019 год </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0"/>
                <w:szCs w:val="20"/>
              </w:rPr>
            </w:pPr>
            <w:r w:rsidRPr="006D6B0B">
              <w:rPr>
                <w:rFonts w:ascii="Times New Roman" w:hAnsi="Times New Roman" w:cs="Times New Roman"/>
                <w:color w:val="000000" w:themeColor="text1"/>
                <w:sz w:val="20"/>
                <w:szCs w:val="20"/>
              </w:rPr>
              <w:t xml:space="preserve">2020 год </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0"/>
                <w:szCs w:val="20"/>
              </w:rPr>
            </w:pPr>
            <w:r w:rsidRPr="006D6B0B">
              <w:rPr>
                <w:rFonts w:ascii="Times New Roman" w:hAnsi="Times New Roman" w:cs="Times New Roman"/>
                <w:color w:val="000000" w:themeColor="text1"/>
                <w:sz w:val="20"/>
                <w:szCs w:val="20"/>
              </w:rPr>
              <w:t>2021 год оценка</w:t>
            </w:r>
            <w:r w:rsidR="00AA71C8">
              <w:rPr>
                <w:rStyle w:val="afff"/>
                <w:rFonts w:ascii="Times New Roman" w:hAnsi="Times New Roman" w:cs="Times New Roman"/>
                <w:color w:val="000000" w:themeColor="text1"/>
                <w:sz w:val="20"/>
                <w:szCs w:val="20"/>
              </w:rPr>
              <w:footnoteReference w:id="1"/>
            </w:r>
          </w:p>
        </w:tc>
      </w:tr>
      <w:tr w:rsidR="006D6B0B" w:rsidRPr="006D6B0B" w:rsidTr="006D6B0B">
        <w:trPr>
          <w:trHeight w:val="499"/>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Численность постоянного населения на начало года, чел.</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55 251</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54 669</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54 199</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lang w:val="en-US"/>
              </w:rPr>
            </w:pPr>
            <w:r w:rsidRPr="006D6B0B">
              <w:rPr>
                <w:rFonts w:ascii="Times New Roman" w:hAnsi="Times New Roman" w:cs="Times New Roman"/>
                <w:color w:val="000000" w:themeColor="text1"/>
                <w:sz w:val="24"/>
                <w:szCs w:val="24"/>
                <w:lang w:val="en-US"/>
              </w:rPr>
              <w:t>53 450</w:t>
            </w:r>
          </w:p>
        </w:tc>
        <w:tc>
          <w:tcPr>
            <w:tcW w:w="1153" w:type="dxa"/>
            <w:vAlign w:val="center"/>
          </w:tcPr>
          <w:p w:rsidR="006D6B0B" w:rsidRPr="004F022E"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53 007</w:t>
            </w:r>
          </w:p>
        </w:tc>
      </w:tr>
      <w:tr w:rsidR="006D6B0B" w:rsidRPr="006D6B0B" w:rsidTr="00630715">
        <w:trPr>
          <w:trHeight w:val="264"/>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Численность постоянного населения (среднегодовая), человек</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54 960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54 434</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53 824</w:t>
            </w:r>
          </w:p>
        </w:tc>
        <w:tc>
          <w:tcPr>
            <w:tcW w:w="1153" w:type="dxa"/>
            <w:vAlign w:val="center"/>
          </w:tcPr>
          <w:p w:rsidR="006D6B0B" w:rsidRPr="004F022E"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lang w:val="en-US"/>
              </w:rPr>
              <w:t xml:space="preserve">53 </w:t>
            </w:r>
            <w:r w:rsidR="004F022E">
              <w:rPr>
                <w:rFonts w:ascii="Times New Roman" w:hAnsi="Times New Roman" w:cs="Times New Roman"/>
                <w:color w:val="000000" w:themeColor="text1"/>
                <w:sz w:val="24"/>
                <w:szCs w:val="24"/>
              </w:rPr>
              <w:t>229</w:t>
            </w:r>
          </w:p>
        </w:tc>
        <w:tc>
          <w:tcPr>
            <w:tcW w:w="1153" w:type="dxa"/>
            <w:vAlign w:val="center"/>
          </w:tcPr>
          <w:p w:rsidR="006D6B0B" w:rsidRPr="004F022E"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52 871</w:t>
            </w:r>
          </w:p>
        </w:tc>
      </w:tr>
      <w:tr w:rsidR="006D6B0B" w:rsidRPr="006D6B0B" w:rsidTr="00D52BED">
        <w:trPr>
          <w:trHeight w:val="174"/>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Численность родившихся, чел.</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686</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662</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606</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520</w:t>
            </w:r>
          </w:p>
        </w:tc>
        <w:tc>
          <w:tcPr>
            <w:tcW w:w="1153" w:type="dxa"/>
            <w:vAlign w:val="center"/>
          </w:tcPr>
          <w:p w:rsidR="006D6B0B" w:rsidRPr="004F022E"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Коэффициент рождаемости, число родившихся на 1000 населения</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12,48</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12,21</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11,26</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lang w:val="en-US"/>
              </w:rPr>
              <w:t>9</w:t>
            </w:r>
            <w:r w:rsidR="004F022E">
              <w:rPr>
                <w:rFonts w:ascii="Times New Roman" w:hAnsi="Times New Roman" w:cs="Times New Roman"/>
                <w:color w:val="000000" w:themeColor="text1"/>
                <w:sz w:val="24"/>
                <w:szCs w:val="24"/>
              </w:rPr>
              <w:t>,77</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9,29</w:t>
            </w:r>
          </w:p>
        </w:tc>
      </w:tr>
      <w:tr w:rsidR="006D6B0B" w:rsidRPr="006D6B0B" w:rsidTr="00D52BED">
        <w:trPr>
          <w:trHeight w:val="9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Численность умерших, чел.</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383</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394</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356</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493</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483</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Коэффициент смертности, число умерших на 1000 населения</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6,97</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7,25</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6,61</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9,26</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9,14</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Естественный прирост (убыль) населения, чел.</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303</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268</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250</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Коэффициент естественного прироста, на 1000 населения</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5,51</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4,94</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4,64</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0,15</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Миграционный прирост (убыль) населения, чел.</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-885</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-738</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-999</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-470</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 xml:space="preserve">Объем отгруженных товаров промышленного производства, </w:t>
            </w:r>
          </w:p>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11 167,7</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10 023,4</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11 356,6</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9 243,8</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9 223,8</w:t>
            </w:r>
          </w:p>
        </w:tc>
      </w:tr>
      <w:tr w:rsidR="006D6B0B" w:rsidRPr="006D6B0B" w:rsidTr="006D6B0B">
        <w:tc>
          <w:tcPr>
            <w:tcW w:w="3879" w:type="dxa"/>
            <w:vAlign w:val="center"/>
          </w:tcPr>
          <w:p w:rsidR="006D6B0B" w:rsidRPr="006D6B0B" w:rsidRDefault="006D6B0B" w:rsidP="00115633">
            <w:pPr>
              <w:widowControl w:val="0"/>
              <w:autoSpaceDE w:val="0"/>
              <w:autoSpaceDN w:val="0"/>
              <w:adjustRightInd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в том числе:</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p>
        </w:tc>
        <w:tc>
          <w:tcPr>
            <w:tcW w:w="1153" w:type="dxa"/>
            <w:vAlign w:val="bottom"/>
          </w:tcPr>
          <w:p w:rsidR="006D6B0B" w:rsidRPr="006D6B0B" w:rsidRDefault="006D6B0B" w:rsidP="00115633">
            <w:pPr>
              <w:widowControl w:val="0"/>
              <w:jc w:val="center"/>
              <w:rPr>
                <w:rFonts w:ascii="Times New Roman" w:hAnsi="Times New Roman" w:cs="Times New Roman"/>
                <w:color w:val="000000" w:themeColor="text1"/>
                <w:sz w:val="24"/>
                <w:szCs w:val="24"/>
              </w:rPr>
            </w:pPr>
          </w:p>
        </w:tc>
        <w:tc>
          <w:tcPr>
            <w:tcW w:w="1153" w:type="dxa"/>
            <w:vAlign w:val="bottom"/>
          </w:tcPr>
          <w:p w:rsidR="006D6B0B" w:rsidRPr="006D6B0B" w:rsidRDefault="006D6B0B" w:rsidP="00115633">
            <w:pPr>
              <w:widowControl w:val="0"/>
              <w:jc w:val="center"/>
              <w:rPr>
                <w:rFonts w:ascii="Times New Roman" w:hAnsi="Times New Roman" w:cs="Times New Roman"/>
                <w:color w:val="000000" w:themeColor="text1"/>
                <w:sz w:val="24"/>
                <w:szCs w:val="24"/>
              </w:rPr>
            </w:pPr>
          </w:p>
        </w:tc>
      </w:tr>
      <w:tr w:rsidR="006D6B0B" w:rsidRPr="006D6B0B" w:rsidTr="00D52BED">
        <w:trPr>
          <w:trHeight w:val="157"/>
        </w:trPr>
        <w:tc>
          <w:tcPr>
            <w:tcW w:w="3879" w:type="dxa"/>
            <w:vAlign w:val="center"/>
          </w:tcPr>
          <w:p w:rsidR="006D6B0B" w:rsidRPr="006D6B0B" w:rsidRDefault="006D6B0B" w:rsidP="00115633">
            <w:pPr>
              <w:widowControl w:val="0"/>
              <w:autoSpaceDE w:val="0"/>
              <w:autoSpaceDN w:val="0"/>
              <w:adjustRightInd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Добыча полезных ископаемых</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5 459,2</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5 115,3</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6 547,8</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5 032,8</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4 817,8</w:t>
            </w:r>
          </w:p>
        </w:tc>
      </w:tr>
      <w:tr w:rsidR="006D6B0B" w:rsidRPr="006D6B0B" w:rsidTr="00D52BED">
        <w:trPr>
          <w:trHeight w:val="92"/>
        </w:trPr>
        <w:tc>
          <w:tcPr>
            <w:tcW w:w="3879" w:type="dxa"/>
            <w:vAlign w:val="center"/>
          </w:tcPr>
          <w:p w:rsidR="006D6B0B" w:rsidRPr="006D6B0B" w:rsidRDefault="006D6B0B" w:rsidP="00115633">
            <w:pPr>
              <w:widowControl w:val="0"/>
              <w:autoSpaceDE w:val="0"/>
              <w:autoSpaceDN w:val="0"/>
              <w:adjustRightInd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Обрабатывающие производства</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2 003,2</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1 134,2</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969,6</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1 030,6</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1 294,6</w:t>
            </w:r>
          </w:p>
        </w:tc>
      </w:tr>
      <w:tr w:rsidR="006D6B0B" w:rsidRPr="006D6B0B" w:rsidTr="006D6B0B">
        <w:tc>
          <w:tcPr>
            <w:tcW w:w="3879" w:type="dxa"/>
            <w:vAlign w:val="center"/>
          </w:tcPr>
          <w:p w:rsidR="006D6B0B" w:rsidRPr="006D6B0B" w:rsidRDefault="006D6B0B" w:rsidP="00115633">
            <w:pPr>
              <w:widowControl w:val="0"/>
              <w:autoSpaceDE w:val="0"/>
              <w:autoSpaceDN w:val="0"/>
              <w:adjustRightInd w:val="0"/>
              <w:rPr>
                <w:rFonts w:ascii="Times New Roman" w:hAnsi="Times New Roman" w:cs="Times New Roman"/>
                <w:color w:val="000000" w:themeColor="text1"/>
                <w:sz w:val="24"/>
                <w:szCs w:val="24"/>
              </w:rPr>
            </w:pPr>
            <w:r w:rsidRPr="006D6B0B">
              <w:rPr>
                <w:rFonts w:ascii="Times New Roman" w:hAnsi="Times New Roman" w:cs="Times New Roman"/>
                <w:iCs/>
                <w:color w:val="000000" w:themeColor="text1"/>
                <w:sz w:val="24"/>
                <w:szCs w:val="24"/>
              </w:rPr>
              <w:t>Обеспечение электрической энергией, газом и паром; кондиционирование воздуха</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3 433,1</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3 501,7</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3 584,2</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2 944,4</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6110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879,6</w:t>
            </w:r>
          </w:p>
        </w:tc>
      </w:tr>
      <w:tr w:rsidR="006D6B0B" w:rsidRPr="006D6B0B" w:rsidTr="006D6B0B">
        <w:tc>
          <w:tcPr>
            <w:tcW w:w="3879" w:type="dxa"/>
            <w:vAlign w:val="center"/>
          </w:tcPr>
          <w:p w:rsidR="006D6B0B" w:rsidRPr="006D6B0B" w:rsidRDefault="006D6B0B" w:rsidP="00115633">
            <w:pPr>
              <w:widowControl w:val="0"/>
              <w:autoSpaceDE w:val="0"/>
              <w:autoSpaceDN w:val="0"/>
              <w:adjustRightInd w:val="0"/>
              <w:rPr>
                <w:rFonts w:ascii="Times New Roman" w:hAnsi="Times New Roman" w:cs="Times New Roman"/>
                <w:color w:val="000000" w:themeColor="text1"/>
                <w:sz w:val="24"/>
                <w:szCs w:val="24"/>
              </w:rPr>
            </w:pPr>
            <w:r w:rsidRPr="006D6B0B">
              <w:rPr>
                <w:rFonts w:ascii="Times New Roman" w:hAnsi="Times New Roman" w:cs="Times New Roman"/>
                <w:iCs/>
                <w:color w:val="000000" w:themeColor="text1"/>
                <w:sz w:val="24"/>
                <w:szCs w:val="24"/>
              </w:rPr>
              <w:t>Водоснабжение, водоотведение, организация сбора и утилизации отходов,  деятельность  по ликвидации загрязнений</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272,2</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272,2</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255,0</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236,0</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231,8</w:t>
            </w:r>
          </w:p>
        </w:tc>
      </w:tr>
      <w:tr w:rsidR="006D6B0B" w:rsidRPr="006D6B0B" w:rsidTr="006D6B0B">
        <w:tc>
          <w:tcPr>
            <w:tcW w:w="3879" w:type="dxa"/>
          </w:tcPr>
          <w:p w:rsidR="006D6B0B" w:rsidRPr="006D6B0B" w:rsidRDefault="006D6B0B" w:rsidP="00115633">
            <w:pPr>
              <w:widowControl w:val="0"/>
              <w:rPr>
                <w:rFonts w:ascii="Times New Roman" w:eastAsia="Times New Roman" w:hAnsi="Times New Roman" w:cs="Times New Roman"/>
                <w:color w:val="000000" w:themeColor="text1"/>
                <w:sz w:val="24"/>
                <w:szCs w:val="24"/>
                <w:lang w:eastAsia="ru-RU"/>
              </w:rPr>
            </w:pPr>
            <w:r w:rsidRPr="006D6B0B">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138" w:type="dxa"/>
            <w:vAlign w:val="center"/>
          </w:tcPr>
          <w:p w:rsidR="006D6B0B" w:rsidRPr="006D6B0B" w:rsidRDefault="004060D7" w:rsidP="00115633">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25 697,7</w:t>
            </w:r>
          </w:p>
        </w:tc>
        <w:tc>
          <w:tcPr>
            <w:tcW w:w="1153" w:type="dxa"/>
            <w:vAlign w:val="center"/>
          </w:tcPr>
          <w:p w:rsidR="006D6B0B" w:rsidRPr="006D6B0B" w:rsidRDefault="006D6B0B" w:rsidP="00115633">
            <w:pPr>
              <w:widowControl w:val="0"/>
              <w:jc w:val="center"/>
              <w:rPr>
                <w:rFonts w:ascii="Times New Roman" w:eastAsia="Times New Roman" w:hAnsi="Times New Roman" w:cs="Times New Roman"/>
                <w:color w:val="000000" w:themeColor="text1"/>
                <w:sz w:val="24"/>
                <w:szCs w:val="24"/>
                <w:lang w:eastAsia="ru-RU"/>
              </w:rPr>
            </w:pPr>
            <w:r w:rsidRPr="006D6B0B">
              <w:rPr>
                <w:rFonts w:ascii="Times New Roman" w:eastAsia="Times New Roman" w:hAnsi="Times New Roman" w:cs="Times New Roman"/>
                <w:color w:val="000000" w:themeColor="text1"/>
                <w:sz w:val="24"/>
                <w:szCs w:val="24"/>
                <w:lang w:eastAsia="ru-RU"/>
              </w:rPr>
              <w:t>27 745,7</w:t>
            </w:r>
          </w:p>
        </w:tc>
        <w:tc>
          <w:tcPr>
            <w:tcW w:w="1152" w:type="dxa"/>
            <w:vAlign w:val="center"/>
          </w:tcPr>
          <w:p w:rsidR="006D6B0B" w:rsidRPr="006D6B0B" w:rsidRDefault="006D6B0B" w:rsidP="00115633">
            <w:pPr>
              <w:widowControl w:val="0"/>
              <w:jc w:val="center"/>
              <w:rPr>
                <w:rFonts w:ascii="Times New Roman" w:eastAsia="Times New Roman" w:hAnsi="Times New Roman" w:cs="Times New Roman"/>
                <w:color w:val="000000" w:themeColor="text1"/>
                <w:sz w:val="24"/>
                <w:szCs w:val="24"/>
                <w:lang w:eastAsia="ru-RU"/>
              </w:rPr>
            </w:pPr>
            <w:r w:rsidRPr="006D6B0B">
              <w:rPr>
                <w:rFonts w:ascii="Times New Roman" w:eastAsia="Times New Roman" w:hAnsi="Times New Roman" w:cs="Times New Roman"/>
                <w:color w:val="000000" w:themeColor="text1"/>
                <w:sz w:val="24"/>
                <w:szCs w:val="24"/>
                <w:lang w:eastAsia="ru-RU"/>
              </w:rPr>
              <w:t>28 934,4</w:t>
            </w:r>
          </w:p>
        </w:tc>
        <w:tc>
          <w:tcPr>
            <w:tcW w:w="1153" w:type="dxa"/>
            <w:vAlign w:val="center"/>
          </w:tcPr>
          <w:p w:rsidR="006D6B0B" w:rsidRPr="006D6B0B" w:rsidRDefault="004F022E" w:rsidP="00115633">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15 701,1</w:t>
            </w:r>
          </w:p>
        </w:tc>
        <w:tc>
          <w:tcPr>
            <w:tcW w:w="1153" w:type="dxa"/>
            <w:vAlign w:val="center"/>
          </w:tcPr>
          <w:p w:rsidR="006D6B0B" w:rsidRPr="006D6B0B" w:rsidRDefault="004F022E" w:rsidP="00115633">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12 934,3</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Объем работ, выполненных по виду деятельности «Строительство», 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4 409,3</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3 960,3</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3 987,2</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3 940,9</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3 998,4</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Ввод в действие жилых домов, всего, кв. м</w:t>
            </w:r>
            <w:r w:rsidR="00DE7721">
              <w:rPr>
                <w:rFonts w:ascii="Times New Roman" w:hAnsi="Times New Roman" w:cs="Times New Roman"/>
                <w:color w:val="000000" w:themeColor="text1"/>
                <w:sz w:val="24"/>
                <w:szCs w:val="24"/>
              </w:rPr>
              <w:t>.</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15 369,6</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7 204,0</w:t>
            </w:r>
          </w:p>
        </w:tc>
        <w:tc>
          <w:tcPr>
            <w:tcW w:w="1152"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21 368</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22 222</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23 925,5</w:t>
            </w:r>
          </w:p>
        </w:tc>
      </w:tr>
      <w:tr w:rsidR="006D6B0B" w:rsidRPr="006D6B0B" w:rsidTr="00D52BED">
        <w:trPr>
          <w:trHeight w:val="515"/>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 xml:space="preserve">в т. ч. </w:t>
            </w:r>
          </w:p>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индивидуальных жилых домов, кв.м</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3 344,2</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4 338,7</w:t>
            </w:r>
          </w:p>
        </w:tc>
        <w:tc>
          <w:tcPr>
            <w:tcW w:w="1152"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1 936,0</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10 449,0</w:t>
            </w:r>
          </w:p>
        </w:tc>
        <w:tc>
          <w:tcPr>
            <w:tcW w:w="1153" w:type="dxa"/>
            <w:vAlign w:val="center"/>
          </w:tcPr>
          <w:p w:rsidR="006D6B0B" w:rsidRPr="006D6B0B" w:rsidRDefault="004F022E"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2 255,6</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 xml:space="preserve">Оборот розничной торговли, </w:t>
            </w:r>
          </w:p>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10 204,3</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10 520,6</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10 615,3</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10 201,3</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10 619,6</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Объем реализации платных услуг, 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3 812,0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3 934,0</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3 945,9</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3 294,8</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3 565,0</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lastRenderedPageBreak/>
              <w:t>Доходы бюджета муниципального образования, 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4 454,3</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5 072,9</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5 146,0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4 907,5</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5 470,1</w:t>
            </w:r>
          </w:p>
        </w:tc>
      </w:tr>
      <w:tr w:rsidR="006D6B0B" w:rsidRPr="006D6B0B" w:rsidTr="006D6B0B">
        <w:trPr>
          <w:trHeight w:val="13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в том числе,</w:t>
            </w:r>
          </w:p>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налоговые и неналоговые доходы, 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1236,5</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1 305,3</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1 502,0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lang w:val="en-US"/>
              </w:rPr>
              <w:t>1</w:t>
            </w:r>
            <w:r w:rsidRPr="006D6B0B">
              <w:rPr>
                <w:rFonts w:ascii="Times New Roman" w:hAnsi="Times New Roman" w:cs="Times New Roman"/>
                <w:color w:val="000000" w:themeColor="text1"/>
                <w:sz w:val="24"/>
                <w:szCs w:val="24"/>
              </w:rPr>
              <w:t xml:space="preserve"> </w:t>
            </w:r>
            <w:r w:rsidRPr="006D6B0B">
              <w:rPr>
                <w:rFonts w:ascii="Times New Roman" w:hAnsi="Times New Roman" w:cs="Times New Roman"/>
                <w:color w:val="000000" w:themeColor="text1"/>
                <w:sz w:val="24"/>
                <w:szCs w:val="24"/>
                <w:lang w:val="en-US"/>
              </w:rPr>
              <w:t>500</w:t>
            </w:r>
            <w:r w:rsidRPr="006D6B0B">
              <w:rPr>
                <w:rFonts w:ascii="Times New Roman" w:hAnsi="Times New Roman" w:cs="Times New Roman"/>
                <w:color w:val="000000" w:themeColor="text1"/>
                <w:sz w:val="24"/>
                <w:szCs w:val="24"/>
              </w:rPr>
              <w:t>,</w:t>
            </w:r>
            <w:r w:rsidRPr="006D6B0B">
              <w:rPr>
                <w:rFonts w:ascii="Times New Roman" w:hAnsi="Times New Roman" w:cs="Times New Roman"/>
                <w:color w:val="000000" w:themeColor="text1"/>
                <w:sz w:val="24"/>
                <w:szCs w:val="24"/>
                <w:lang w:val="en-US"/>
              </w:rPr>
              <w:t>95</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1 482,2</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Расходы бюджета муниципального образования, млн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4 575,9</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4 740,8</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5 573,1</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4 949,4</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5 752,3</w:t>
            </w:r>
          </w:p>
        </w:tc>
      </w:tr>
      <w:tr w:rsidR="006D6B0B" w:rsidRPr="006D6B0B" w:rsidTr="006D6B0B">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Доля расходов бюджета городского округа, формируемых в рамках муниципальных программ, % от общей суммы расходов</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98,0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97,6</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97,9</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97,4</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96,9</w:t>
            </w:r>
          </w:p>
        </w:tc>
      </w:tr>
      <w:tr w:rsidR="006D6B0B" w:rsidRPr="006D6B0B" w:rsidTr="006D6B0B">
        <w:trPr>
          <w:trHeight w:val="168"/>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Общая площадь жилых помещений, тыс. кв. м</w:t>
            </w:r>
            <w:r w:rsidR="00DE7721">
              <w:rPr>
                <w:rFonts w:ascii="Times New Roman" w:hAnsi="Times New Roman" w:cs="Times New Roman"/>
                <w:color w:val="000000" w:themeColor="text1"/>
                <w:sz w:val="24"/>
                <w:szCs w:val="24"/>
              </w:rPr>
              <w:t>.</w:t>
            </w:r>
          </w:p>
        </w:tc>
        <w:tc>
          <w:tcPr>
            <w:tcW w:w="1138"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1 101,2</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1 106,2</w:t>
            </w:r>
          </w:p>
        </w:tc>
        <w:tc>
          <w:tcPr>
            <w:tcW w:w="1152"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1 124,9</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1 134,6</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1 165,8</w:t>
            </w:r>
          </w:p>
        </w:tc>
      </w:tr>
      <w:tr w:rsidR="006D6B0B" w:rsidRPr="006D6B0B" w:rsidTr="00D52BED">
        <w:trPr>
          <w:trHeight w:val="9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Общая площадь жилых помещений на 1 жителя, кв. м</w:t>
            </w:r>
            <w:r w:rsidR="00DE7721">
              <w:rPr>
                <w:rFonts w:ascii="Times New Roman" w:hAnsi="Times New Roman" w:cs="Times New Roman"/>
                <w:color w:val="000000" w:themeColor="text1"/>
                <w:sz w:val="24"/>
                <w:szCs w:val="24"/>
              </w:rPr>
              <w:t>.</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20,1</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20,3</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21,0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21,4</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tc>
      </w:tr>
      <w:tr w:rsidR="006D6B0B" w:rsidRPr="006D6B0B" w:rsidTr="006D6B0B">
        <w:trPr>
          <w:trHeight w:val="439"/>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Общая площадь ветхого и аварийного жилья, тыс. кв. м</w:t>
            </w:r>
            <w:r w:rsidR="00DE7721">
              <w:rPr>
                <w:rFonts w:ascii="Times New Roman" w:hAnsi="Times New Roman" w:cs="Times New Roman"/>
                <w:color w:val="000000" w:themeColor="text1"/>
                <w:sz w:val="24"/>
                <w:szCs w:val="24"/>
              </w:rPr>
              <w:t>.</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85,2</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72,3</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70,0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50,4</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r>
      <w:tr w:rsidR="006D6B0B" w:rsidRPr="006D6B0B" w:rsidTr="006D6B0B">
        <w:trPr>
          <w:trHeight w:val="55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Доля ветхого и аварийного жилья, тыс. кв. м</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7,8</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6,5</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6,2</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4,4</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6D6B0B" w:rsidRPr="006D6B0B" w:rsidTr="006D6B0B">
        <w:trPr>
          <w:trHeight w:val="55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Численность экономически активного населения, чел.</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38 935</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38 935</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38 319</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37 806</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37 488</w:t>
            </w:r>
          </w:p>
        </w:tc>
      </w:tr>
      <w:tr w:rsidR="006D6B0B" w:rsidRPr="006D6B0B" w:rsidTr="006D6B0B">
        <w:trPr>
          <w:trHeight w:val="55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Численность занятого в экономике населения, человек</w:t>
            </w:r>
          </w:p>
        </w:tc>
        <w:tc>
          <w:tcPr>
            <w:tcW w:w="1138" w:type="dxa"/>
            <w:vAlign w:val="center"/>
          </w:tcPr>
          <w:p w:rsidR="006D6B0B" w:rsidRPr="006D6B0B" w:rsidRDefault="006D6B0B" w:rsidP="00115633">
            <w:pPr>
              <w:widowControl w:val="0"/>
              <w:ind w:hanging="24"/>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33 211</w:t>
            </w:r>
          </w:p>
        </w:tc>
        <w:tc>
          <w:tcPr>
            <w:tcW w:w="1153" w:type="dxa"/>
            <w:vAlign w:val="center"/>
          </w:tcPr>
          <w:p w:rsidR="006D6B0B" w:rsidRPr="006D6B0B" w:rsidRDefault="006D6B0B" w:rsidP="00115633">
            <w:pPr>
              <w:widowControl w:val="0"/>
              <w:ind w:hanging="24"/>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32 910</w:t>
            </w:r>
          </w:p>
        </w:tc>
        <w:tc>
          <w:tcPr>
            <w:tcW w:w="1152" w:type="dxa"/>
            <w:vAlign w:val="center"/>
          </w:tcPr>
          <w:p w:rsidR="006D6B0B" w:rsidRPr="006D6B0B" w:rsidRDefault="006D6B0B" w:rsidP="00115633">
            <w:pPr>
              <w:widowControl w:val="0"/>
              <w:ind w:hanging="24"/>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32 543</w:t>
            </w:r>
          </w:p>
        </w:tc>
        <w:tc>
          <w:tcPr>
            <w:tcW w:w="1153" w:type="dxa"/>
            <w:vAlign w:val="center"/>
          </w:tcPr>
          <w:p w:rsidR="006D6B0B" w:rsidRPr="006D6B0B" w:rsidRDefault="006D6B0B" w:rsidP="00115633">
            <w:pPr>
              <w:widowControl w:val="0"/>
              <w:ind w:hanging="24"/>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 xml:space="preserve">31 </w:t>
            </w:r>
            <w:r w:rsidR="00C307DA">
              <w:rPr>
                <w:rFonts w:ascii="Times New Roman" w:hAnsi="Times New Roman" w:cs="Times New Roman"/>
                <w:color w:val="000000" w:themeColor="text1"/>
                <w:sz w:val="24"/>
                <w:szCs w:val="24"/>
              </w:rPr>
              <w:t>875</w:t>
            </w:r>
          </w:p>
        </w:tc>
        <w:tc>
          <w:tcPr>
            <w:tcW w:w="1153" w:type="dxa"/>
            <w:vAlign w:val="center"/>
          </w:tcPr>
          <w:p w:rsidR="006D6B0B" w:rsidRPr="006D6B0B" w:rsidRDefault="00C307DA" w:rsidP="00115633">
            <w:pPr>
              <w:widowControl w:val="0"/>
              <w:ind w:hanging="2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31 679</w:t>
            </w:r>
          </w:p>
        </w:tc>
      </w:tr>
      <w:tr w:rsidR="006D6B0B" w:rsidRPr="006D6B0B" w:rsidTr="006D6B0B">
        <w:trPr>
          <w:trHeight w:val="55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Уровень зарегистрированной безработицы (на конец периода), %</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0,30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0,26</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0,14</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1,94</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895ECF">
              <w:rPr>
                <w:rFonts w:ascii="Times New Roman" w:hAnsi="Times New Roman" w:cs="Times New Roman"/>
                <w:color w:val="000000" w:themeColor="text1"/>
                <w:sz w:val="24"/>
                <w:szCs w:val="24"/>
              </w:rPr>
              <w:t>28</w:t>
            </w:r>
          </w:p>
        </w:tc>
      </w:tr>
      <w:tr w:rsidR="006D6B0B" w:rsidRPr="006D6B0B" w:rsidTr="006D6B0B">
        <w:trPr>
          <w:trHeight w:val="681"/>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Средняя заработная плата по крупным и средним предприятиям,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60 148</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65 505</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71 619</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75 1</w:t>
            </w:r>
            <w:r w:rsidR="0063071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9</w:t>
            </w:r>
          </w:p>
        </w:tc>
        <w:tc>
          <w:tcPr>
            <w:tcW w:w="1153" w:type="dxa"/>
            <w:vAlign w:val="center"/>
          </w:tcPr>
          <w:p w:rsidR="006D6B0B" w:rsidRPr="006D6B0B" w:rsidRDefault="00004E5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79 692</w:t>
            </w:r>
            <w:r w:rsidR="00E67AAF">
              <w:rPr>
                <w:rStyle w:val="afff"/>
                <w:rFonts w:ascii="Times New Roman" w:hAnsi="Times New Roman" w:cs="Times New Roman"/>
                <w:color w:val="000000" w:themeColor="text1"/>
                <w:sz w:val="24"/>
                <w:szCs w:val="24"/>
              </w:rPr>
              <w:footnoteReference w:id="2"/>
            </w:r>
          </w:p>
        </w:tc>
      </w:tr>
      <w:tr w:rsidR="006D6B0B" w:rsidRPr="006D6B0B" w:rsidTr="006D6B0B">
        <w:trPr>
          <w:trHeight w:val="85"/>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Реальная начисленная заработная плата одного работника, %</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97,0</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105,7</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106,9</w:t>
            </w:r>
          </w:p>
        </w:tc>
        <w:tc>
          <w:tcPr>
            <w:tcW w:w="1153" w:type="dxa"/>
            <w:vAlign w:val="center"/>
          </w:tcPr>
          <w:p w:rsidR="006D6B0B" w:rsidRPr="006D6B0B" w:rsidRDefault="00C307D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100,95</w:t>
            </w:r>
          </w:p>
        </w:tc>
        <w:tc>
          <w:tcPr>
            <w:tcW w:w="1153" w:type="dxa"/>
            <w:vAlign w:val="center"/>
          </w:tcPr>
          <w:p w:rsidR="006D6B0B" w:rsidRPr="006D6B0B" w:rsidRDefault="00004E5A" w:rsidP="0011563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r w:rsidR="00630715">
              <w:rPr>
                <w:rFonts w:ascii="Times New Roman" w:hAnsi="Times New Roman" w:cs="Times New Roman"/>
                <w:color w:val="000000" w:themeColor="text1"/>
                <w:sz w:val="24"/>
                <w:szCs w:val="24"/>
              </w:rPr>
              <w:t>,4</w:t>
            </w:r>
          </w:p>
        </w:tc>
      </w:tr>
      <w:tr w:rsidR="006D6B0B" w:rsidRPr="006D6B0B" w:rsidTr="00D52BED">
        <w:trPr>
          <w:trHeight w:val="92"/>
        </w:trPr>
        <w:tc>
          <w:tcPr>
            <w:tcW w:w="3879" w:type="dxa"/>
            <w:vAlign w:val="center"/>
          </w:tcPr>
          <w:p w:rsidR="006D6B0B" w:rsidRPr="006D6B0B" w:rsidRDefault="006D6B0B" w:rsidP="00115633">
            <w:pPr>
              <w:widowControl w:val="0"/>
              <w:rPr>
                <w:rFonts w:ascii="Times New Roman" w:hAnsi="Times New Roman" w:cs="Times New Roman"/>
                <w:color w:val="000000" w:themeColor="text1"/>
                <w:sz w:val="24"/>
                <w:szCs w:val="24"/>
              </w:rPr>
            </w:pPr>
            <w:r w:rsidRPr="006D6B0B">
              <w:rPr>
                <w:rFonts w:ascii="Times New Roman" w:eastAsia="Times New Roman" w:hAnsi="Times New Roman" w:cs="Times New Roman"/>
                <w:color w:val="000000" w:themeColor="text1"/>
                <w:sz w:val="24"/>
                <w:szCs w:val="24"/>
              </w:rPr>
              <w:t>Среднемесячный размер пенсии одного пенсионера, руб.</w:t>
            </w:r>
          </w:p>
        </w:tc>
        <w:tc>
          <w:tcPr>
            <w:tcW w:w="1138"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19 541</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20 049</w:t>
            </w:r>
          </w:p>
        </w:tc>
        <w:tc>
          <w:tcPr>
            <w:tcW w:w="1152"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22 036</w:t>
            </w:r>
          </w:p>
        </w:tc>
        <w:tc>
          <w:tcPr>
            <w:tcW w:w="1153" w:type="dxa"/>
            <w:vAlign w:val="center"/>
          </w:tcPr>
          <w:p w:rsidR="006D6B0B" w:rsidRPr="006D6B0B" w:rsidRDefault="006D6B0B" w:rsidP="00115633">
            <w:pPr>
              <w:widowControl w:val="0"/>
              <w:jc w:val="center"/>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rPr>
              <w:t>23 201</w:t>
            </w:r>
          </w:p>
        </w:tc>
        <w:tc>
          <w:tcPr>
            <w:tcW w:w="1153" w:type="dxa"/>
            <w:vAlign w:val="center"/>
          </w:tcPr>
          <w:p w:rsidR="006D6B0B" w:rsidRPr="00F61109" w:rsidRDefault="00C307DA" w:rsidP="00115633">
            <w:pPr>
              <w:widowControl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23 44</w:t>
            </w:r>
            <w:r w:rsidR="00DA5DF9">
              <w:rPr>
                <w:rFonts w:ascii="Times New Roman" w:hAnsi="Times New Roman" w:cs="Times New Roman"/>
                <w:color w:val="000000" w:themeColor="text1"/>
                <w:sz w:val="24"/>
                <w:szCs w:val="24"/>
              </w:rPr>
              <w:t>4</w:t>
            </w:r>
          </w:p>
        </w:tc>
      </w:tr>
    </w:tbl>
    <w:p w:rsidR="00630715" w:rsidRDefault="00630715" w:rsidP="00115633">
      <w:pPr>
        <w:widowControl w:val="0"/>
        <w:spacing w:after="0" w:line="240" w:lineRule="auto"/>
        <w:rPr>
          <w:rFonts w:ascii="Times New Roman" w:eastAsia="Times New Roman" w:hAnsi="Times New Roman" w:cs="Times New Roman"/>
          <w:bCs/>
          <w:color w:val="000000" w:themeColor="text1"/>
          <w:sz w:val="20"/>
          <w:szCs w:val="20"/>
          <w:lang w:eastAsia="ru-RU"/>
        </w:rPr>
      </w:pPr>
    </w:p>
    <w:p w:rsidR="005804B8" w:rsidRDefault="005804B8" w:rsidP="00115633">
      <w:pPr>
        <w:widowControl w:val="0"/>
        <w:spacing w:after="0" w:line="240" w:lineRule="auto"/>
        <w:rPr>
          <w:rFonts w:ascii="Times New Roman" w:eastAsia="Times New Roman" w:hAnsi="Times New Roman" w:cs="Times New Roman"/>
          <w:bCs/>
          <w:color w:val="000000" w:themeColor="text1"/>
          <w:sz w:val="20"/>
          <w:szCs w:val="20"/>
          <w:lang w:eastAsia="ru-RU"/>
        </w:rPr>
      </w:pPr>
    </w:p>
    <w:p w:rsidR="00D15CE3" w:rsidRPr="006D6B0B" w:rsidRDefault="00D15CE3" w:rsidP="00115633">
      <w:pPr>
        <w:widowControl w:val="0"/>
        <w:spacing w:after="0" w:line="240" w:lineRule="auto"/>
        <w:rPr>
          <w:rFonts w:ascii="Times New Roman" w:eastAsia="Times New Roman" w:hAnsi="Times New Roman" w:cs="Times New Roman"/>
          <w:bCs/>
          <w:color w:val="000000" w:themeColor="text1"/>
          <w:sz w:val="24"/>
          <w:szCs w:val="24"/>
          <w:lang w:eastAsia="ru-RU"/>
        </w:rPr>
      </w:pPr>
      <w:r w:rsidRPr="006D6B0B">
        <w:rPr>
          <w:rFonts w:ascii="Times New Roman" w:eastAsia="Times New Roman" w:hAnsi="Times New Roman" w:cs="Times New Roman"/>
          <w:bCs/>
          <w:color w:val="000000" w:themeColor="text1"/>
          <w:sz w:val="24"/>
          <w:szCs w:val="24"/>
          <w:lang w:eastAsia="ru-RU"/>
        </w:rPr>
        <w:t>Демографическая ситуация</w:t>
      </w:r>
    </w:p>
    <w:p w:rsidR="00D15CE3" w:rsidRPr="006D6B0B" w:rsidRDefault="00D15CE3" w:rsidP="00115633">
      <w:pPr>
        <w:widowControl w:val="0"/>
        <w:spacing w:after="0" w:line="240" w:lineRule="auto"/>
        <w:ind w:firstLine="709"/>
        <w:jc w:val="both"/>
        <w:rPr>
          <w:rFonts w:ascii="Times New Roman" w:hAnsi="Times New Roman" w:cs="Times New Roman"/>
          <w:color w:val="000000" w:themeColor="text1"/>
          <w:sz w:val="24"/>
          <w:szCs w:val="24"/>
          <w:highlight w:val="yellow"/>
          <w:shd w:val="clear" w:color="auto" w:fill="FFFFFF"/>
        </w:rPr>
      </w:pPr>
    </w:p>
    <w:p w:rsidR="00D15CE3" w:rsidRPr="004F3E1F"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6D6B0B">
        <w:rPr>
          <w:rFonts w:ascii="Times New Roman" w:hAnsi="Times New Roman" w:cs="Times New Roman"/>
          <w:color w:val="000000" w:themeColor="text1"/>
          <w:sz w:val="24"/>
          <w:szCs w:val="24"/>
          <w:shd w:val="clear" w:color="auto" w:fill="FFFFFF"/>
        </w:rPr>
        <w:t xml:space="preserve">Основными процессами демографического развития территории являются рождаемость, смертность и механическое движение населения, которые определяют </w:t>
      </w:r>
      <w:r w:rsidRPr="004F3E1F">
        <w:rPr>
          <w:rFonts w:ascii="Times New Roman" w:hAnsi="Times New Roman" w:cs="Times New Roman"/>
          <w:color w:val="000000" w:themeColor="text1"/>
          <w:sz w:val="24"/>
          <w:szCs w:val="24"/>
          <w:shd w:val="clear" w:color="auto" w:fill="FFFFFF"/>
        </w:rPr>
        <w:t>половозрастную структуру населения и динамику ее численности. </w:t>
      </w:r>
    </w:p>
    <w:p w:rsidR="00D15CE3" w:rsidRPr="00731B06"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F3E1F">
        <w:rPr>
          <w:rFonts w:ascii="Times New Roman" w:eastAsia="Times New Roman" w:hAnsi="Times New Roman" w:cs="Times New Roman"/>
          <w:color w:val="000000" w:themeColor="text1"/>
          <w:sz w:val="24"/>
          <w:szCs w:val="24"/>
          <w:lang w:eastAsia="ru-RU"/>
        </w:rPr>
        <w:t>Численность проживающего на территории город</w:t>
      </w:r>
      <w:r w:rsidR="0099630C" w:rsidRPr="004F3E1F">
        <w:rPr>
          <w:rFonts w:ascii="Times New Roman" w:eastAsia="Times New Roman" w:hAnsi="Times New Roman" w:cs="Times New Roman"/>
          <w:color w:val="000000" w:themeColor="text1"/>
          <w:sz w:val="24"/>
          <w:szCs w:val="24"/>
          <w:lang w:eastAsia="ru-RU"/>
        </w:rPr>
        <w:t>а</w:t>
      </w:r>
      <w:r w:rsidRPr="004F3E1F">
        <w:rPr>
          <w:rFonts w:ascii="Times New Roman" w:eastAsia="Times New Roman" w:hAnsi="Times New Roman" w:cs="Times New Roman"/>
          <w:color w:val="000000" w:themeColor="text1"/>
          <w:sz w:val="24"/>
          <w:szCs w:val="24"/>
          <w:lang w:eastAsia="ru-RU"/>
        </w:rPr>
        <w:t xml:space="preserve"> населения</w:t>
      </w:r>
      <w:r w:rsidR="0099630C" w:rsidRPr="004F3E1F">
        <w:rPr>
          <w:rFonts w:ascii="Times New Roman" w:eastAsia="Times New Roman" w:hAnsi="Times New Roman" w:cs="Times New Roman"/>
          <w:color w:val="000000" w:themeColor="text1"/>
          <w:sz w:val="24"/>
          <w:szCs w:val="24"/>
          <w:lang w:eastAsia="ru-RU"/>
        </w:rPr>
        <w:t>,</w:t>
      </w:r>
      <w:r w:rsidRPr="004F3E1F">
        <w:rPr>
          <w:rFonts w:ascii="Times New Roman" w:eastAsia="Times New Roman" w:hAnsi="Times New Roman" w:cs="Times New Roman"/>
          <w:color w:val="000000" w:themeColor="text1"/>
          <w:sz w:val="24"/>
          <w:szCs w:val="24"/>
          <w:lang w:eastAsia="ru-RU"/>
        </w:rPr>
        <w:t xml:space="preserve"> по предварительным данным</w:t>
      </w:r>
      <w:r w:rsidR="0099630C" w:rsidRPr="004F3E1F">
        <w:rPr>
          <w:rFonts w:ascii="Times New Roman" w:eastAsia="Times New Roman" w:hAnsi="Times New Roman" w:cs="Times New Roman"/>
          <w:color w:val="000000" w:themeColor="text1"/>
          <w:sz w:val="24"/>
          <w:szCs w:val="24"/>
          <w:lang w:eastAsia="ru-RU"/>
        </w:rPr>
        <w:t>,</w:t>
      </w:r>
      <w:r w:rsidR="00A5548F" w:rsidRPr="004F3E1F">
        <w:rPr>
          <w:rFonts w:ascii="Times New Roman" w:eastAsia="Times New Roman" w:hAnsi="Times New Roman" w:cs="Times New Roman"/>
          <w:color w:val="000000" w:themeColor="text1"/>
          <w:sz w:val="24"/>
          <w:szCs w:val="24"/>
          <w:lang w:eastAsia="ru-RU"/>
        </w:rPr>
        <w:t xml:space="preserve"> </w:t>
      </w:r>
      <w:r w:rsidR="006A1E3E">
        <w:rPr>
          <w:rFonts w:ascii="Times New Roman" w:eastAsia="Times New Roman" w:hAnsi="Times New Roman" w:cs="Times New Roman"/>
          <w:color w:val="000000" w:themeColor="text1"/>
          <w:sz w:val="24"/>
          <w:szCs w:val="24"/>
          <w:lang w:eastAsia="ru-RU"/>
        </w:rPr>
        <w:t xml:space="preserve">по состоянию на 01.01.2022 </w:t>
      </w:r>
      <w:r w:rsidR="00A5548F" w:rsidRPr="004F3E1F">
        <w:rPr>
          <w:rFonts w:ascii="Times New Roman" w:eastAsia="Times New Roman" w:hAnsi="Times New Roman" w:cs="Times New Roman"/>
          <w:color w:val="000000" w:themeColor="text1"/>
          <w:sz w:val="24"/>
          <w:szCs w:val="24"/>
          <w:lang w:eastAsia="ru-RU"/>
        </w:rPr>
        <w:t xml:space="preserve">составила </w:t>
      </w:r>
      <w:r w:rsidR="00A91D8C" w:rsidRPr="004F3E1F">
        <w:rPr>
          <w:rFonts w:ascii="Times New Roman" w:eastAsia="Times New Roman" w:hAnsi="Times New Roman" w:cs="Times New Roman"/>
          <w:color w:val="000000" w:themeColor="text1"/>
          <w:sz w:val="24"/>
          <w:szCs w:val="24"/>
          <w:lang w:eastAsia="ru-RU"/>
        </w:rPr>
        <w:t>52</w:t>
      </w:r>
      <w:r w:rsidR="00B86477" w:rsidRPr="004F3E1F">
        <w:rPr>
          <w:rFonts w:ascii="Times New Roman" w:eastAsia="Times New Roman" w:hAnsi="Times New Roman" w:cs="Times New Roman"/>
          <w:color w:val="000000" w:themeColor="text1"/>
          <w:sz w:val="24"/>
          <w:szCs w:val="24"/>
          <w:lang w:eastAsia="ru-RU"/>
        </w:rPr>
        <w:t> </w:t>
      </w:r>
      <w:r w:rsidR="004F3E1F" w:rsidRPr="004F3E1F">
        <w:rPr>
          <w:rFonts w:ascii="Times New Roman" w:eastAsia="Times New Roman" w:hAnsi="Times New Roman" w:cs="Times New Roman"/>
          <w:color w:val="000000" w:themeColor="text1"/>
          <w:sz w:val="24"/>
          <w:szCs w:val="24"/>
          <w:lang w:eastAsia="ru-RU"/>
        </w:rPr>
        <w:t>735</w:t>
      </w:r>
      <w:r w:rsidR="00B86477" w:rsidRPr="004F3E1F">
        <w:rPr>
          <w:rFonts w:ascii="Times New Roman" w:eastAsia="Times New Roman" w:hAnsi="Times New Roman" w:cs="Times New Roman"/>
          <w:color w:val="000000" w:themeColor="text1"/>
          <w:sz w:val="24"/>
          <w:szCs w:val="24"/>
          <w:lang w:eastAsia="ru-RU"/>
        </w:rPr>
        <w:t xml:space="preserve"> </w:t>
      </w:r>
      <w:r w:rsidR="00A5548F" w:rsidRPr="004F3E1F">
        <w:rPr>
          <w:rFonts w:ascii="Times New Roman" w:eastAsia="Times New Roman" w:hAnsi="Times New Roman" w:cs="Times New Roman"/>
          <w:color w:val="000000" w:themeColor="text1"/>
          <w:sz w:val="24"/>
          <w:szCs w:val="24"/>
          <w:lang w:eastAsia="ru-RU"/>
        </w:rPr>
        <w:t>человек</w:t>
      </w:r>
      <w:r w:rsidRPr="004F3E1F">
        <w:rPr>
          <w:rFonts w:ascii="Times New Roman" w:eastAsia="Times New Roman" w:hAnsi="Times New Roman" w:cs="Times New Roman"/>
          <w:color w:val="000000" w:themeColor="text1"/>
          <w:sz w:val="24"/>
          <w:szCs w:val="24"/>
          <w:lang w:eastAsia="ru-RU"/>
        </w:rPr>
        <w:t xml:space="preserve">. Среднегодовая численность постоянного населения </w:t>
      </w:r>
      <w:r w:rsidRPr="00731B06">
        <w:rPr>
          <w:rFonts w:ascii="Times New Roman" w:eastAsia="Times New Roman" w:hAnsi="Times New Roman" w:cs="Times New Roman"/>
          <w:color w:val="000000" w:themeColor="text1"/>
          <w:sz w:val="24"/>
          <w:szCs w:val="24"/>
          <w:lang w:eastAsia="ru-RU"/>
        </w:rPr>
        <w:t>Мегиона за 20</w:t>
      </w:r>
      <w:r w:rsidR="001841AB" w:rsidRPr="00731B06">
        <w:rPr>
          <w:rFonts w:ascii="Times New Roman" w:eastAsia="Times New Roman" w:hAnsi="Times New Roman" w:cs="Times New Roman"/>
          <w:color w:val="000000" w:themeColor="text1"/>
          <w:sz w:val="24"/>
          <w:szCs w:val="24"/>
          <w:lang w:eastAsia="ru-RU"/>
        </w:rPr>
        <w:t>2</w:t>
      </w:r>
      <w:r w:rsidR="004F3E1F" w:rsidRPr="00731B06">
        <w:rPr>
          <w:rFonts w:ascii="Times New Roman" w:eastAsia="Times New Roman" w:hAnsi="Times New Roman" w:cs="Times New Roman"/>
          <w:color w:val="000000" w:themeColor="text1"/>
          <w:sz w:val="24"/>
          <w:szCs w:val="24"/>
          <w:lang w:eastAsia="ru-RU"/>
        </w:rPr>
        <w:t>1</w:t>
      </w:r>
      <w:r w:rsidRPr="00731B06">
        <w:rPr>
          <w:rFonts w:ascii="Times New Roman" w:eastAsia="Times New Roman" w:hAnsi="Times New Roman" w:cs="Times New Roman"/>
          <w:color w:val="000000" w:themeColor="text1"/>
          <w:sz w:val="24"/>
          <w:szCs w:val="24"/>
          <w:lang w:eastAsia="ru-RU"/>
        </w:rPr>
        <w:t xml:space="preserve"> год </w:t>
      </w:r>
      <w:r w:rsidR="0099630C" w:rsidRPr="00731B06">
        <w:rPr>
          <w:rFonts w:ascii="Times New Roman" w:eastAsia="Times New Roman" w:hAnsi="Times New Roman" w:cs="Times New Roman"/>
          <w:color w:val="000000" w:themeColor="text1"/>
          <w:sz w:val="24"/>
          <w:szCs w:val="24"/>
          <w:lang w:eastAsia="ru-RU"/>
        </w:rPr>
        <w:t>–</w:t>
      </w:r>
      <w:r w:rsidRPr="00731B06">
        <w:rPr>
          <w:rFonts w:ascii="Times New Roman" w:eastAsia="Times New Roman" w:hAnsi="Times New Roman" w:cs="Times New Roman"/>
          <w:color w:val="000000" w:themeColor="text1"/>
          <w:sz w:val="24"/>
          <w:szCs w:val="24"/>
          <w:lang w:eastAsia="ru-RU"/>
        </w:rPr>
        <w:t xml:space="preserve"> </w:t>
      </w:r>
      <w:r w:rsidR="00A91D8C" w:rsidRPr="00731B06">
        <w:rPr>
          <w:rFonts w:ascii="Times New Roman" w:eastAsia="Times New Roman" w:hAnsi="Times New Roman" w:cs="Times New Roman"/>
          <w:color w:val="000000" w:themeColor="text1"/>
          <w:sz w:val="24"/>
          <w:szCs w:val="24"/>
          <w:lang w:eastAsia="ru-RU"/>
        </w:rPr>
        <w:t>5</w:t>
      </w:r>
      <w:r w:rsidR="004F3E1F" w:rsidRPr="00731B06">
        <w:rPr>
          <w:rFonts w:ascii="Times New Roman" w:eastAsia="Times New Roman" w:hAnsi="Times New Roman" w:cs="Times New Roman"/>
          <w:color w:val="000000" w:themeColor="text1"/>
          <w:sz w:val="24"/>
          <w:szCs w:val="24"/>
          <w:lang w:eastAsia="ru-RU"/>
        </w:rPr>
        <w:t>2</w:t>
      </w:r>
      <w:r w:rsidR="00A91D8C" w:rsidRPr="00731B06">
        <w:rPr>
          <w:rFonts w:ascii="Times New Roman" w:eastAsia="Times New Roman" w:hAnsi="Times New Roman" w:cs="Times New Roman"/>
          <w:color w:val="000000" w:themeColor="text1"/>
          <w:sz w:val="24"/>
          <w:szCs w:val="24"/>
          <w:lang w:eastAsia="ru-RU"/>
        </w:rPr>
        <w:t> </w:t>
      </w:r>
      <w:r w:rsidR="004F3E1F" w:rsidRPr="00731B06">
        <w:rPr>
          <w:rFonts w:ascii="Times New Roman" w:eastAsia="Times New Roman" w:hAnsi="Times New Roman" w:cs="Times New Roman"/>
          <w:color w:val="000000" w:themeColor="text1"/>
          <w:sz w:val="24"/>
          <w:szCs w:val="24"/>
          <w:lang w:eastAsia="ru-RU"/>
        </w:rPr>
        <w:t>871</w:t>
      </w:r>
      <w:r w:rsidR="00A91D8C" w:rsidRPr="00731B06">
        <w:rPr>
          <w:rFonts w:ascii="Times New Roman" w:eastAsia="Times New Roman" w:hAnsi="Times New Roman" w:cs="Times New Roman"/>
          <w:color w:val="000000" w:themeColor="text1"/>
          <w:sz w:val="24"/>
          <w:szCs w:val="24"/>
          <w:lang w:eastAsia="ru-RU"/>
        </w:rPr>
        <w:t xml:space="preserve"> </w:t>
      </w:r>
      <w:r w:rsidRPr="00731B06">
        <w:rPr>
          <w:rFonts w:ascii="Times New Roman" w:eastAsia="Times New Roman" w:hAnsi="Times New Roman" w:cs="Times New Roman"/>
          <w:color w:val="000000" w:themeColor="text1"/>
          <w:sz w:val="24"/>
          <w:szCs w:val="24"/>
          <w:lang w:eastAsia="ru-RU"/>
        </w:rPr>
        <w:t>человек.</w:t>
      </w:r>
    </w:p>
    <w:p w:rsidR="00D15CE3" w:rsidRPr="00731B06"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731B06">
        <w:rPr>
          <w:rFonts w:ascii="Times New Roman" w:hAnsi="Times New Roman" w:cs="Times New Roman"/>
          <w:color w:val="000000" w:themeColor="text1"/>
          <w:sz w:val="24"/>
          <w:szCs w:val="24"/>
        </w:rPr>
        <w:t xml:space="preserve">Уровень естественного прироста снизился на </w:t>
      </w:r>
      <w:r w:rsidR="004F3E1F" w:rsidRPr="00731B06">
        <w:rPr>
          <w:rFonts w:ascii="Times New Roman" w:hAnsi="Times New Roman" w:cs="Times New Roman"/>
          <w:color w:val="000000" w:themeColor="text1"/>
          <w:sz w:val="24"/>
          <w:szCs w:val="24"/>
        </w:rPr>
        <w:t>70,4</w:t>
      </w:r>
      <w:r w:rsidRPr="00731B06">
        <w:rPr>
          <w:rFonts w:ascii="Times New Roman" w:hAnsi="Times New Roman" w:cs="Times New Roman"/>
          <w:color w:val="000000" w:themeColor="text1"/>
          <w:sz w:val="24"/>
          <w:szCs w:val="24"/>
        </w:rPr>
        <w:t>% на</w:t>
      </w:r>
      <w:r w:rsidR="00731B06" w:rsidRPr="00731B06">
        <w:rPr>
          <w:rFonts w:ascii="Times New Roman" w:hAnsi="Times New Roman" w:cs="Times New Roman"/>
          <w:color w:val="000000" w:themeColor="text1"/>
          <w:sz w:val="24"/>
          <w:szCs w:val="24"/>
        </w:rPr>
        <w:t xml:space="preserve"> фоне сокращения числа рождений </w:t>
      </w:r>
      <w:r w:rsidR="00731B06" w:rsidRPr="00E175B0">
        <w:rPr>
          <w:rFonts w:ascii="Times New Roman" w:hAnsi="Times New Roman" w:cs="Times New Roman"/>
          <w:color w:val="000000" w:themeColor="text1"/>
          <w:sz w:val="24"/>
          <w:szCs w:val="24"/>
        </w:rPr>
        <w:t xml:space="preserve">и </w:t>
      </w:r>
      <w:r w:rsidR="00E175B0" w:rsidRPr="00E175B0">
        <w:rPr>
          <w:rFonts w:ascii="Times New Roman" w:hAnsi="Times New Roman" w:cs="Times New Roman"/>
          <w:color w:val="000000" w:themeColor="text1"/>
          <w:sz w:val="24"/>
          <w:szCs w:val="24"/>
        </w:rPr>
        <w:t>увеличения</w:t>
      </w:r>
      <w:r w:rsidR="00607DFE">
        <w:rPr>
          <w:rFonts w:ascii="Times New Roman" w:hAnsi="Times New Roman" w:cs="Times New Roman"/>
          <w:color w:val="000000" w:themeColor="text1"/>
          <w:sz w:val="24"/>
          <w:szCs w:val="24"/>
        </w:rPr>
        <w:t xml:space="preserve"> числа</w:t>
      </w:r>
      <w:r w:rsidR="00731B06" w:rsidRPr="00E175B0">
        <w:rPr>
          <w:rFonts w:ascii="Times New Roman" w:hAnsi="Times New Roman" w:cs="Times New Roman"/>
          <w:color w:val="000000" w:themeColor="text1"/>
          <w:sz w:val="24"/>
          <w:szCs w:val="24"/>
        </w:rPr>
        <w:t xml:space="preserve"> </w:t>
      </w:r>
      <w:r w:rsidRPr="00E175B0">
        <w:rPr>
          <w:rFonts w:ascii="Times New Roman" w:hAnsi="Times New Roman" w:cs="Times New Roman"/>
          <w:color w:val="000000" w:themeColor="text1"/>
          <w:sz w:val="24"/>
          <w:szCs w:val="24"/>
        </w:rPr>
        <w:t>умерших за отчетный</w:t>
      </w:r>
      <w:r w:rsidRPr="00731B06">
        <w:rPr>
          <w:rFonts w:ascii="Times New Roman" w:hAnsi="Times New Roman" w:cs="Times New Roman"/>
          <w:color w:val="000000" w:themeColor="text1"/>
          <w:sz w:val="24"/>
          <w:szCs w:val="24"/>
        </w:rPr>
        <w:t xml:space="preserve"> период. Численность родившихся составила </w:t>
      </w:r>
      <w:r w:rsidR="004F3E1F" w:rsidRPr="00731B06">
        <w:rPr>
          <w:rFonts w:ascii="Times New Roman" w:hAnsi="Times New Roman" w:cs="Times New Roman"/>
          <w:color w:val="000000" w:themeColor="text1"/>
          <w:sz w:val="24"/>
          <w:szCs w:val="24"/>
        </w:rPr>
        <w:t>4</w:t>
      </w:r>
      <w:r w:rsidR="001B44C0" w:rsidRPr="00731B06">
        <w:rPr>
          <w:rFonts w:ascii="Times New Roman" w:hAnsi="Times New Roman" w:cs="Times New Roman"/>
          <w:color w:val="000000" w:themeColor="text1"/>
          <w:sz w:val="24"/>
          <w:szCs w:val="24"/>
        </w:rPr>
        <w:t>91</w:t>
      </w:r>
      <w:r w:rsidRPr="00731B06">
        <w:rPr>
          <w:rFonts w:ascii="Times New Roman" w:hAnsi="Times New Roman" w:cs="Times New Roman"/>
          <w:color w:val="000000" w:themeColor="text1"/>
          <w:sz w:val="24"/>
          <w:szCs w:val="24"/>
        </w:rPr>
        <w:t xml:space="preserve"> человек, или </w:t>
      </w:r>
      <w:r w:rsidR="001B44C0" w:rsidRPr="00731B06">
        <w:rPr>
          <w:rFonts w:ascii="Times New Roman" w:hAnsi="Times New Roman" w:cs="Times New Roman"/>
          <w:color w:val="000000" w:themeColor="text1"/>
          <w:sz w:val="24"/>
          <w:szCs w:val="24"/>
        </w:rPr>
        <w:t>94,4</w:t>
      </w:r>
      <w:r w:rsidRPr="00731B06">
        <w:rPr>
          <w:rFonts w:ascii="Times New Roman" w:hAnsi="Times New Roman" w:cs="Times New Roman"/>
          <w:color w:val="000000" w:themeColor="text1"/>
          <w:sz w:val="24"/>
          <w:szCs w:val="24"/>
        </w:rPr>
        <w:t>% к уровню 20</w:t>
      </w:r>
      <w:r w:rsidR="004F3E1F" w:rsidRPr="00731B06">
        <w:rPr>
          <w:rFonts w:ascii="Times New Roman" w:hAnsi="Times New Roman" w:cs="Times New Roman"/>
          <w:color w:val="000000" w:themeColor="text1"/>
          <w:sz w:val="24"/>
          <w:szCs w:val="24"/>
        </w:rPr>
        <w:t>20</w:t>
      </w:r>
      <w:r w:rsidRPr="00731B06">
        <w:rPr>
          <w:rFonts w:ascii="Times New Roman" w:hAnsi="Times New Roman" w:cs="Times New Roman"/>
          <w:color w:val="000000" w:themeColor="text1"/>
          <w:sz w:val="24"/>
          <w:szCs w:val="24"/>
        </w:rPr>
        <w:t xml:space="preserve"> года. Численность умерших за отчетный период оставила </w:t>
      </w:r>
      <w:r w:rsidR="00A91D8C" w:rsidRPr="00731B06">
        <w:rPr>
          <w:rFonts w:ascii="Times New Roman" w:hAnsi="Times New Roman" w:cs="Times New Roman"/>
          <w:color w:val="000000" w:themeColor="text1"/>
          <w:sz w:val="24"/>
          <w:szCs w:val="24"/>
        </w:rPr>
        <w:t>4</w:t>
      </w:r>
      <w:r w:rsidR="00731B06" w:rsidRPr="00731B06">
        <w:rPr>
          <w:rFonts w:ascii="Times New Roman" w:hAnsi="Times New Roman" w:cs="Times New Roman"/>
          <w:color w:val="000000" w:themeColor="text1"/>
          <w:sz w:val="24"/>
          <w:szCs w:val="24"/>
        </w:rPr>
        <w:t>83</w:t>
      </w:r>
      <w:r w:rsidR="00A91D8C" w:rsidRPr="00731B06">
        <w:rPr>
          <w:rFonts w:ascii="Times New Roman" w:hAnsi="Times New Roman" w:cs="Times New Roman"/>
          <w:color w:val="000000" w:themeColor="text1"/>
          <w:sz w:val="24"/>
          <w:szCs w:val="24"/>
        </w:rPr>
        <w:t xml:space="preserve"> </w:t>
      </w:r>
      <w:r w:rsidRPr="00731B06">
        <w:rPr>
          <w:rFonts w:ascii="Times New Roman" w:hAnsi="Times New Roman" w:cs="Times New Roman"/>
          <w:color w:val="000000" w:themeColor="text1"/>
          <w:sz w:val="24"/>
          <w:szCs w:val="24"/>
        </w:rPr>
        <w:t>человек</w:t>
      </w:r>
      <w:r w:rsidR="00731B06" w:rsidRPr="00731B06">
        <w:rPr>
          <w:rFonts w:ascii="Times New Roman" w:hAnsi="Times New Roman" w:cs="Times New Roman"/>
          <w:color w:val="000000" w:themeColor="text1"/>
          <w:sz w:val="24"/>
          <w:szCs w:val="24"/>
        </w:rPr>
        <w:t>а</w:t>
      </w:r>
      <w:r w:rsidRPr="00731B06">
        <w:rPr>
          <w:rFonts w:ascii="Times New Roman" w:hAnsi="Times New Roman" w:cs="Times New Roman"/>
          <w:color w:val="000000" w:themeColor="text1"/>
          <w:sz w:val="24"/>
          <w:szCs w:val="24"/>
        </w:rPr>
        <w:t xml:space="preserve">, что на </w:t>
      </w:r>
      <w:r w:rsidR="00731B06" w:rsidRPr="00731B06">
        <w:rPr>
          <w:rFonts w:ascii="Times New Roman" w:hAnsi="Times New Roman" w:cs="Times New Roman"/>
          <w:color w:val="000000" w:themeColor="text1"/>
          <w:sz w:val="24"/>
          <w:szCs w:val="24"/>
        </w:rPr>
        <w:t>2,0</w:t>
      </w:r>
      <w:r w:rsidRPr="00731B06">
        <w:rPr>
          <w:rFonts w:ascii="Times New Roman" w:hAnsi="Times New Roman" w:cs="Times New Roman"/>
          <w:color w:val="000000" w:themeColor="text1"/>
          <w:sz w:val="24"/>
          <w:szCs w:val="24"/>
        </w:rPr>
        <w:t xml:space="preserve">% </w:t>
      </w:r>
      <w:r w:rsidR="004F3E1F" w:rsidRPr="00731B06">
        <w:rPr>
          <w:rFonts w:ascii="Times New Roman" w:hAnsi="Times New Roman" w:cs="Times New Roman"/>
          <w:color w:val="000000" w:themeColor="text1"/>
          <w:sz w:val="24"/>
          <w:szCs w:val="24"/>
        </w:rPr>
        <w:t>ниже</w:t>
      </w:r>
      <w:r w:rsidRPr="00731B06">
        <w:rPr>
          <w:rFonts w:ascii="Times New Roman" w:hAnsi="Times New Roman" w:cs="Times New Roman"/>
          <w:color w:val="000000" w:themeColor="text1"/>
          <w:sz w:val="24"/>
          <w:szCs w:val="24"/>
        </w:rPr>
        <w:t xml:space="preserve"> </w:t>
      </w:r>
      <w:r w:rsidR="009205CB" w:rsidRPr="00731B06">
        <w:rPr>
          <w:rFonts w:ascii="Times New Roman" w:hAnsi="Times New Roman" w:cs="Times New Roman"/>
          <w:color w:val="000000" w:themeColor="text1"/>
          <w:sz w:val="24"/>
          <w:szCs w:val="24"/>
        </w:rPr>
        <w:t xml:space="preserve">показателя </w:t>
      </w:r>
      <w:r w:rsidRPr="00731B06">
        <w:rPr>
          <w:rFonts w:ascii="Times New Roman" w:hAnsi="Times New Roman" w:cs="Times New Roman"/>
          <w:color w:val="000000" w:themeColor="text1"/>
          <w:sz w:val="24"/>
          <w:szCs w:val="24"/>
        </w:rPr>
        <w:t>20</w:t>
      </w:r>
      <w:r w:rsidR="004F3E1F" w:rsidRPr="00731B06">
        <w:rPr>
          <w:rFonts w:ascii="Times New Roman" w:hAnsi="Times New Roman" w:cs="Times New Roman"/>
          <w:color w:val="000000" w:themeColor="text1"/>
          <w:sz w:val="24"/>
          <w:szCs w:val="24"/>
        </w:rPr>
        <w:t>20</w:t>
      </w:r>
      <w:r w:rsidRPr="00731B06">
        <w:rPr>
          <w:rFonts w:ascii="Times New Roman" w:hAnsi="Times New Roman" w:cs="Times New Roman"/>
          <w:color w:val="000000" w:themeColor="text1"/>
          <w:sz w:val="24"/>
          <w:szCs w:val="24"/>
        </w:rPr>
        <w:t xml:space="preserve"> года. </w:t>
      </w:r>
    </w:p>
    <w:p w:rsidR="00D15CE3" w:rsidRPr="00527A8F"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27A8F">
        <w:rPr>
          <w:rFonts w:ascii="Times New Roman" w:hAnsi="Times New Roman" w:cs="Times New Roman"/>
          <w:color w:val="000000" w:themeColor="text1"/>
          <w:sz w:val="24"/>
          <w:szCs w:val="24"/>
        </w:rPr>
        <w:t xml:space="preserve">Миграционные процессы характеризуются превышением числа выезжающих над числом приезжающих. </w:t>
      </w:r>
      <w:r w:rsidRPr="00527A8F">
        <w:rPr>
          <w:rFonts w:ascii="Times New Roman" w:eastAsia="Times New Roman" w:hAnsi="Times New Roman" w:cs="Times New Roman"/>
          <w:color w:val="000000" w:themeColor="text1"/>
          <w:sz w:val="24"/>
          <w:szCs w:val="24"/>
          <w:lang w:eastAsia="ru-RU"/>
        </w:rPr>
        <w:t>За отчетный период в город прибыл</w:t>
      </w:r>
      <w:r w:rsidR="00E65B4C" w:rsidRPr="00527A8F">
        <w:rPr>
          <w:rFonts w:ascii="Times New Roman" w:eastAsia="Times New Roman" w:hAnsi="Times New Roman" w:cs="Times New Roman"/>
          <w:color w:val="000000" w:themeColor="text1"/>
          <w:sz w:val="24"/>
          <w:szCs w:val="24"/>
          <w:lang w:eastAsia="ru-RU"/>
        </w:rPr>
        <w:t>о</w:t>
      </w:r>
      <w:r w:rsidRPr="00527A8F">
        <w:rPr>
          <w:rFonts w:ascii="Times New Roman" w:eastAsia="Times New Roman" w:hAnsi="Times New Roman" w:cs="Times New Roman"/>
          <w:color w:val="000000" w:themeColor="text1"/>
          <w:sz w:val="24"/>
          <w:szCs w:val="24"/>
          <w:lang w:eastAsia="ru-RU"/>
        </w:rPr>
        <w:t xml:space="preserve"> </w:t>
      </w:r>
      <w:r w:rsidR="00A52C67" w:rsidRPr="00527A8F">
        <w:rPr>
          <w:rFonts w:ascii="Times New Roman" w:eastAsia="Times New Roman" w:hAnsi="Times New Roman" w:cs="Times New Roman"/>
          <w:color w:val="000000" w:themeColor="text1"/>
          <w:sz w:val="24"/>
          <w:szCs w:val="24"/>
          <w:lang w:eastAsia="ru-RU"/>
        </w:rPr>
        <w:t>1</w:t>
      </w:r>
      <w:r w:rsidR="00E65B4C" w:rsidRPr="00527A8F">
        <w:rPr>
          <w:rFonts w:ascii="Times New Roman" w:eastAsia="Times New Roman" w:hAnsi="Times New Roman" w:cs="Times New Roman"/>
          <w:color w:val="000000" w:themeColor="text1"/>
          <w:sz w:val="24"/>
          <w:szCs w:val="24"/>
          <w:lang w:eastAsia="ru-RU"/>
        </w:rPr>
        <w:t> </w:t>
      </w:r>
      <w:r w:rsidR="00527A8F" w:rsidRPr="00527A8F">
        <w:rPr>
          <w:rFonts w:ascii="Times New Roman" w:eastAsia="Times New Roman" w:hAnsi="Times New Roman" w:cs="Times New Roman"/>
          <w:color w:val="000000" w:themeColor="text1"/>
          <w:sz w:val="24"/>
          <w:szCs w:val="24"/>
          <w:lang w:eastAsia="ru-RU"/>
        </w:rPr>
        <w:t>619</w:t>
      </w:r>
      <w:r w:rsidR="00E65B4C" w:rsidRPr="00527A8F">
        <w:rPr>
          <w:rFonts w:ascii="Times New Roman" w:eastAsia="Times New Roman" w:hAnsi="Times New Roman" w:cs="Times New Roman"/>
          <w:color w:val="000000" w:themeColor="text1"/>
          <w:sz w:val="24"/>
          <w:szCs w:val="24"/>
          <w:lang w:eastAsia="ru-RU"/>
        </w:rPr>
        <w:t xml:space="preserve"> </w:t>
      </w:r>
      <w:r w:rsidRPr="00527A8F">
        <w:rPr>
          <w:rFonts w:ascii="Times New Roman" w:eastAsia="Times New Roman" w:hAnsi="Times New Roman" w:cs="Times New Roman"/>
          <w:color w:val="000000" w:themeColor="text1"/>
          <w:sz w:val="24"/>
          <w:szCs w:val="24"/>
          <w:lang w:eastAsia="ru-RU"/>
        </w:rPr>
        <w:t xml:space="preserve">человек, выбыло </w:t>
      </w:r>
      <w:r w:rsidR="00527A8F" w:rsidRPr="00527A8F">
        <w:rPr>
          <w:rFonts w:ascii="Times New Roman" w:eastAsia="Times New Roman" w:hAnsi="Times New Roman" w:cs="Times New Roman"/>
          <w:color w:val="000000" w:themeColor="text1"/>
          <w:sz w:val="24"/>
          <w:szCs w:val="24"/>
          <w:lang w:eastAsia="ru-RU"/>
        </w:rPr>
        <w:t>1 899</w:t>
      </w:r>
      <w:r w:rsidR="00A91D8C" w:rsidRPr="00527A8F">
        <w:rPr>
          <w:rFonts w:ascii="Times New Roman" w:eastAsia="Times New Roman" w:hAnsi="Times New Roman" w:cs="Times New Roman"/>
          <w:color w:val="000000" w:themeColor="text1"/>
          <w:sz w:val="24"/>
          <w:szCs w:val="24"/>
          <w:lang w:eastAsia="ru-RU"/>
        </w:rPr>
        <w:t xml:space="preserve"> </w:t>
      </w:r>
      <w:r w:rsidRPr="00527A8F">
        <w:rPr>
          <w:rFonts w:ascii="Times New Roman" w:eastAsia="Times New Roman" w:hAnsi="Times New Roman" w:cs="Times New Roman"/>
          <w:color w:val="000000" w:themeColor="text1"/>
          <w:sz w:val="24"/>
          <w:szCs w:val="24"/>
          <w:lang w:eastAsia="ru-RU"/>
        </w:rPr>
        <w:t xml:space="preserve">человек, миграционная убыль составила </w:t>
      </w:r>
      <w:r w:rsidR="00527A8F" w:rsidRPr="00527A8F">
        <w:rPr>
          <w:rFonts w:ascii="Times New Roman" w:hAnsi="Times New Roman" w:cs="Times New Roman"/>
          <w:color w:val="000000" w:themeColor="text1"/>
          <w:sz w:val="24"/>
          <w:szCs w:val="24"/>
        </w:rPr>
        <w:t>280</w:t>
      </w:r>
      <w:r w:rsidR="00A91D8C" w:rsidRPr="00527A8F">
        <w:rPr>
          <w:rFonts w:ascii="Times New Roman" w:hAnsi="Times New Roman" w:cs="Times New Roman"/>
          <w:color w:val="000000" w:themeColor="text1"/>
          <w:sz w:val="24"/>
          <w:szCs w:val="24"/>
        </w:rPr>
        <w:t xml:space="preserve"> </w:t>
      </w:r>
      <w:r w:rsidR="00A52C67" w:rsidRPr="00527A8F">
        <w:rPr>
          <w:rFonts w:ascii="Times New Roman" w:hAnsi="Times New Roman" w:cs="Times New Roman"/>
          <w:color w:val="000000" w:themeColor="text1"/>
          <w:sz w:val="24"/>
          <w:szCs w:val="24"/>
        </w:rPr>
        <w:t>человек</w:t>
      </w:r>
      <w:r w:rsidRPr="00527A8F">
        <w:rPr>
          <w:rFonts w:ascii="Times New Roman" w:hAnsi="Times New Roman" w:cs="Times New Roman"/>
          <w:color w:val="000000" w:themeColor="text1"/>
          <w:sz w:val="24"/>
          <w:szCs w:val="24"/>
        </w:rPr>
        <w:t>.</w:t>
      </w:r>
      <w:r w:rsidRPr="00527A8F">
        <w:rPr>
          <w:rFonts w:ascii="Times New Roman" w:eastAsia="Times New Roman" w:hAnsi="Times New Roman" w:cs="Times New Roman"/>
          <w:color w:val="000000" w:themeColor="text1"/>
          <w:sz w:val="24"/>
          <w:szCs w:val="24"/>
          <w:lang w:eastAsia="ru-RU"/>
        </w:rPr>
        <w:t xml:space="preserve"> </w:t>
      </w:r>
    </w:p>
    <w:p w:rsidR="00D15CE3" w:rsidRPr="00527A8F" w:rsidRDefault="00D15CE3" w:rsidP="00115633">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527A8F">
        <w:rPr>
          <w:rFonts w:ascii="Times New Roman" w:hAnsi="Times New Roman" w:cs="Times New Roman"/>
          <w:color w:val="000000" w:themeColor="text1"/>
          <w:sz w:val="24"/>
          <w:szCs w:val="24"/>
          <w:shd w:val="clear" w:color="auto" w:fill="FFFFFF"/>
        </w:rPr>
        <w:lastRenderedPageBreak/>
        <w:t>Происходит сокращение удельного веса населения трудоспособного возраста. Одновременно отмечается рост удельного веса лиц старше и младше трудоспособного возраста.</w:t>
      </w:r>
    </w:p>
    <w:p w:rsidR="00D15CE3" w:rsidRPr="00731B06" w:rsidRDefault="00D15CE3" w:rsidP="00115633">
      <w:pPr>
        <w:widowControl w:val="0"/>
        <w:spacing w:after="0" w:line="240" w:lineRule="auto"/>
        <w:ind w:firstLine="709"/>
        <w:rPr>
          <w:rFonts w:ascii="Times New Roman" w:eastAsia="Times New Roman" w:hAnsi="Times New Roman" w:cs="Times New Roman"/>
          <w:bCs/>
          <w:color w:val="000000" w:themeColor="text1"/>
          <w:sz w:val="24"/>
          <w:szCs w:val="24"/>
          <w:lang w:eastAsia="ru-RU"/>
        </w:rPr>
      </w:pPr>
    </w:p>
    <w:p w:rsidR="00D15CE3" w:rsidRPr="00731B06" w:rsidRDefault="00D15CE3" w:rsidP="00115633">
      <w:pPr>
        <w:widowControl w:val="0"/>
        <w:spacing w:after="0" w:line="240" w:lineRule="auto"/>
        <w:rPr>
          <w:rFonts w:ascii="Times New Roman" w:eastAsia="Times New Roman" w:hAnsi="Times New Roman" w:cs="Times New Roman"/>
          <w:bCs/>
          <w:color w:val="000000" w:themeColor="text1"/>
          <w:sz w:val="24"/>
          <w:szCs w:val="24"/>
          <w:lang w:eastAsia="ru-RU"/>
        </w:rPr>
      </w:pPr>
      <w:r w:rsidRPr="00731B06">
        <w:rPr>
          <w:rFonts w:ascii="Times New Roman" w:eastAsia="Times New Roman" w:hAnsi="Times New Roman" w:cs="Times New Roman"/>
          <w:bCs/>
          <w:color w:val="000000" w:themeColor="text1"/>
          <w:sz w:val="24"/>
          <w:szCs w:val="24"/>
          <w:lang w:eastAsia="ru-RU"/>
        </w:rPr>
        <w:t>Промышленность</w:t>
      </w:r>
    </w:p>
    <w:p w:rsidR="00D15CE3" w:rsidRPr="00731B06" w:rsidRDefault="00D15CE3" w:rsidP="00115633">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rsidR="00D15CE3" w:rsidRPr="00731B06" w:rsidRDefault="00D15CE3" w:rsidP="0011563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31B06">
        <w:rPr>
          <w:rFonts w:ascii="Times New Roman" w:hAnsi="Times New Roman" w:cs="Times New Roman"/>
          <w:color w:val="000000" w:themeColor="text1"/>
          <w:sz w:val="24"/>
          <w:szCs w:val="24"/>
        </w:rPr>
        <w:t>Промышленное производство город</w:t>
      </w:r>
      <w:r w:rsidR="009205CB" w:rsidRPr="00731B06">
        <w:rPr>
          <w:rFonts w:ascii="Times New Roman" w:hAnsi="Times New Roman" w:cs="Times New Roman"/>
          <w:color w:val="000000" w:themeColor="text1"/>
          <w:sz w:val="24"/>
          <w:szCs w:val="24"/>
        </w:rPr>
        <w:t xml:space="preserve">а </w:t>
      </w:r>
      <w:r w:rsidRPr="00731B06">
        <w:rPr>
          <w:rFonts w:ascii="Times New Roman" w:hAnsi="Times New Roman" w:cs="Times New Roman"/>
          <w:color w:val="000000" w:themeColor="text1"/>
          <w:sz w:val="24"/>
          <w:szCs w:val="24"/>
        </w:rPr>
        <w:t>включает в себя следующие разделы (отрасли):</w:t>
      </w:r>
    </w:p>
    <w:p w:rsidR="00D15CE3" w:rsidRPr="00731B06" w:rsidRDefault="00D15CE3" w:rsidP="00115633">
      <w:pPr>
        <w:pStyle w:val="afd"/>
        <w:widowControl w:val="0"/>
        <w:ind w:firstLine="709"/>
        <w:rPr>
          <w:rFonts w:ascii="Times New Roman" w:hAnsi="Times New Roman"/>
          <w:color w:val="000000" w:themeColor="text1"/>
          <w:sz w:val="24"/>
          <w:szCs w:val="24"/>
        </w:rPr>
      </w:pPr>
      <w:r w:rsidRPr="00731B06">
        <w:rPr>
          <w:rFonts w:ascii="Times New Roman" w:hAnsi="Times New Roman"/>
          <w:color w:val="000000" w:themeColor="text1"/>
          <w:sz w:val="24"/>
          <w:szCs w:val="24"/>
        </w:rPr>
        <w:t>добыча полезных ископаемых;</w:t>
      </w:r>
    </w:p>
    <w:p w:rsidR="00D15CE3" w:rsidRPr="00731B06" w:rsidRDefault="00D15CE3" w:rsidP="00115633">
      <w:pPr>
        <w:pStyle w:val="afd"/>
        <w:widowControl w:val="0"/>
        <w:ind w:firstLine="709"/>
        <w:rPr>
          <w:rFonts w:ascii="Times New Roman" w:hAnsi="Times New Roman"/>
          <w:color w:val="000000" w:themeColor="text1"/>
          <w:sz w:val="24"/>
          <w:szCs w:val="24"/>
        </w:rPr>
      </w:pPr>
      <w:r w:rsidRPr="00731B06">
        <w:rPr>
          <w:rFonts w:ascii="Times New Roman" w:hAnsi="Times New Roman"/>
          <w:color w:val="000000" w:themeColor="text1"/>
          <w:sz w:val="24"/>
          <w:szCs w:val="24"/>
        </w:rPr>
        <w:t>обрабатывающие отрасли;</w:t>
      </w:r>
    </w:p>
    <w:p w:rsidR="00D15CE3" w:rsidRPr="00731B06" w:rsidRDefault="00D15CE3" w:rsidP="00115633">
      <w:pPr>
        <w:pStyle w:val="afd"/>
        <w:widowControl w:val="0"/>
        <w:ind w:firstLine="709"/>
        <w:rPr>
          <w:rFonts w:ascii="Times New Roman" w:hAnsi="Times New Roman"/>
          <w:color w:val="000000" w:themeColor="text1"/>
          <w:sz w:val="24"/>
          <w:szCs w:val="24"/>
        </w:rPr>
      </w:pPr>
      <w:r w:rsidRPr="00731B06">
        <w:rPr>
          <w:rFonts w:ascii="Times New Roman" w:hAnsi="Times New Roman"/>
          <w:color w:val="000000" w:themeColor="text1"/>
          <w:sz w:val="24"/>
          <w:szCs w:val="24"/>
        </w:rPr>
        <w:t>обеспечение электрической энергией, газом и паром; кондиционирование воздуха;</w:t>
      </w:r>
    </w:p>
    <w:p w:rsidR="00D15CE3" w:rsidRPr="00810960" w:rsidRDefault="00D15CE3" w:rsidP="00115633">
      <w:pPr>
        <w:pStyle w:val="afd"/>
        <w:widowControl w:val="0"/>
        <w:ind w:firstLine="709"/>
        <w:rPr>
          <w:rFonts w:ascii="Times New Roman" w:hAnsi="Times New Roman"/>
          <w:color w:val="000000" w:themeColor="text1"/>
          <w:sz w:val="24"/>
          <w:szCs w:val="24"/>
        </w:rPr>
      </w:pPr>
      <w:r w:rsidRPr="00731B06">
        <w:rPr>
          <w:rFonts w:ascii="Times New Roman" w:hAnsi="Times New Roman"/>
          <w:color w:val="000000" w:themeColor="text1"/>
          <w:sz w:val="24"/>
          <w:szCs w:val="24"/>
        </w:rPr>
        <w:t xml:space="preserve">водоснабжение, водоотведение, организация сбора и </w:t>
      </w:r>
      <w:r w:rsidR="009205CB" w:rsidRPr="00731B06">
        <w:rPr>
          <w:rFonts w:ascii="Times New Roman" w:hAnsi="Times New Roman"/>
          <w:color w:val="000000" w:themeColor="text1"/>
          <w:sz w:val="24"/>
          <w:szCs w:val="24"/>
        </w:rPr>
        <w:t>утилизации отходов, деятельность</w:t>
      </w:r>
      <w:r w:rsidRPr="00731B06">
        <w:rPr>
          <w:rFonts w:ascii="Times New Roman" w:hAnsi="Times New Roman"/>
          <w:color w:val="000000" w:themeColor="text1"/>
          <w:sz w:val="24"/>
          <w:szCs w:val="24"/>
        </w:rPr>
        <w:t xml:space="preserve"> </w:t>
      </w:r>
      <w:r w:rsidRPr="00810960">
        <w:rPr>
          <w:rFonts w:ascii="Times New Roman" w:hAnsi="Times New Roman"/>
          <w:color w:val="000000" w:themeColor="text1"/>
          <w:sz w:val="24"/>
          <w:szCs w:val="24"/>
        </w:rPr>
        <w:t>по ликвидации загрязнений.</w:t>
      </w:r>
    </w:p>
    <w:p w:rsidR="00D15CE3" w:rsidRPr="00673C07" w:rsidRDefault="0098691F" w:rsidP="00115633">
      <w:pPr>
        <w:widowControl w:val="0"/>
        <w:spacing w:after="0" w:line="240" w:lineRule="auto"/>
        <w:ind w:firstLine="709"/>
        <w:jc w:val="both"/>
        <w:rPr>
          <w:rFonts w:ascii="Times New Roman" w:hAnsi="Times New Roman" w:cs="Times New Roman"/>
          <w:color w:val="000000" w:themeColor="text1"/>
          <w:sz w:val="24"/>
          <w:szCs w:val="24"/>
        </w:rPr>
      </w:pPr>
      <w:r w:rsidRPr="00810960">
        <w:rPr>
          <w:rFonts w:ascii="Times New Roman" w:hAnsi="Times New Roman" w:cs="Times New Roman"/>
          <w:color w:val="000000" w:themeColor="text1"/>
          <w:sz w:val="24"/>
          <w:szCs w:val="24"/>
        </w:rPr>
        <w:t>О</w:t>
      </w:r>
      <w:r w:rsidR="00D15CE3" w:rsidRPr="00810960">
        <w:rPr>
          <w:rFonts w:ascii="Times New Roman" w:hAnsi="Times New Roman" w:cs="Times New Roman"/>
          <w:color w:val="000000" w:themeColor="text1"/>
          <w:sz w:val="24"/>
          <w:szCs w:val="24"/>
        </w:rPr>
        <w:t xml:space="preserve">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 по предварительным данным составил </w:t>
      </w:r>
      <w:r w:rsidR="00A91D8C" w:rsidRPr="00810960">
        <w:rPr>
          <w:rFonts w:ascii="Times New Roman" w:hAnsi="Times New Roman" w:cs="Times New Roman"/>
          <w:color w:val="000000" w:themeColor="text1"/>
          <w:sz w:val="24"/>
          <w:szCs w:val="24"/>
        </w:rPr>
        <w:t>9</w:t>
      </w:r>
      <w:r w:rsidR="00810960" w:rsidRPr="00810960">
        <w:rPr>
          <w:rFonts w:ascii="Times New Roman" w:hAnsi="Times New Roman" w:cs="Times New Roman"/>
          <w:color w:val="000000" w:themeColor="text1"/>
          <w:sz w:val="24"/>
          <w:szCs w:val="24"/>
        </w:rPr>
        <w:t> 223,8</w:t>
      </w:r>
      <w:r w:rsidR="00D15CE3" w:rsidRPr="00810960">
        <w:rPr>
          <w:rFonts w:ascii="Times New Roman" w:hAnsi="Times New Roman" w:cs="Times New Roman"/>
          <w:color w:val="000000" w:themeColor="text1"/>
          <w:sz w:val="24"/>
          <w:szCs w:val="24"/>
        </w:rPr>
        <w:t xml:space="preserve"> млн руб., что в </w:t>
      </w:r>
      <w:r w:rsidR="00D15CE3" w:rsidRPr="00673C07">
        <w:rPr>
          <w:rFonts w:ascii="Times New Roman" w:hAnsi="Times New Roman" w:cs="Times New Roman"/>
          <w:color w:val="000000" w:themeColor="text1"/>
          <w:sz w:val="24"/>
          <w:szCs w:val="24"/>
        </w:rPr>
        <w:t xml:space="preserve">действующих ценах составляет </w:t>
      </w:r>
      <w:r w:rsidR="00673C07" w:rsidRPr="00673C07">
        <w:rPr>
          <w:rFonts w:ascii="Times New Roman" w:hAnsi="Times New Roman" w:cs="Times New Roman"/>
          <w:color w:val="000000" w:themeColor="text1"/>
          <w:sz w:val="24"/>
          <w:szCs w:val="24"/>
        </w:rPr>
        <w:t>99,8</w:t>
      </w:r>
      <w:r w:rsidR="00D15CE3" w:rsidRPr="00673C07">
        <w:rPr>
          <w:rFonts w:ascii="Times New Roman" w:hAnsi="Times New Roman" w:cs="Times New Roman"/>
          <w:color w:val="000000" w:themeColor="text1"/>
          <w:sz w:val="24"/>
          <w:szCs w:val="24"/>
        </w:rPr>
        <w:t xml:space="preserve">% к </w:t>
      </w:r>
      <w:r w:rsidR="00B45B78" w:rsidRPr="00673C07">
        <w:rPr>
          <w:rFonts w:ascii="Times New Roman" w:hAnsi="Times New Roman" w:cs="Times New Roman"/>
          <w:color w:val="000000" w:themeColor="text1"/>
          <w:sz w:val="24"/>
          <w:szCs w:val="24"/>
        </w:rPr>
        <w:t>показателю</w:t>
      </w:r>
      <w:r w:rsidR="00D15CE3" w:rsidRPr="00673C07">
        <w:rPr>
          <w:rFonts w:ascii="Times New Roman" w:hAnsi="Times New Roman" w:cs="Times New Roman"/>
          <w:color w:val="000000" w:themeColor="text1"/>
          <w:sz w:val="24"/>
          <w:szCs w:val="24"/>
        </w:rPr>
        <w:t xml:space="preserve"> 20</w:t>
      </w:r>
      <w:r w:rsidR="00810960" w:rsidRPr="00673C07">
        <w:rPr>
          <w:rFonts w:ascii="Times New Roman" w:hAnsi="Times New Roman" w:cs="Times New Roman"/>
          <w:color w:val="000000" w:themeColor="text1"/>
          <w:sz w:val="24"/>
          <w:szCs w:val="24"/>
        </w:rPr>
        <w:t>20</w:t>
      </w:r>
      <w:r w:rsidR="00D15CE3" w:rsidRPr="00673C07">
        <w:rPr>
          <w:rFonts w:ascii="Times New Roman" w:hAnsi="Times New Roman" w:cs="Times New Roman"/>
          <w:color w:val="000000" w:themeColor="text1"/>
          <w:sz w:val="24"/>
          <w:szCs w:val="24"/>
        </w:rPr>
        <w:t xml:space="preserve"> года.</w:t>
      </w:r>
    </w:p>
    <w:p w:rsidR="00D15CE3" w:rsidRPr="00810960" w:rsidRDefault="00D15CE3" w:rsidP="0011563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10960">
        <w:rPr>
          <w:rFonts w:ascii="Times New Roman" w:hAnsi="Times New Roman" w:cs="Times New Roman"/>
          <w:color w:val="000000" w:themeColor="text1"/>
          <w:sz w:val="24"/>
          <w:szCs w:val="24"/>
        </w:rPr>
        <w:t xml:space="preserve">Основную долю промышленного производства составляют предприятия по добыче полезных ископаемых, на долю которых приходится </w:t>
      </w:r>
      <w:r w:rsidR="00810960" w:rsidRPr="00810960">
        <w:rPr>
          <w:rFonts w:ascii="Times New Roman" w:hAnsi="Times New Roman" w:cs="Times New Roman"/>
          <w:color w:val="000000" w:themeColor="text1"/>
          <w:sz w:val="24"/>
          <w:szCs w:val="24"/>
        </w:rPr>
        <w:t>52,2</w:t>
      </w:r>
      <w:r w:rsidRPr="00810960">
        <w:rPr>
          <w:rFonts w:ascii="Times New Roman" w:hAnsi="Times New Roman" w:cs="Times New Roman"/>
          <w:color w:val="000000" w:themeColor="text1"/>
          <w:sz w:val="24"/>
          <w:szCs w:val="24"/>
        </w:rPr>
        <w:t>% от общего объема отгруженных тов</w:t>
      </w:r>
      <w:r w:rsidR="00C734DA" w:rsidRPr="00810960">
        <w:rPr>
          <w:rFonts w:ascii="Times New Roman" w:hAnsi="Times New Roman" w:cs="Times New Roman"/>
          <w:color w:val="000000" w:themeColor="text1"/>
          <w:sz w:val="24"/>
          <w:szCs w:val="24"/>
        </w:rPr>
        <w:t>аров промышленного производства</w:t>
      </w:r>
      <w:r w:rsidRPr="00810960">
        <w:rPr>
          <w:rFonts w:ascii="Times New Roman" w:hAnsi="Times New Roman" w:cs="Times New Roman"/>
          <w:color w:val="000000" w:themeColor="text1"/>
          <w:sz w:val="24"/>
          <w:szCs w:val="24"/>
        </w:rPr>
        <w:t xml:space="preserve"> (20</w:t>
      </w:r>
      <w:r w:rsidR="00810960" w:rsidRPr="00810960">
        <w:rPr>
          <w:rFonts w:ascii="Times New Roman" w:hAnsi="Times New Roman" w:cs="Times New Roman"/>
          <w:color w:val="000000" w:themeColor="text1"/>
          <w:sz w:val="24"/>
          <w:szCs w:val="24"/>
        </w:rPr>
        <w:t>20</w:t>
      </w:r>
      <w:r w:rsidRPr="00810960">
        <w:rPr>
          <w:rFonts w:ascii="Times New Roman" w:hAnsi="Times New Roman" w:cs="Times New Roman"/>
          <w:color w:val="000000" w:themeColor="text1"/>
          <w:sz w:val="24"/>
          <w:szCs w:val="24"/>
        </w:rPr>
        <w:t xml:space="preserve"> год – </w:t>
      </w:r>
      <w:r w:rsidR="00810960" w:rsidRPr="00810960">
        <w:rPr>
          <w:rFonts w:ascii="Times New Roman" w:hAnsi="Times New Roman" w:cs="Times New Roman"/>
          <w:color w:val="000000" w:themeColor="text1"/>
          <w:sz w:val="24"/>
          <w:szCs w:val="24"/>
        </w:rPr>
        <w:t>54,4</w:t>
      </w:r>
      <w:r w:rsidRPr="00810960">
        <w:rPr>
          <w:rFonts w:ascii="Times New Roman" w:hAnsi="Times New Roman" w:cs="Times New Roman"/>
          <w:color w:val="000000" w:themeColor="text1"/>
          <w:sz w:val="24"/>
          <w:szCs w:val="24"/>
        </w:rPr>
        <w:t xml:space="preserve">%). </w:t>
      </w:r>
    </w:p>
    <w:p w:rsidR="00D15CE3" w:rsidRPr="00673C07"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810960">
        <w:rPr>
          <w:rFonts w:ascii="Times New Roman" w:hAnsi="Times New Roman" w:cs="Times New Roman"/>
          <w:color w:val="000000" w:themeColor="text1"/>
          <w:sz w:val="24"/>
          <w:szCs w:val="24"/>
        </w:rPr>
        <w:t xml:space="preserve">Объемы производства по виду экономической деятельности «добыча полезных </w:t>
      </w:r>
      <w:r w:rsidRPr="00673C07">
        <w:rPr>
          <w:rFonts w:ascii="Times New Roman" w:hAnsi="Times New Roman" w:cs="Times New Roman"/>
          <w:color w:val="000000" w:themeColor="text1"/>
          <w:sz w:val="24"/>
          <w:szCs w:val="24"/>
        </w:rPr>
        <w:t xml:space="preserve">ископаемых» составили </w:t>
      </w:r>
      <w:r w:rsidR="00810960" w:rsidRPr="00673C07">
        <w:rPr>
          <w:rFonts w:ascii="Times New Roman" w:hAnsi="Times New Roman" w:cs="Times New Roman"/>
          <w:color w:val="000000" w:themeColor="text1"/>
          <w:sz w:val="24"/>
          <w:szCs w:val="24"/>
        </w:rPr>
        <w:t>4 817,8</w:t>
      </w:r>
      <w:r w:rsidRPr="00673C07">
        <w:rPr>
          <w:rFonts w:ascii="Times New Roman" w:hAnsi="Times New Roman" w:cs="Times New Roman"/>
          <w:color w:val="000000" w:themeColor="text1"/>
          <w:sz w:val="24"/>
          <w:szCs w:val="24"/>
        </w:rPr>
        <w:t xml:space="preserve"> млн руб., или </w:t>
      </w:r>
      <w:r w:rsidR="00673C07" w:rsidRPr="00673C07">
        <w:rPr>
          <w:rFonts w:ascii="Times New Roman" w:hAnsi="Times New Roman" w:cs="Times New Roman"/>
          <w:color w:val="000000" w:themeColor="text1"/>
          <w:sz w:val="24"/>
          <w:szCs w:val="24"/>
        </w:rPr>
        <w:t>95,7</w:t>
      </w:r>
      <w:r w:rsidRPr="00673C07">
        <w:rPr>
          <w:rFonts w:ascii="Times New Roman" w:hAnsi="Times New Roman" w:cs="Times New Roman"/>
          <w:color w:val="000000" w:themeColor="text1"/>
          <w:sz w:val="24"/>
          <w:szCs w:val="24"/>
        </w:rPr>
        <w:t>% к уровню 20</w:t>
      </w:r>
      <w:r w:rsidR="00810960" w:rsidRPr="00673C07">
        <w:rPr>
          <w:rFonts w:ascii="Times New Roman" w:hAnsi="Times New Roman" w:cs="Times New Roman"/>
          <w:color w:val="000000" w:themeColor="text1"/>
          <w:sz w:val="24"/>
          <w:szCs w:val="24"/>
        </w:rPr>
        <w:t>20</w:t>
      </w:r>
      <w:r w:rsidRPr="00673C07">
        <w:rPr>
          <w:rFonts w:ascii="Times New Roman" w:hAnsi="Times New Roman" w:cs="Times New Roman"/>
          <w:color w:val="000000" w:themeColor="text1"/>
          <w:sz w:val="24"/>
          <w:szCs w:val="24"/>
        </w:rPr>
        <w:t xml:space="preserve"> года (</w:t>
      </w:r>
      <w:r w:rsidR="00810960" w:rsidRPr="00673C07">
        <w:rPr>
          <w:rFonts w:ascii="Times New Roman" w:hAnsi="Times New Roman" w:cs="Times New Roman"/>
          <w:color w:val="000000" w:themeColor="text1"/>
          <w:sz w:val="24"/>
          <w:szCs w:val="24"/>
        </w:rPr>
        <w:t>5 032,8</w:t>
      </w:r>
      <w:r w:rsidRPr="00673C07">
        <w:rPr>
          <w:rFonts w:ascii="Times New Roman" w:hAnsi="Times New Roman" w:cs="Times New Roman"/>
          <w:color w:val="000000" w:themeColor="text1"/>
          <w:sz w:val="24"/>
          <w:szCs w:val="24"/>
        </w:rPr>
        <w:t xml:space="preserve"> млн руб.).</w:t>
      </w:r>
    </w:p>
    <w:p w:rsidR="00D15CE3" w:rsidRPr="00673C07"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810960">
        <w:rPr>
          <w:rFonts w:ascii="Times New Roman" w:hAnsi="Times New Roman" w:cs="Times New Roman"/>
          <w:color w:val="000000" w:themeColor="text1"/>
          <w:sz w:val="24"/>
          <w:szCs w:val="24"/>
        </w:rPr>
        <w:t xml:space="preserve">Вторая по величине доля от всего объема промышленного производства приходится на предприятия по обеспечению электрической энергией, газом и паром; кондиционирование </w:t>
      </w:r>
      <w:r w:rsidRPr="00673C07">
        <w:rPr>
          <w:rFonts w:ascii="Times New Roman" w:hAnsi="Times New Roman" w:cs="Times New Roman"/>
          <w:color w:val="000000" w:themeColor="text1"/>
          <w:sz w:val="24"/>
          <w:szCs w:val="24"/>
        </w:rPr>
        <w:t xml:space="preserve">воздуха – </w:t>
      </w:r>
      <w:r w:rsidR="00673C07" w:rsidRPr="00673C07">
        <w:rPr>
          <w:rFonts w:ascii="Times New Roman" w:hAnsi="Times New Roman" w:cs="Times New Roman"/>
          <w:color w:val="000000" w:themeColor="text1"/>
          <w:sz w:val="24"/>
          <w:szCs w:val="24"/>
        </w:rPr>
        <w:t>31,2</w:t>
      </w:r>
      <w:r w:rsidRPr="00673C07">
        <w:rPr>
          <w:rFonts w:ascii="Times New Roman" w:hAnsi="Times New Roman" w:cs="Times New Roman"/>
          <w:color w:val="000000" w:themeColor="text1"/>
          <w:sz w:val="24"/>
          <w:szCs w:val="24"/>
        </w:rPr>
        <w:t>% (20</w:t>
      </w:r>
      <w:r w:rsidR="00810960" w:rsidRPr="00673C07">
        <w:rPr>
          <w:rFonts w:ascii="Times New Roman" w:hAnsi="Times New Roman" w:cs="Times New Roman"/>
          <w:color w:val="000000" w:themeColor="text1"/>
          <w:sz w:val="24"/>
          <w:szCs w:val="24"/>
        </w:rPr>
        <w:t>20</w:t>
      </w:r>
      <w:r w:rsidRPr="00673C07">
        <w:rPr>
          <w:rFonts w:ascii="Times New Roman" w:hAnsi="Times New Roman" w:cs="Times New Roman"/>
          <w:color w:val="000000" w:themeColor="text1"/>
          <w:sz w:val="24"/>
          <w:szCs w:val="24"/>
        </w:rPr>
        <w:t xml:space="preserve"> год – </w:t>
      </w:r>
      <w:r w:rsidR="00673C07" w:rsidRPr="00673C07">
        <w:rPr>
          <w:rFonts w:ascii="Times New Roman" w:hAnsi="Times New Roman" w:cs="Times New Roman"/>
          <w:color w:val="000000" w:themeColor="text1"/>
          <w:sz w:val="24"/>
          <w:szCs w:val="24"/>
        </w:rPr>
        <w:t>31,9</w:t>
      </w:r>
      <w:r w:rsidRPr="00673C07">
        <w:rPr>
          <w:rFonts w:ascii="Times New Roman" w:hAnsi="Times New Roman" w:cs="Times New Roman"/>
          <w:color w:val="000000" w:themeColor="text1"/>
          <w:sz w:val="24"/>
          <w:szCs w:val="24"/>
        </w:rPr>
        <w:t>%).</w:t>
      </w:r>
    </w:p>
    <w:p w:rsidR="00D15CE3" w:rsidRPr="00254D67"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810960">
        <w:rPr>
          <w:rFonts w:ascii="Times New Roman" w:hAnsi="Times New Roman" w:cs="Times New Roman"/>
          <w:color w:val="000000" w:themeColor="text1"/>
          <w:sz w:val="24"/>
          <w:szCs w:val="24"/>
        </w:rPr>
        <w:t>Объемы производства по виду экономической деятельности «</w:t>
      </w:r>
      <w:r w:rsidR="008E7746" w:rsidRPr="00810960">
        <w:rPr>
          <w:rFonts w:ascii="Times New Roman" w:hAnsi="Times New Roman" w:cs="Times New Roman"/>
          <w:color w:val="000000" w:themeColor="text1"/>
          <w:sz w:val="24"/>
          <w:szCs w:val="24"/>
        </w:rPr>
        <w:t>обеспечение электрической энергией, газом и паром; кондиционирование воздуха</w:t>
      </w:r>
      <w:r w:rsidRPr="00810960">
        <w:rPr>
          <w:rFonts w:ascii="Times New Roman" w:hAnsi="Times New Roman" w:cs="Times New Roman"/>
          <w:color w:val="000000" w:themeColor="text1"/>
          <w:sz w:val="24"/>
          <w:szCs w:val="24"/>
        </w:rPr>
        <w:t xml:space="preserve">» за отчетный период </w:t>
      </w:r>
      <w:r w:rsidRPr="00254D67">
        <w:rPr>
          <w:rFonts w:ascii="Times New Roman" w:hAnsi="Times New Roman" w:cs="Times New Roman"/>
          <w:color w:val="000000" w:themeColor="text1"/>
          <w:sz w:val="24"/>
          <w:szCs w:val="24"/>
        </w:rPr>
        <w:t xml:space="preserve">составили </w:t>
      </w:r>
      <w:r w:rsidR="00810960" w:rsidRPr="00254D67">
        <w:rPr>
          <w:rFonts w:ascii="Times New Roman" w:hAnsi="Times New Roman" w:cs="Times New Roman"/>
          <w:color w:val="000000" w:themeColor="text1"/>
          <w:sz w:val="24"/>
          <w:szCs w:val="24"/>
        </w:rPr>
        <w:t>2 879,6</w:t>
      </w:r>
      <w:r w:rsidR="005F1BB3" w:rsidRPr="00254D67">
        <w:rPr>
          <w:rFonts w:ascii="Times New Roman" w:hAnsi="Times New Roman" w:cs="Times New Roman"/>
          <w:color w:val="000000" w:themeColor="text1"/>
          <w:sz w:val="24"/>
          <w:szCs w:val="24"/>
        </w:rPr>
        <w:t xml:space="preserve"> млн руб., что на </w:t>
      </w:r>
      <w:r w:rsidR="00254D67" w:rsidRPr="00254D67">
        <w:rPr>
          <w:rFonts w:ascii="Times New Roman" w:hAnsi="Times New Roman" w:cs="Times New Roman"/>
          <w:color w:val="000000" w:themeColor="text1"/>
          <w:sz w:val="24"/>
          <w:szCs w:val="24"/>
        </w:rPr>
        <w:t>2,2</w:t>
      </w:r>
      <w:r w:rsidRPr="00254D67">
        <w:rPr>
          <w:rFonts w:ascii="Times New Roman" w:hAnsi="Times New Roman" w:cs="Times New Roman"/>
          <w:color w:val="000000" w:themeColor="text1"/>
          <w:sz w:val="24"/>
          <w:szCs w:val="24"/>
        </w:rPr>
        <w:t xml:space="preserve">% </w:t>
      </w:r>
      <w:r w:rsidR="005F1BB3" w:rsidRPr="00254D67">
        <w:rPr>
          <w:rFonts w:ascii="Times New Roman" w:hAnsi="Times New Roman" w:cs="Times New Roman"/>
          <w:color w:val="000000" w:themeColor="text1"/>
          <w:sz w:val="24"/>
          <w:szCs w:val="24"/>
        </w:rPr>
        <w:t>ниже</w:t>
      </w:r>
      <w:r w:rsidRPr="00254D67">
        <w:rPr>
          <w:rFonts w:ascii="Times New Roman" w:hAnsi="Times New Roman" w:cs="Times New Roman"/>
          <w:color w:val="000000" w:themeColor="text1"/>
          <w:sz w:val="24"/>
          <w:szCs w:val="24"/>
        </w:rPr>
        <w:t xml:space="preserve"> показателей 20</w:t>
      </w:r>
      <w:r w:rsidR="00810960" w:rsidRPr="00254D67">
        <w:rPr>
          <w:rFonts w:ascii="Times New Roman" w:hAnsi="Times New Roman" w:cs="Times New Roman"/>
          <w:color w:val="000000" w:themeColor="text1"/>
          <w:sz w:val="24"/>
          <w:szCs w:val="24"/>
        </w:rPr>
        <w:t>20</w:t>
      </w:r>
      <w:r w:rsidRPr="00254D67">
        <w:rPr>
          <w:rFonts w:ascii="Times New Roman" w:hAnsi="Times New Roman" w:cs="Times New Roman"/>
          <w:color w:val="000000" w:themeColor="text1"/>
          <w:sz w:val="24"/>
          <w:szCs w:val="24"/>
        </w:rPr>
        <w:t xml:space="preserve"> года (</w:t>
      </w:r>
      <w:r w:rsidR="00810960" w:rsidRPr="00254D67">
        <w:rPr>
          <w:rFonts w:ascii="Times New Roman" w:hAnsi="Times New Roman" w:cs="Times New Roman"/>
          <w:color w:val="000000" w:themeColor="text1"/>
          <w:sz w:val="24"/>
          <w:szCs w:val="24"/>
        </w:rPr>
        <w:t>2 944,4</w:t>
      </w:r>
      <w:r w:rsidRPr="00254D67">
        <w:rPr>
          <w:rFonts w:ascii="Times New Roman" w:hAnsi="Times New Roman" w:cs="Times New Roman"/>
          <w:color w:val="000000" w:themeColor="text1"/>
          <w:sz w:val="24"/>
          <w:szCs w:val="24"/>
        </w:rPr>
        <w:t xml:space="preserve"> млн руб.).</w:t>
      </w:r>
    </w:p>
    <w:p w:rsidR="00D15CE3" w:rsidRPr="00254D67"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254D67">
        <w:rPr>
          <w:rFonts w:ascii="Times New Roman" w:hAnsi="Times New Roman" w:cs="Times New Roman"/>
          <w:color w:val="000000" w:themeColor="text1"/>
          <w:sz w:val="24"/>
          <w:szCs w:val="24"/>
        </w:rPr>
        <w:t>Доля объема производства по виду экономической деятельности «водоснабжение, водоотведение, организация сбора и утилизации отходов, деятельность по лик</w:t>
      </w:r>
      <w:r w:rsidR="005F1BB3" w:rsidRPr="00254D67">
        <w:rPr>
          <w:rFonts w:ascii="Times New Roman" w:hAnsi="Times New Roman" w:cs="Times New Roman"/>
          <w:color w:val="000000" w:themeColor="text1"/>
          <w:sz w:val="24"/>
          <w:szCs w:val="24"/>
        </w:rPr>
        <w:t xml:space="preserve">видации </w:t>
      </w:r>
      <w:r w:rsidR="00254D67" w:rsidRPr="00254D67">
        <w:rPr>
          <w:rFonts w:ascii="Times New Roman" w:hAnsi="Times New Roman" w:cs="Times New Roman"/>
          <w:color w:val="000000" w:themeColor="text1"/>
          <w:sz w:val="24"/>
          <w:szCs w:val="24"/>
        </w:rPr>
        <w:t>загрязнений» составляет 2,5</w:t>
      </w:r>
      <w:r w:rsidRPr="00254D67">
        <w:rPr>
          <w:rFonts w:ascii="Times New Roman" w:hAnsi="Times New Roman" w:cs="Times New Roman"/>
          <w:color w:val="000000" w:themeColor="text1"/>
          <w:sz w:val="24"/>
          <w:szCs w:val="24"/>
        </w:rPr>
        <w:t xml:space="preserve">%. Объемы производства по данному виду экономической деятельности составили </w:t>
      </w:r>
      <w:r w:rsidR="00810960" w:rsidRPr="00254D67">
        <w:rPr>
          <w:rFonts w:ascii="Times New Roman" w:hAnsi="Times New Roman" w:cs="Times New Roman"/>
          <w:color w:val="000000" w:themeColor="text1"/>
          <w:sz w:val="24"/>
          <w:szCs w:val="24"/>
        </w:rPr>
        <w:t>231,8</w:t>
      </w:r>
      <w:r w:rsidR="005F1BB3" w:rsidRPr="00254D67">
        <w:rPr>
          <w:rFonts w:ascii="Times New Roman" w:hAnsi="Times New Roman" w:cs="Times New Roman"/>
          <w:color w:val="000000" w:themeColor="text1"/>
          <w:sz w:val="24"/>
          <w:szCs w:val="24"/>
        </w:rPr>
        <w:t xml:space="preserve"> </w:t>
      </w:r>
      <w:r w:rsidRPr="00254D67">
        <w:rPr>
          <w:rFonts w:ascii="Times New Roman" w:hAnsi="Times New Roman" w:cs="Times New Roman"/>
          <w:color w:val="000000" w:themeColor="text1"/>
          <w:sz w:val="24"/>
          <w:szCs w:val="24"/>
        </w:rPr>
        <w:t xml:space="preserve">млн руб., или </w:t>
      </w:r>
      <w:r w:rsidR="00254D67" w:rsidRPr="00254D67">
        <w:rPr>
          <w:rFonts w:ascii="Times New Roman" w:hAnsi="Times New Roman" w:cs="Times New Roman"/>
          <w:color w:val="000000" w:themeColor="text1"/>
          <w:sz w:val="24"/>
          <w:szCs w:val="24"/>
        </w:rPr>
        <w:t>98,2</w:t>
      </w:r>
      <w:r w:rsidRPr="00254D67">
        <w:rPr>
          <w:rFonts w:ascii="Times New Roman" w:hAnsi="Times New Roman" w:cs="Times New Roman"/>
          <w:color w:val="000000" w:themeColor="text1"/>
          <w:sz w:val="24"/>
          <w:szCs w:val="24"/>
        </w:rPr>
        <w:t>% к 20</w:t>
      </w:r>
      <w:r w:rsidR="00810960" w:rsidRPr="00254D67">
        <w:rPr>
          <w:rFonts w:ascii="Times New Roman" w:hAnsi="Times New Roman" w:cs="Times New Roman"/>
          <w:color w:val="000000" w:themeColor="text1"/>
          <w:sz w:val="24"/>
          <w:szCs w:val="24"/>
        </w:rPr>
        <w:t>20</w:t>
      </w:r>
      <w:r w:rsidRPr="00254D67">
        <w:rPr>
          <w:rFonts w:ascii="Times New Roman" w:hAnsi="Times New Roman" w:cs="Times New Roman"/>
          <w:color w:val="000000" w:themeColor="text1"/>
          <w:sz w:val="24"/>
          <w:szCs w:val="24"/>
        </w:rPr>
        <w:t xml:space="preserve"> году (</w:t>
      </w:r>
      <w:r w:rsidR="00810960" w:rsidRPr="00254D67">
        <w:rPr>
          <w:rFonts w:ascii="Times New Roman" w:hAnsi="Times New Roman" w:cs="Times New Roman"/>
          <w:color w:val="000000" w:themeColor="text1"/>
          <w:sz w:val="24"/>
          <w:szCs w:val="24"/>
        </w:rPr>
        <w:t>236,0</w:t>
      </w:r>
      <w:r w:rsidRPr="00254D67">
        <w:rPr>
          <w:rFonts w:ascii="Times New Roman" w:hAnsi="Times New Roman" w:cs="Times New Roman"/>
          <w:color w:val="000000" w:themeColor="text1"/>
          <w:sz w:val="24"/>
          <w:szCs w:val="24"/>
        </w:rPr>
        <w:t xml:space="preserve"> млн руб.).</w:t>
      </w:r>
    </w:p>
    <w:p w:rsidR="00D15CE3" w:rsidRPr="00785D47"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785D47">
        <w:rPr>
          <w:rFonts w:ascii="Times New Roman" w:hAnsi="Times New Roman" w:cs="Times New Roman"/>
          <w:color w:val="000000" w:themeColor="text1"/>
          <w:sz w:val="24"/>
          <w:szCs w:val="24"/>
        </w:rPr>
        <w:t xml:space="preserve">На предприятия обрабатывающей отрасли приходится </w:t>
      </w:r>
      <w:r w:rsidR="00785D47" w:rsidRPr="00785D47">
        <w:rPr>
          <w:rFonts w:ascii="Times New Roman" w:hAnsi="Times New Roman" w:cs="Times New Roman"/>
          <w:color w:val="000000" w:themeColor="text1"/>
          <w:sz w:val="24"/>
          <w:szCs w:val="24"/>
        </w:rPr>
        <w:t>14,0</w:t>
      </w:r>
      <w:r w:rsidRPr="00785D47">
        <w:rPr>
          <w:rFonts w:ascii="Times New Roman" w:hAnsi="Times New Roman" w:cs="Times New Roman"/>
          <w:color w:val="000000" w:themeColor="text1"/>
          <w:sz w:val="24"/>
          <w:szCs w:val="24"/>
        </w:rPr>
        <w:t>% (20</w:t>
      </w:r>
      <w:r w:rsidR="00785D47" w:rsidRPr="00785D47">
        <w:rPr>
          <w:rFonts w:ascii="Times New Roman" w:hAnsi="Times New Roman" w:cs="Times New Roman"/>
          <w:color w:val="000000" w:themeColor="text1"/>
          <w:sz w:val="24"/>
          <w:szCs w:val="24"/>
        </w:rPr>
        <w:t>20</w:t>
      </w:r>
      <w:r w:rsidRPr="00785D47">
        <w:rPr>
          <w:rFonts w:ascii="Times New Roman" w:hAnsi="Times New Roman" w:cs="Times New Roman"/>
          <w:color w:val="000000" w:themeColor="text1"/>
          <w:sz w:val="24"/>
          <w:szCs w:val="24"/>
        </w:rPr>
        <w:t xml:space="preserve"> год – </w:t>
      </w:r>
      <w:r w:rsidR="00785D47" w:rsidRPr="00785D47">
        <w:rPr>
          <w:rFonts w:ascii="Times New Roman" w:hAnsi="Times New Roman" w:cs="Times New Roman"/>
          <w:color w:val="000000" w:themeColor="text1"/>
          <w:sz w:val="24"/>
          <w:szCs w:val="24"/>
        </w:rPr>
        <w:t>20,5</w:t>
      </w:r>
      <w:r w:rsidRPr="00785D47">
        <w:rPr>
          <w:rFonts w:ascii="Times New Roman" w:hAnsi="Times New Roman" w:cs="Times New Roman"/>
          <w:color w:val="000000" w:themeColor="text1"/>
          <w:sz w:val="24"/>
          <w:szCs w:val="24"/>
        </w:rPr>
        <w:t xml:space="preserve">%). </w:t>
      </w:r>
    </w:p>
    <w:p w:rsidR="00D15CE3" w:rsidRPr="00785D47"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254D67">
        <w:rPr>
          <w:rFonts w:ascii="Times New Roman" w:hAnsi="Times New Roman" w:cs="Times New Roman"/>
          <w:color w:val="000000" w:themeColor="text1"/>
          <w:sz w:val="24"/>
          <w:szCs w:val="24"/>
        </w:rPr>
        <w:t xml:space="preserve">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Объем отгруженных товаров, выполненных работ и оказанных услуг в этой сфере составил </w:t>
      </w:r>
      <w:r w:rsidR="005F1BB3" w:rsidRPr="00254D67">
        <w:rPr>
          <w:rFonts w:ascii="Times New Roman" w:hAnsi="Times New Roman" w:cs="Times New Roman"/>
          <w:color w:val="000000" w:themeColor="text1"/>
          <w:sz w:val="24"/>
          <w:szCs w:val="24"/>
        </w:rPr>
        <w:t>1</w:t>
      </w:r>
      <w:r w:rsidR="00785D47" w:rsidRPr="00254D67">
        <w:rPr>
          <w:rFonts w:ascii="Times New Roman" w:hAnsi="Times New Roman" w:cs="Times New Roman"/>
          <w:color w:val="000000" w:themeColor="text1"/>
          <w:sz w:val="24"/>
          <w:szCs w:val="24"/>
        </w:rPr>
        <w:t> 294,6</w:t>
      </w:r>
      <w:r w:rsidRPr="00254D67">
        <w:rPr>
          <w:rFonts w:ascii="Times New Roman" w:hAnsi="Times New Roman" w:cs="Times New Roman"/>
          <w:color w:val="000000" w:themeColor="text1"/>
          <w:sz w:val="24"/>
          <w:szCs w:val="24"/>
        </w:rPr>
        <w:t xml:space="preserve"> млн руб., или </w:t>
      </w:r>
      <w:r w:rsidR="00254D67" w:rsidRPr="00254D67">
        <w:rPr>
          <w:rFonts w:ascii="Times New Roman" w:hAnsi="Times New Roman" w:cs="Times New Roman"/>
          <w:color w:val="000000" w:themeColor="text1"/>
          <w:sz w:val="24"/>
          <w:szCs w:val="24"/>
        </w:rPr>
        <w:t>125,6</w:t>
      </w:r>
      <w:r w:rsidRPr="00254D67">
        <w:rPr>
          <w:rFonts w:ascii="Times New Roman" w:hAnsi="Times New Roman" w:cs="Times New Roman"/>
          <w:color w:val="000000" w:themeColor="text1"/>
          <w:sz w:val="24"/>
          <w:szCs w:val="24"/>
        </w:rPr>
        <w:t xml:space="preserve">% к </w:t>
      </w:r>
      <w:r w:rsidRPr="00785D47">
        <w:rPr>
          <w:rFonts w:ascii="Times New Roman" w:hAnsi="Times New Roman" w:cs="Times New Roman"/>
          <w:color w:val="000000" w:themeColor="text1"/>
          <w:sz w:val="24"/>
          <w:szCs w:val="24"/>
        </w:rPr>
        <w:t>20</w:t>
      </w:r>
      <w:r w:rsidR="00785D47" w:rsidRPr="00785D47">
        <w:rPr>
          <w:rFonts w:ascii="Times New Roman" w:hAnsi="Times New Roman" w:cs="Times New Roman"/>
          <w:color w:val="000000" w:themeColor="text1"/>
          <w:sz w:val="24"/>
          <w:szCs w:val="24"/>
        </w:rPr>
        <w:t>20</w:t>
      </w:r>
      <w:r w:rsidRPr="00785D47">
        <w:rPr>
          <w:rFonts w:ascii="Times New Roman" w:hAnsi="Times New Roman" w:cs="Times New Roman"/>
          <w:color w:val="000000" w:themeColor="text1"/>
          <w:sz w:val="24"/>
          <w:szCs w:val="24"/>
        </w:rPr>
        <w:t xml:space="preserve"> году (</w:t>
      </w:r>
      <w:r w:rsidR="00785D47" w:rsidRPr="00785D47">
        <w:rPr>
          <w:rFonts w:ascii="Times New Roman" w:hAnsi="Times New Roman" w:cs="Times New Roman"/>
          <w:color w:val="000000" w:themeColor="text1"/>
          <w:sz w:val="24"/>
          <w:szCs w:val="24"/>
        </w:rPr>
        <w:t>1 030,6</w:t>
      </w:r>
      <w:r w:rsidRPr="00785D47">
        <w:rPr>
          <w:rFonts w:ascii="Times New Roman" w:hAnsi="Times New Roman" w:cs="Times New Roman"/>
          <w:color w:val="000000" w:themeColor="text1"/>
          <w:sz w:val="24"/>
          <w:szCs w:val="24"/>
        </w:rPr>
        <w:t xml:space="preserve"> млн руб.).</w:t>
      </w:r>
    </w:p>
    <w:p w:rsidR="003E35DB" w:rsidRDefault="003E35DB" w:rsidP="00115633">
      <w:pPr>
        <w:widowControl w:val="0"/>
        <w:spacing w:after="0" w:line="240" w:lineRule="auto"/>
        <w:rPr>
          <w:rFonts w:ascii="Times New Roman" w:eastAsia="Times New Roman" w:hAnsi="Times New Roman" w:cs="Times New Roman"/>
          <w:bCs/>
          <w:color w:val="000000" w:themeColor="text1"/>
          <w:sz w:val="24"/>
          <w:szCs w:val="24"/>
          <w:lang w:eastAsia="ru-RU"/>
        </w:rPr>
      </w:pPr>
    </w:p>
    <w:p w:rsidR="00D15CE3" w:rsidRPr="00A342F0" w:rsidRDefault="00D15CE3" w:rsidP="00115633">
      <w:pPr>
        <w:widowControl w:val="0"/>
        <w:spacing w:after="0" w:line="240" w:lineRule="auto"/>
        <w:rPr>
          <w:rFonts w:ascii="Times New Roman" w:eastAsia="Times New Roman" w:hAnsi="Times New Roman" w:cs="Times New Roman"/>
          <w:bCs/>
          <w:color w:val="000000" w:themeColor="text1"/>
          <w:sz w:val="24"/>
          <w:szCs w:val="24"/>
          <w:lang w:eastAsia="ru-RU"/>
        </w:rPr>
      </w:pPr>
      <w:r w:rsidRPr="00A342F0">
        <w:rPr>
          <w:rFonts w:ascii="Times New Roman" w:eastAsia="Times New Roman" w:hAnsi="Times New Roman" w:cs="Times New Roman"/>
          <w:bCs/>
          <w:color w:val="000000" w:themeColor="text1"/>
          <w:sz w:val="24"/>
          <w:szCs w:val="24"/>
          <w:lang w:eastAsia="ru-RU"/>
        </w:rPr>
        <w:t>Инвестиции</w:t>
      </w:r>
    </w:p>
    <w:p w:rsidR="00D15CE3" w:rsidRPr="00193926" w:rsidRDefault="00D15CE3" w:rsidP="00115633">
      <w:pPr>
        <w:widowControl w:val="0"/>
        <w:spacing w:after="0" w:line="240" w:lineRule="auto"/>
        <w:ind w:firstLine="720"/>
        <w:jc w:val="both"/>
        <w:rPr>
          <w:rFonts w:ascii="Times New Roman" w:eastAsia="Times New Roman" w:hAnsi="Times New Roman" w:cs="Times New Roman"/>
          <w:b/>
          <w:bCs/>
          <w:color w:val="000000" w:themeColor="text1"/>
          <w:sz w:val="24"/>
          <w:szCs w:val="24"/>
          <w:lang w:eastAsia="ru-RU"/>
        </w:rPr>
      </w:pPr>
    </w:p>
    <w:p w:rsidR="00D15CE3" w:rsidRPr="00F37290" w:rsidRDefault="00D15CE3" w:rsidP="00115633">
      <w:pPr>
        <w:widowControl w:val="0"/>
        <w:spacing w:after="0" w:line="240" w:lineRule="auto"/>
        <w:ind w:firstLine="720"/>
        <w:jc w:val="both"/>
        <w:rPr>
          <w:rFonts w:ascii="Times New Roman" w:hAnsi="Times New Roman" w:cs="Times New Roman"/>
          <w:bCs/>
          <w:iCs/>
          <w:color w:val="000000" w:themeColor="text1"/>
          <w:sz w:val="24"/>
          <w:szCs w:val="24"/>
        </w:rPr>
      </w:pPr>
      <w:r w:rsidRPr="00193926">
        <w:rPr>
          <w:rFonts w:ascii="Times New Roman" w:hAnsi="Times New Roman" w:cs="Times New Roman"/>
          <w:bCs/>
          <w:iCs/>
          <w:color w:val="000000" w:themeColor="text1"/>
          <w:sz w:val="24"/>
          <w:szCs w:val="24"/>
        </w:rPr>
        <w:t xml:space="preserve">Привлечение инвестиций в экономику города является одной из наиболее важных </w:t>
      </w:r>
      <w:r w:rsidRPr="00F37290">
        <w:rPr>
          <w:rFonts w:ascii="Times New Roman" w:hAnsi="Times New Roman" w:cs="Times New Roman"/>
          <w:bCs/>
          <w:iCs/>
          <w:color w:val="000000" w:themeColor="text1"/>
          <w:sz w:val="24"/>
          <w:szCs w:val="24"/>
        </w:rPr>
        <w:t>задач, решение которой возможно путем формирования целенаправленной и комплексной инвестиционной политики.</w:t>
      </w:r>
    </w:p>
    <w:p w:rsidR="00D15CE3" w:rsidRPr="00F37290" w:rsidRDefault="00D15CE3" w:rsidP="00115633">
      <w:pPr>
        <w:widowControl w:val="0"/>
        <w:spacing w:after="0" w:line="240" w:lineRule="auto"/>
        <w:ind w:firstLine="720"/>
        <w:jc w:val="both"/>
        <w:rPr>
          <w:rFonts w:ascii="Times New Roman" w:hAnsi="Times New Roman" w:cs="Times New Roman"/>
          <w:bCs/>
          <w:iCs/>
          <w:color w:val="000000" w:themeColor="text1"/>
          <w:sz w:val="24"/>
          <w:szCs w:val="24"/>
        </w:rPr>
      </w:pPr>
      <w:r w:rsidRPr="00F37290">
        <w:rPr>
          <w:rFonts w:ascii="Times New Roman" w:hAnsi="Times New Roman" w:cs="Times New Roman"/>
          <w:bCs/>
          <w:iCs/>
          <w:color w:val="000000" w:themeColor="text1"/>
          <w:sz w:val="24"/>
          <w:szCs w:val="24"/>
        </w:rPr>
        <w:t xml:space="preserve">Объем инвестиций в основной капитал по крупным и средним предприятиям города, по предварительной оценке, составил </w:t>
      </w:r>
      <w:r w:rsidR="00F37290" w:rsidRPr="00F37290">
        <w:rPr>
          <w:rFonts w:ascii="Times New Roman" w:hAnsi="Times New Roman" w:cs="Times New Roman"/>
          <w:bCs/>
          <w:iCs/>
          <w:color w:val="000000" w:themeColor="text1"/>
          <w:sz w:val="24"/>
          <w:szCs w:val="24"/>
        </w:rPr>
        <w:t>12 934,3</w:t>
      </w:r>
      <w:r w:rsidRPr="00F37290">
        <w:rPr>
          <w:rFonts w:ascii="Times New Roman" w:hAnsi="Times New Roman" w:cs="Times New Roman"/>
          <w:bCs/>
          <w:iCs/>
          <w:color w:val="000000" w:themeColor="text1"/>
          <w:sz w:val="24"/>
          <w:szCs w:val="24"/>
        </w:rPr>
        <w:t xml:space="preserve"> млн руб., или </w:t>
      </w:r>
      <w:r w:rsidR="00F37290" w:rsidRPr="00F37290">
        <w:rPr>
          <w:rFonts w:ascii="Times New Roman" w:hAnsi="Times New Roman" w:cs="Times New Roman"/>
          <w:bCs/>
          <w:iCs/>
          <w:color w:val="000000" w:themeColor="text1"/>
          <w:sz w:val="24"/>
          <w:szCs w:val="24"/>
        </w:rPr>
        <w:t>82,4</w:t>
      </w:r>
      <w:r w:rsidRPr="00F37290">
        <w:rPr>
          <w:rFonts w:ascii="Times New Roman" w:hAnsi="Times New Roman" w:cs="Times New Roman"/>
          <w:bCs/>
          <w:iCs/>
          <w:color w:val="000000" w:themeColor="text1"/>
          <w:sz w:val="24"/>
          <w:szCs w:val="24"/>
        </w:rPr>
        <w:t>% к 20</w:t>
      </w:r>
      <w:r w:rsidR="00F37290" w:rsidRPr="00F37290">
        <w:rPr>
          <w:rFonts w:ascii="Times New Roman" w:hAnsi="Times New Roman" w:cs="Times New Roman"/>
          <w:bCs/>
          <w:iCs/>
          <w:color w:val="000000" w:themeColor="text1"/>
          <w:sz w:val="24"/>
          <w:szCs w:val="24"/>
        </w:rPr>
        <w:t>20</w:t>
      </w:r>
      <w:r w:rsidRPr="00F37290">
        <w:rPr>
          <w:rFonts w:ascii="Times New Roman" w:hAnsi="Times New Roman" w:cs="Times New Roman"/>
          <w:bCs/>
          <w:iCs/>
          <w:color w:val="000000" w:themeColor="text1"/>
          <w:sz w:val="24"/>
          <w:szCs w:val="24"/>
        </w:rPr>
        <w:t xml:space="preserve"> году (</w:t>
      </w:r>
      <w:r w:rsidR="00F37290" w:rsidRPr="00F37290">
        <w:rPr>
          <w:rFonts w:ascii="Times New Roman" w:hAnsi="Times New Roman" w:cs="Times New Roman"/>
          <w:bCs/>
          <w:iCs/>
          <w:color w:val="000000" w:themeColor="text1"/>
          <w:sz w:val="24"/>
          <w:szCs w:val="24"/>
        </w:rPr>
        <w:t>15 701,1</w:t>
      </w:r>
      <w:r w:rsidRPr="00F37290">
        <w:rPr>
          <w:rFonts w:ascii="Times New Roman" w:hAnsi="Times New Roman" w:cs="Times New Roman"/>
          <w:bCs/>
          <w:iCs/>
          <w:color w:val="000000" w:themeColor="text1"/>
          <w:sz w:val="24"/>
          <w:szCs w:val="24"/>
        </w:rPr>
        <w:t xml:space="preserve"> </w:t>
      </w:r>
      <w:r w:rsidR="007155FD" w:rsidRPr="00F37290">
        <w:rPr>
          <w:rFonts w:ascii="Times New Roman" w:hAnsi="Times New Roman" w:cs="Times New Roman"/>
          <w:bCs/>
          <w:iCs/>
          <w:color w:val="000000" w:themeColor="text1"/>
          <w:sz w:val="24"/>
          <w:szCs w:val="24"/>
        </w:rPr>
        <w:t xml:space="preserve">         </w:t>
      </w:r>
      <w:r w:rsidRPr="00F37290">
        <w:rPr>
          <w:rFonts w:ascii="Times New Roman" w:hAnsi="Times New Roman" w:cs="Times New Roman"/>
          <w:bCs/>
          <w:iCs/>
          <w:color w:val="000000" w:themeColor="text1"/>
          <w:sz w:val="24"/>
          <w:szCs w:val="24"/>
        </w:rPr>
        <w:t>млн руб.).</w:t>
      </w:r>
    </w:p>
    <w:p w:rsidR="00D15CE3" w:rsidRPr="00193926" w:rsidRDefault="00D15CE3" w:rsidP="0011563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93926">
        <w:rPr>
          <w:rFonts w:ascii="Times New Roman" w:eastAsia="Times New Roman" w:hAnsi="Times New Roman" w:cs="Times New Roman"/>
          <w:color w:val="000000" w:themeColor="text1"/>
          <w:sz w:val="24"/>
          <w:szCs w:val="24"/>
          <w:lang w:eastAsia="ru-RU"/>
        </w:rPr>
        <w:t>Структур</w:t>
      </w:r>
      <w:r w:rsidR="003642EE" w:rsidRPr="00193926">
        <w:rPr>
          <w:rFonts w:ascii="Times New Roman" w:eastAsia="Times New Roman" w:hAnsi="Times New Roman" w:cs="Times New Roman"/>
          <w:color w:val="000000" w:themeColor="text1"/>
          <w:sz w:val="24"/>
          <w:szCs w:val="24"/>
          <w:lang w:eastAsia="ru-RU"/>
        </w:rPr>
        <w:t>а инвестиций в основной капитал</w:t>
      </w:r>
      <w:r w:rsidRPr="00193926">
        <w:rPr>
          <w:rFonts w:ascii="Times New Roman" w:eastAsia="Times New Roman" w:hAnsi="Times New Roman" w:cs="Times New Roman"/>
          <w:color w:val="000000" w:themeColor="text1"/>
          <w:sz w:val="24"/>
          <w:szCs w:val="24"/>
          <w:lang w:eastAsia="ru-RU"/>
        </w:rPr>
        <w:t xml:space="preserve"> существенных изменений не претерпела</w:t>
      </w:r>
      <w:r w:rsidR="008B643A" w:rsidRPr="00193926">
        <w:rPr>
          <w:rFonts w:ascii="Times New Roman" w:eastAsia="Times New Roman" w:hAnsi="Times New Roman" w:cs="Times New Roman"/>
          <w:color w:val="000000" w:themeColor="text1"/>
          <w:sz w:val="24"/>
          <w:szCs w:val="24"/>
          <w:lang w:eastAsia="ru-RU"/>
        </w:rPr>
        <w:t>,</w:t>
      </w:r>
      <w:r w:rsidRPr="00193926">
        <w:rPr>
          <w:rFonts w:ascii="Times New Roman" w:eastAsia="Times New Roman" w:hAnsi="Times New Roman" w:cs="Times New Roman"/>
          <w:color w:val="000000" w:themeColor="text1"/>
          <w:sz w:val="24"/>
          <w:szCs w:val="24"/>
          <w:lang w:eastAsia="ru-RU"/>
        </w:rPr>
        <w:t xml:space="preserve"> </w:t>
      </w:r>
      <w:r w:rsidR="008B643A" w:rsidRPr="00193926">
        <w:rPr>
          <w:rFonts w:ascii="Times New Roman" w:eastAsia="Times New Roman" w:hAnsi="Times New Roman" w:cs="Times New Roman"/>
          <w:color w:val="000000" w:themeColor="text1"/>
          <w:sz w:val="24"/>
          <w:szCs w:val="24"/>
          <w:lang w:eastAsia="ru-RU"/>
        </w:rPr>
        <w:t>средства</w:t>
      </w:r>
      <w:r w:rsidRPr="00193926">
        <w:rPr>
          <w:rFonts w:ascii="Times New Roman" w:eastAsia="Times New Roman" w:hAnsi="Times New Roman" w:cs="Times New Roman"/>
          <w:color w:val="000000" w:themeColor="text1"/>
          <w:sz w:val="24"/>
          <w:szCs w:val="24"/>
          <w:lang w:eastAsia="ru-RU"/>
        </w:rPr>
        <w:t>, в основном, направляются на строительство и ремонт зданий (кроме жилых) и сооружений, приобретение машин и оборудования.</w:t>
      </w:r>
    </w:p>
    <w:p w:rsidR="00D15CE3" w:rsidRPr="00F37290" w:rsidRDefault="008B643A" w:rsidP="0011563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F37290">
        <w:rPr>
          <w:rFonts w:ascii="Times New Roman" w:eastAsia="Times New Roman" w:hAnsi="Times New Roman" w:cs="Times New Roman"/>
          <w:color w:val="000000" w:themeColor="text1"/>
          <w:sz w:val="24"/>
          <w:szCs w:val="24"/>
          <w:lang w:eastAsia="ru-RU"/>
        </w:rPr>
        <w:t>Основную долю в структуре инвестиций по источникам финансирования занимают</w:t>
      </w:r>
      <w:r w:rsidR="00D15CE3" w:rsidRPr="00F37290">
        <w:rPr>
          <w:rFonts w:ascii="Times New Roman" w:eastAsia="Times New Roman" w:hAnsi="Times New Roman" w:cs="Times New Roman"/>
          <w:color w:val="000000" w:themeColor="text1"/>
          <w:sz w:val="24"/>
          <w:szCs w:val="24"/>
          <w:lang w:eastAsia="ru-RU"/>
        </w:rPr>
        <w:t xml:space="preserve"> собственные средства</w:t>
      </w:r>
      <w:r w:rsidR="00BA071A" w:rsidRPr="00F37290">
        <w:rPr>
          <w:rFonts w:ascii="Times New Roman" w:eastAsia="Times New Roman" w:hAnsi="Times New Roman" w:cs="Times New Roman"/>
          <w:color w:val="000000" w:themeColor="text1"/>
          <w:sz w:val="24"/>
          <w:szCs w:val="24"/>
          <w:lang w:eastAsia="ru-RU"/>
        </w:rPr>
        <w:t xml:space="preserve"> предприятий</w:t>
      </w:r>
      <w:r w:rsidR="00D15CE3" w:rsidRPr="00F37290">
        <w:rPr>
          <w:rFonts w:ascii="Times New Roman" w:eastAsia="Times New Roman" w:hAnsi="Times New Roman" w:cs="Times New Roman"/>
          <w:color w:val="000000" w:themeColor="text1"/>
          <w:sz w:val="24"/>
          <w:szCs w:val="24"/>
          <w:lang w:eastAsia="ru-RU"/>
        </w:rPr>
        <w:t xml:space="preserve"> – </w:t>
      </w:r>
      <w:r w:rsidR="00835B00" w:rsidRPr="00F37290">
        <w:rPr>
          <w:rFonts w:ascii="Times New Roman" w:eastAsia="Times New Roman" w:hAnsi="Times New Roman" w:cs="Times New Roman"/>
          <w:color w:val="000000" w:themeColor="text1"/>
          <w:sz w:val="24"/>
          <w:szCs w:val="24"/>
          <w:lang w:eastAsia="ru-RU"/>
        </w:rPr>
        <w:t>97,</w:t>
      </w:r>
      <w:r w:rsidR="00F37290" w:rsidRPr="00F37290">
        <w:rPr>
          <w:rFonts w:ascii="Times New Roman" w:eastAsia="Times New Roman" w:hAnsi="Times New Roman" w:cs="Times New Roman"/>
          <w:color w:val="000000" w:themeColor="text1"/>
          <w:sz w:val="24"/>
          <w:szCs w:val="24"/>
          <w:lang w:eastAsia="ru-RU"/>
        </w:rPr>
        <w:t>6</w:t>
      </w:r>
      <w:r w:rsidR="00D15CE3" w:rsidRPr="00F37290">
        <w:rPr>
          <w:rFonts w:ascii="Times New Roman" w:eastAsia="Times New Roman" w:hAnsi="Times New Roman" w:cs="Times New Roman"/>
          <w:color w:val="000000" w:themeColor="text1"/>
          <w:sz w:val="24"/>
          <w:szCs w:val="24"/>
          <w:lang w:eastAsia="ru-RU"/>
        </w:rPr>
        <w:t xml:space="preserve">% от общего объема инвестиций </w:t>
      </w:r>
      <w:r w:rsidR="00D15CE3" w:rsidRPr="00F37290">
        <w:rPr>
          <w:rFonts w:ascii="Times New Roman" w:hAnsi="Times New Roman" w:cs="Times New Roman"/>
          <w:color w:val="000000" w:themeColor="text1"/>
          <w:sz w:val="24"/>
          <w:szCs w:val="24"/>
        </w:rPr>
        <w:t>(20</w:t>
      </w:r>
      <w:r w:rsidR="00F37290" w:rsidRPr="00F37290">
        <w:rPr>
          <w:rFonts w:ascii="Times New Roman" w:hAnsi="Times New Roman" w:cs="Times New Roman"/>
          <w:color w:val="000000" w:themeColor="text1"/>
          <w:sz w:val="24"/>
          <w:szCs w:val="24"/>
        </w:rPr>
        <w:t>20</w:t>
      </w:r>
      <w:r w:rsidR="00D15CE3" w:rsidRPr="00F37290">
        <w:rPr>
          <w:rFonts w:ascii="Times New Roman" w:hAnsi="Times New Roman" w:cs="Times New Roman"/>
          <w:color w:val="000000" w:themeColor="text1"/>
          <w:sz w:val="24"/>
          <w:szCs w:val="24"/>
        </w:rPr>
        <w:t xml:space="preserve"> год – </w:t>
      </w:r>
      <w:r w:rsidR="00F37290" w:rsidRPr="00F37290">
        <w:rPr>
          <w:rFonts w:ascii="Times New Roman" w:hAnsi="Times New Roman" w:cs="Times New Roman"/>
          <w:color w:val="000000" w:themeColor="text1"/>
          <w:sz w:val="24"/>
          <w:szCs w:val="24"/>
        </w:rPr>
        <w:t>96,5</w:t>
      </w:r>
      <w:r w:rsidR="00D15CE3" w:rsidRPr="00F37290">
        <w:rPr>
          <w:rFonts w:ascii="Times New Roman" w:hAnsi="Times New Roman" w:cs="Times New Roman"/>
          <w:color w:val="000000" w:themeColor="text1"/>
          <w:sz w:val="24"/>
          <w:szCs w:val="24"/>
        </w:rPr>
        <w:t>%)</w:t>
      </w:r>
      <w:r w:rsidR="00D15CE3" w:rsidRPr="00F37290">
        <w:rPr>
          <w:rFonts w:ascii="Times New Roman" w:eastAsia="Times New Roman" w:hAnsi="Times New Roman" w:cs="Times New Roman"/>
          <w:color w:val="000000" w:themeColor="text1"/>
          <w:sz w:val="24"/>
          <w:szCs w:val="24"/>
          <w:lang w:eastAsia="ru-RU"/>
        </w:rPr>
        <w:t>.</w:t>
      </w:r>
    </w:p>
    <w:p w:rsidR="00D15CE3" w:rsidRPr="00193926" w:rsidRDefault="00D15CE3" w:rsidP="0011563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F37290">
        <w:rPr>
          <w:rFonts w:ascii="Times New Roman" w:eastAsia="Times New Roman" w:hAnsi="Times New Roman" w:cs="Times New Roman"/>
          <w:color w:val="000000" w:themeColor="text1"/>
          <w:sz w:val="24"/>
          <w:szCs w:val="24"/>
          <w:lang w:eastAsia="ru-RU"/>
        </w:rPr>
        <w:t xml:space="preserve">Инвестиционная деятельность была направлена на повышение инвестиционной </w:t>
      </w:r>
      <w:r w:rsidRPr="00193926">
        <w:rPr>
          <w:rFonts w:ascii="Times New Roman" w:eastAsia="Times New Roman" w:hAnsi="Times New Roman" w:cs="Times New Roman"/>
          <w:color w:val="000000" w:themeColor="text1"/>
          <w:sz w:val="24"/>
          <w:szCs w:val="24"/>
          <w:lang w:eastAsia="ru-RU"/>
        </w:rPr>
        <w:lastRenderedPageBreak/>
        <w:t xml:space="preserve">привлекательности города, наращивание объемов строительства, а также привлечение дополнительных средств в рамках реализации государственных программ. </w:t>
      </w:r>
    </w:p>
    <w:p w:rsidR="00D15CE3" w:rsidRPr="00193926"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193926">
        <w:rPr>
          <w:rFonts w:ascii="Times New Roman" w:eastAsia="Times New Roman" w:hAnsi="Times New Roman" w:cs="Times New Roman"/>
          <w:color w:val="000000" w:themeColor="text1"/>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D15CE3" w:rsidRPr="000B7B81" w:rsidRDefault="00D15CE3" w:rsidP="00115633">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0B7B81">
        <w:rPr>
          <w:rFonts w:ascii="Times New Roman" w:hAnsi="Times New Roman" w:cs="Times New Roman"/>
          <w:color w:val="000000" w:themeColor="text1"/>
          <w:sz w:val="24"/>
          <w:szCs w:val="24"/>
        </w:rPr>
        <w:t>В 20</w:t>
      </w:r>
      <w:r w:rsidR="000C7CD5" w:rsidRPr="000B7B81">
        <w:rPr>
          <w:rFonts w:ascii="Times New Roman" w:hAnsi="Times New Roman" w:cs="Times New Roman"/>
          <w:color w:val="000000" w:themeColor="text1"/>
          <w:sz w:val="24"/>
          <w:szCs w:val="24"/>
        </w:rPr>
        <w:t>2</w:t>
      </w:r>
      <w:r w:rsidR="000B7B81" w:rsidRPr="000B7B81">
        <w:rPr>
          <w:rFonts w:ascii="Times New Roman" w:hAnsi="Times New Roman" w:cs="Times New Roman"/>
          <w:color w:val="000000" w:themeColor="text1"/>
          <w:sz w:val="24"/>
          <w:szCs w:val="24"/>
        </w:rPr>
        <w:t>1</w:t>
      </w:r>
      <w:r w:rsidR="00BA071A" w:rsidRPr="000B7B81">
        <w:rPr>
          <w:rFonts w:ascii="Times New Roman" w:hAnsi="Times New Roman" w:cs="Times New Roman"/>
          <w:color w:val="000000" w:themeColor="text1"/>
          <w:sz w:val="24"/>
          <w:szCs w:val="24"/>
        </w:rPr>
        <w:t xml:space="preserve"> году</w:t>
      </w:r>
      <w:r w:rsidRPr="000B7B81">
        <w:rPr>
          <w:rFonts w:ascii="Times New Roman" w:hAnsi="Times New Roman" w:cs="Times New Roman"/>
          <w:color w:val="000000" w:themeColor="text1"/>
          <w:sz w:val="24"/>
          <w:szCs w:val="24"/>
        </w:rPr>
        <w:t xml:space="preserve"> введено в эксплуатацию </w:t>
      </w:r>
      <w:r w:rsidR="000B7B81" w:rsidRPr="000B7B81">
        <w:rPr>
          <w:rFonts w:ascii="Times New Roman" w:hAnsi="Times New Roman" w:cs="Times New Roman"/>
          <w:color w:val="000000" w:themeColor="text1"/>
          <w:sz w:val="24"/>
          <w:szCs w:val="24"/>
        </w:rPr>
        <w:t>23 925,5</w:t>
      </w:r>
      <w:r w:rsidRPr="000B7B81">
        <w:rPr>
          <w:rFonts w:ascii="Times New Roman" w:hAnsi="Times New Roman" w:cs="Times New Roman"/>
          <w:color w:val="000000" w:themeColor="text1"/>
          <w:sz w:val="24"/>
          <w:szCs w:val="24"/>
        </w:rPr>
        <w:t xml:space="preserve"> кв. м</w:t>
      </w:r>
      <w:r w:rsidR="00EA7097">
        <w:rPr>
          <w:rFonts w:ascii="Times New Roman" w:hAnsi="Times New Roman" w:cs="Times New Roman"/>
          <w:color w:val="000000" w:themeColor="text1"/>
          <w:sz w:val="24"/>
          <w:szCs w:val="24"/>
        </w:rPr>
        <w:t>.</w:t>
      </w:r>
      <w:r w:rsidRPr="000B7B81">
        <w:rPr>
          <w:rFonts w:ascii="Times New Roman" w:hAnsi="Times New Roman" w:cs="Times New Roman"/>
          <w:color w:val="000000" w:themeColor="text1"/>
          <w:sz w:val="24"/>
          <w:szCs w:val="24"/>
        </w:rPr>
        <w:t xml:space="preserve"> жилой площади, в том числе многоквартирны</w:t>
      </w:r>
      <w:r w:rsidR="003642EE" w:rsidRPr="000B7B81">
        <w:rPr>
          <w:rFonts w:ascii="Times New Roman" w:hAnsi="Times New Roman" w:cs="Times New Roman"/>
          <w:color w:val="000000" w:themeColor="text1"/>
          <w:sz w:val="24"/>
          <w:szCs w:val="24"/>
        </w:rPr>
        <w:t>е</w:t>
      </w:r>
      <w:r w:rsidRPr="000B7B81">
        <w:rPr>
          <w:rFonts w:ascii="Times New Roman" w:hAnsi="Times New Roman" w:cs="Times New Roman"/>
          <w:color w:val="000000" w:themeColor="text1"/>
          <w:sz w:val="24"/>
          <w:szCs w:val="24"/>
        </w:rPr>
        <w:t xml:space="preserve"> дом</w:t>
      </w:r>
      <w:r w:rsidR="003642EE" w:rsidRPr="000B7B81">
        <w:rPr>
          <w:rFonts w:ascii="Times New Roman" w:hAnsi="Times New Roman" w:cs="Times New Roman"/>
          <w:color w:val="000000" w:themeColor="text1"/>
          <w:sz w:val="24"/>
          <w:szCs w:val="24"/>
        </w:rPr>
        <w:t>а</w:t>
      </w:r>
      <w:r w:rsidRPr="000B7B81">
        <w:rPr>
          <w:rFonts w:ascii="Times New Roman" w:hAnsi="Times New Roman" w:cs="Times New Roman"/>
          <w:color w:val="000000" w:themeColor="text1"/>
          <w:sz w:val="24"/>
          <w:szCs w:val="24"/>
        </w:rPr>
        <w:t xml:space="preserve"> площадью </w:t>
      </w:r>
      <w:r w:rsidR="000B7B81" w:rsidRPr="000B7B81">
        <w:rPr>
          <w:rFonts w:ascii="Times New Roman" w:hAnsi="Times New Roman" w:cs="Times New Roman"/>
          <w:color w:val="000000" w:themeColor="text1"/>
          <w:sz w:val="24"/>
          <w:szCs w:val="24"/>
        </w:rPr>
        <w:t>21 669,9</w:t>
      </w:r>
      <w:r w:rsidRPr="000B7B81">
        <w:rPr>
          <w:rFonts w:ascii="Times New Roman" w:hAnsi="Times New Roman" w:cs="Times New Roman"/>
          <w:color w:val="000000" w:themeColor="text1"/>
          <w:sz w:val="24"/>
          <w:szCs w:val="24"/>
        </w:rPr>
        <w:t xml:space="preserve"> кв. м</w:t>
      </w:r>
      <w:r w:rsidR="00EA7097">
        <w:rPr>
          <w:rFonts w:ascii="Times New Roman" w:hAnsi="Times New Roman" w:cs="Times New Roman"/>
          <w:color w:val="000000" w:themeColor="text1"/>
          <w:sz w:val="24"/>
          <w:szCs w:val="24"/>
        </w:rPr>
        <w:t>.</w:t>
      </w:r>
      <w:r w:rsidRPr="000B7B81">
        <w:rPr>
          <w:rFonts w:ascii="Times New Roman" w:hAnsi="Times New Roman" w:cs="Times New Roman"/>
          <w:color w:val="000000" w:themeColor="text1"/>
          <w:sz w:val="24"/>
          <w:szCs w:val="24"/>
        </w:rPr>
        <w:t xml:space="preserve"> и </w:t>
      </w:r>
      <w:r w:rsidR="000B7B81" w:rsidRPr="000B7B81">
        <w:rPr>
          <w:rFonts w:ascii="Times New Roman" w:hAnsi="Times New Roman" w:cs="Times New Roman"/>
          <w:color w:val="000000" w:themeColor="text1"/>
          <w:sz w:val="24"/>
          <w:szCs w:val="24"/>
        </w:rPr>
        <w:t>2 255,6</w:t>
      </w:r>
      <w:r w:rsidRPr="000B7B81">
        <w:rPr>
          <w:rFonts w:ascii="Times New Roman" w:hAnsi="Times New Roman" w:cs="Times New Roman"/>
          <w:color w:val="000000" w:themeColor="text1"/>
          <w:sz w:val="24"/>
          <w:szCs w:val="24"/>
        </w:rPr>
        <w:t xml:space="preserve"> кв. м</w:t>
      </w:r>
      <w:r w:rsidR="00EA7097">
        <w:rPr>
          <w:rFonts w:ascii="Times New Roman" w:hAnsi="Times New Roman" w:cs="Times New Roman"/>
          <w:color w:val="000000" w:themeColor="text1"/>
          <w:sz w:val="24"/>
          <w:szCs w:val="24"/>
        </w:rPr>
        <w:t>.</w:t>
      </w:r>
      <w:r w:rsidRPr="000B7B81">
        <w:rPr>
          <w:rFonts w:ascii="Times New Roman" w:hAnsi="Times New Roman" w:cs="Times New Roman"/>
          <w:color w:val="000000" w:themeColor="text1"/>
          <w:sz w:val="24"/>
          <w:szCs w:val="24"/>
        </w:rPr>
        <w:t xml:space="preserve"> индивидуального жилья.</w:t>
      </w:r>
    </w:p>
    <w:p w:rsidR="00D15CE3" w:rsidRPr="000B7B81"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0B7B81">
        <w:rPr>
          <w:rFonts w:ascii="Times New Roman" w:hAnsi="Times New Roman"/>
          <w:color w:val="000000" w:themeColor="text1"/>
          <w:sz w:val="24"/>
          <w:szCs w:val="24"/>
        </w:rPr>
        <w:t>За 201</w:t>
      </w:r>
      <w:r w:rsidR="000B7B81" w:rsidRPr="000B7B81">
        <w:rPr>
          <w:rFonts w:ascii="Times New Roman" w:hAnsi="Times New Roman"/>
          <w:color w:val="000000" w:themeColor="text1"/>
          <w:sz w:val="24"/>
          <w:szCs w:val="24"/>
        </w:rPr>
        <w:t>7</w:t>
      </w:r>
      <w:r w:rsidRPr="000B7B81">
        <w:rPr>
          <w:rFonts w:ascii="Times New Roman" w:hAnsi="Times New Roman"/>
          <w:color w:val="000000" w:themeColor="text1"/>
          <w:sz w:val="24"/>
          <w:szCs w:val="24"/>
        </w:rPr>
        <w:t>-20</w:t>
      </w:r>
      <w:r w:rsidR="000C7CD5" w:rsidRPr="000B7B81">
        <w:rPr>
          <w:rFonts w:ascii="Times New Roman" w:hAnsi="Times New Roman"/>
          <w:color w:val="000000" w:themeColor="text1"/>
          <w:sz w:val="24"/>
          <w:szCs w:val="24"/>
        </w:rPr>
        <w:t>2</w:t>
      </w:r>
      <w:r w:rsidR="000B7B81" w:rsidRPr="000B7B81">
        <w:rPr>
          <w:rFonts w:ascii="Times New Roman" w:hAnsi="Times New Roman"/>
          <w:color w:val="000000" w:themeColor="text1"/>
          <w:sz w:val="24"/>
          <w:szCs w:val="24"/>
        </w:rPr>
        <w:t>1</w:t>
      </w:r>
      <w:r w:rsidRPr="000B7B81">
        <w:rPr>
          <w:rFonts w:ascii="Times New Roman" w:hAnsi="Times New Roman"/>
          <w:color w:val="000000" w:themeColor="text1"/>
          <w:sz w:val="24"/>
          <w:szCs w:val="24"/>
        </w:rPr>
        <w:t xml:space="preserve"> годы п</w:t>
      </w:r>
      <w:r w:rsidRPr="000B7B81">
        <w:rPr>
          <w:rFonts w:ascii="Times New Roman" w:hAnsi="Times New Roman" w:cs="Times New Roman"/>
          <w:color w:val="000000" w:themeColor="text1"/>
          <w:sz w:val="24"/>
          <w:szCs w:val="24"/>
        </w:rPr>
        <w:t>остроены и введены в эксплуатацию следующие объекты:</w:t>
      </w:r>
    </w:p>
    <w:p w:rsidR="00D15CE3" w:rsidRPr="00F37290" w:rsidRDefault="00D15CE3" w:rsidP="0011563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 xml:space="preserve">«Реконструкция 4-х КНС в </w:t>
      </w:r>
      <w:r w:rsidR="007B1263" w:rsidRPr="00F37290">
        <w:rPr>
          <w:rFonts w:ascii="Times New Roman" w:hAnsi="Times New Roman" w:cs="Times New Roman"/>
          <w:color w:val="000000" w:themeColor="text1"/>
          <w:sz w:val="24"/>
          <w:szCs w:val="24"/>
        </w:rPr>
        <w:t>пгт</w:t>
      </w:r>
      <w:r w:rsidR="00E67AAF">
        <w:rPr>
          <w:rFonts w:ascii="Times New Roman" w:hAnsi="Times New Roman" w:cs="Times New Roman"/>
          <w:color w:val="000000" w:themeColor="text1"/>
          <w:sz w:val="24"/>
          <w:szCs w:val="24"/>
        </w:rPr>
        <w:t>.</w:t>
      </w:r>
      <w:r w:rsidRPr="00F37290">
        <w:rPr>
          <w:rFonts w:ascii="Times New Roman" w:hAnsi="Times New Roman" w:cs="Times New Roman"/>
          <w:color w:val="000000" w:themeColor="text1"/>
          <w:sz w:val="24"/>
          <w:szCs w:val="24"/>
        </w:rPr>
        <w:t xml:space="preserve"> Высокий»;</w:t>
      </w:r>
    </w:p>
    <w:p w:rsidR="00D15CE3" w:rsidRPr="00F37290" w:rsidRDefault="00D15CE3" w:rsidP="0011563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 xml:space="preserve">«Городское кладбище (2-я очередь). </w:t>
      </w:r>
      <w:r w:rsidRPr="00F37290">
        <w:rPr>
          <w:rFonts w:ascii="Times New Roman" w:hAnsi="Times New Roman" w:cs="Times New Roman"/>
          <w:color w:val="000000" w:themeColor="text1"/>
          <w:sz w:val="24"/>
          <w:szCs w:val="24"/>
          <w:lang w:val="en-US"/>
        </w:rPr>
        <w:t>I</w:t>
      </w:r>
      <w:r w:rsidRPr="00F37290">
        <w:rPr>
          <w:rFonts w:ascii="Times New Roman" w:hAnsi="Times New Roman" w:cs="Times New Roman"/>
          <w:color w:val="000000" w:themeColor="text1"/>
          <w:sz w:val="24"/>
          <w:szCs w:val="24"/>
        </w:rPr>
        <w:t xml:space="preserve"> этап строительства»</w:t>
      </w:r>
      <w:r w:rsidR="008334C3" w:rsidRPr="00F37290">
        <w:rPr>
          <w:rFonts w:ascii="Times New Roman" w:hAnsi="Times New Roman" w:cs="Times New Roman"/>
          <w:color w:val="000000" w:themeColor="text1"/>
          <w:sz w:val="24"/>
          <w:szCs w:val="24"/>
        </w:rPr>
        <w:t>;</w:t>
      </w:r>
    </w:p>
    <w:p w:rsidR="008334C3" w:rsidRPr="00F37290" w:rsidRDefault="008334C3" w:rsidP="00115633">
      <w:pPr>
        <w:pStyle w:val="aff4"/>
        <w:ind w:firstLine="720"/>
        <w:rPr>
          <w:lang w:val="ru-RU"/>
        </w:rPr>
      </w:pPr>
      <w:r w:rsidRPr="00F37290">
        <w:rPr>
          <w:lang w:val="ru-RU" w:eastAsia="en-US"/>
        </w:rPr>
        <w:t>«Участок тепловых сетей 2Ø800 мм от УТ-4 до ул. 50 лет Октября с переходом ул.Заречная, 2Ø700 мм от ул. 50 лет Октября»;</w:t>
      </w:r>
    </w:p>
    <w:p w:rsidR="008334C3" w:rsidRPr="00F37290" w:rsidRDefault="008334C3" w:rsidP="0011563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«Аллея славы по у</w:t>
      </w:r>
      <w:r w:rsidR="00DE7721">
        <w:rPr>
          <w:rFonts w:ascii="Times New Roman" w:hAnsi="Times New Roman" w:cs="Times New Roman"/>
          <w:color w:val="000000" w:themeColor="text1"/>
          <w:sz w:val="24"/>
          <w:szCs w:val="24"/>
        </w:rPr>
        <w:t>л.Строителей»;</w:t>
      </w:r>
    </w:p>
    <w:p w:rsidR="00D15CE3" w:rsidRPr="00F37290" w:rsidRDefault="00D15CE3" w:rsidP="00115633">
      <w:pPr>
        <w:widowControl w:val="0"/>
        <w:spacing w:after="0" w:line="240" w:lineRule="auto"/>
        <w:ind w:firstLine="720"/>
        <w:jc w:val="both"/>
        <w:rPr>
          <w:rFonts w:ascii="Times New Roman" w:eastAsia="Calibri" w:hAnsi="Times New Roman" w:cs="Times New Roman"/>
          <w:color w:val="000000" w:themeColor="text1"/>
          <w:sz w:val="24"/>
          <w:szCs w:val="24"/>
        </w:rPr>
      </w:pPr>
      <w:r w:rsidRPr="00F37290">
        <w:rPr>
          <w:rFonts w:ascii="Times New Roman" w:eastAsia="Calibri" w:hAnsi="Times New Roman" w:cs="Times New Roman"/>
          <w:color w:val="000000" w:themeColor="text1"/>
          <w:sz w:val="24"/>
          <w:szCs w:val="24"/>
        </w:rPr>
        <w:t>«Часовня городского кладбища»;</w:t>
      </w:r>
    </w:p>
    <w:p w:rsidR="00D15CE3" w:rsidRPr="00F37290" w:rsidRDefault="00D15CE3" w:rsidP="00115633">
      <w:pPr>
        <w:widowControl w:val="0"/>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 xml:space="preserve">внутриквартальные инженерные сети в </w:t>
      </w:r>
      <w:r w:rsidR="003642EE" w:rsidRPr="00F37290">
        <w:rPr>
          <w:rFonts w:ascii="Times New Roman" w:hAnsi="Times New Roman" w:cs="Times New Roman"/>
          <w:color w:val="000000" w:themeColor="text1"/>
          <w:sz w:val="24"/>
          <w:szCs w:val="24"/>
          <w:lang w:val="en-US"/>
        </w:rPr>
        <w:t>XIX</w:t>
      </w:r>
      <w:r w:rsidRPr="00F37290">
        <w:rPr>
          <w:rFonts w:ascii="Times New Roman" w:hAnsi="Times New Roman" w:cs="Times New Roman"/>
          <w:color w:val="000000" w:themeColor="text1"/>
          <w:sz w:val="24"/>
          <w:szCs w:val="24"/>
        </w:rPr>
        <w:t xml:space="preserve"> микрорайоне (вынос ПС 35/6 кВ «Заречная» со строительством РП-6 кВ)»;</w:t>
      </w:r>
    </w:p>
    <w:p w:rsidR="00D15CE3" w:rsidRPr="00F37290" w:rsidRDefault="00D15CE3" w:rsidP="00115633">
      <w:pPr>
        <w:widowControl w:val="0"/>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 xml:space="preserve">«Автомобильная дорога </w:t>
      </w:r>
      <w:r w:rsidR="00F93814" w:rsidRPr="00F37290">
        <w:rPr>
          <w:rFonts w:ascii="Times New Roman" w:hAnsi="Times New Roman" w:cs="Times New Roman"/>
          <w:color w:val="000000" w:themeColor="text1"/>
          <w:sz w:val="24"/>
          <w:szCs w:val="24"/>
        </w:rPr>
        <w:t>с мостовым переходом через реку Сайма</w:t>
      </w:r>
      <w:r w:rsidRPr="00F37290">
        <w:rPr>
          <w:rFonts w:ascii="Times New Roman" w:hAnsi="Times New Roman" w:cs="Times New Roman"/>
          <w:color w:val="000000" w:themeColor="text1"/>
          <w:sz w:val="24"/>
          <w:szCs w:val="24"/>
        </w:rPr>
        <w:t xml:space="preserve"> </w:t>
      </w:r>
      <w:r w:rsidR="00F93814" w:rsidRPr="00F37290">
        <w:rPr>
          <w:rFonts w:ascii="Times New Roman" w:hAnsi="Times New Roman" w:cs="Times New Roman"/>
          <w:color w:val="000000" w:themeColor="text1"/>
          <w:sz w:val="24"/>
          <w:szCs w:val="24"/>
        </w:rPr>
        <w:t>(проспект Победы)»</w:t>
      </w:r>
      <w:r w:rsidRPr="00F37290">
        <w:rPr>
          <w:rFonts w:ascii="Times New Roman" w:hAnsi="Times New Roman" w:cs="Times New Roman"/>
          <w:color w:val="000000" w:themeColor="text1"/>
          <w:sz w:val="24"/>
          <w:szCs w:val="24"/>
        </w:rPr>
        <w:t>;</w:t>
      </w:r>
    </w:p>
    <w:p w:rsidR="00D15CE3" w:rsidRPr="00F37290" w:rsidRDefault="00342248" w:rsidP="00115633">
      <w:pPr>
        <w:widowControl w:val="0"/>
        <w:spacing w:after="0" w:line="240" w:lineRule="auto"/>
        <w:ind w:firstLine="720"/>
        <w:jc w:val="both"/>
        <w:rPr>
          <w:rFonts w:ascii="Times New Roman" w:eastAsia="Calibri" w:hAnsi="Times New Roman" w:cs="Times New Roman"/>
          <w:color w:val="000000" w:themeColor="text1"/>
          <w:sz w:val="24"/>
          <w:szCs w:val="24"/>
        </w:rPr>
      </w:pPr>
      <w:r w:rsidRPr="00F37290">
        <w:rPr>
          <w:rFonts w:ascii="Times New Roman" w:eastAsia="Calibri" w:hAnsi="Times New Roman" w:cs="Times New Roman"/>
          <w:color w:val="000000" w:themeColor="text1"/>
          <w:sz w:val="24"/>
          <w:szCs w:val="24"/>
        </w:rPr>
        <w:t>школа на 300 учащихся в пгт</w:t>
      </w:r>
      <w:r w:rsidR="00E67AAF">
        <w:rPr>
          <w:rFonts w:ascii="Times New Roman" w:eastAsia="Calibri" w:hAnsi="Times New Roman" w:cs="Times New Roman"/>
          <w:color w:val="000000" w:themeColor="text1"/>
          <w:sz w:val="24"/>
          <w:szCs w:val="24"/>
        </w:rPr>
        <w:t>.</w:t>
      </w:r>
      <w:r w:rsidR="005D6C9F" w:rsidRPr="00F37290">
        <w:rPr>
          <w:rFonts w:ascii="Times New Roman" w:eastAsia="Calibri" w:hAnsi="Times New Roman" w:cs="Times New Roman"/>
          <w:color w:val="000000" w:themeColor="text1"/>
          <w:sz w:val="24"/>
          <w:szCs w:val="24"/>
        </w:rPr>
        <w:t xml:space="preserve"> </w:t>
      </w:r>
      <w:r w:rsidR="00D15CE3" w:rsidRPr="00F37290">
        <w:rPr>
          <w:rFonts w:ascii="Times New Roman" w:eastAsia="Calibri" w:hAnsi="Times New Roman" w:cs="Times New Roman"/>
          <w:color w:val="000000" w:themeColor="text1"/>
          <w:sz w:val="24"/>
          <w:szCs w:val="24"/>
        </w:rPr>
        <w:t>Высокий;</w:t>
      </w:r>
    </w:p>
    <w:p w:rsidR="00D15CE3" w:rsidRPr="00F37290" w:rsidRDefault="00D15CE3" w:rsidP="00115633">
      <w:pPr>
        <w:widowControl w:val="0"/>
        <w:spacing w:after="0" w:line="240" w:lineRule="auto"/>
        <w:ind w:firstLine="720"/>
        <w:jc w:val="both"/>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спортивный центр с универсальным игровым залом и плоскостным</w:t>
      </w:r>
      <w:r w:rsidR="004372CB" w:rsidRPr="00F37290">
        <w:rPr>
          <w:rFonts w:ascii="Times New Roman" w:hAnsi="Times New Roman" w:cs="Times New Roman"/>
          <w:color w:val="000000" w:themeColor="text1"/>
          <w:sz w:val="24"/>
          <w:szCs w:val="24"/>
        </w:rPr>
        <w:t>и спортивными сооружениями в г.</w:t>
      </w:r>
      <w:r w:rsidRPr="00F37290">
        <w:rPr>
          <w:rFonts w:ascii="Times New Roman" w:hAnsi="Times New Roman" w:cs="Times New Roman"/>
          <w:color w:val="000000" w:themeColor="text1"/>
          <w:sz w:val="24"/>
          <w:szCs w:val="24"/>
        </w:rPr>
        <w:t>Мегионе</w:t>
      </w:r>
      <w:r w:rsidR="00F37290" w:rsidRPr="00F37290">
        <w:rPr>
          <w:rFonts w:ascii="Times New Roman" w:hAnsi="Times New Roman" w:cs="Times New Roman"/>
          <w:color w:val="000000" w:themeColor="text1"/>
          <w:sz w:val="24"/>
          <w:szCs w:val="24"/>
        </w:rPr>
        <w:t>;</w:t>
      </w:r>
    </w:p>
    <w:p w:rsidR="00F37290" w:rsidRPr="00F37290" w:rsidRDefault="00F37290" w:rsidP="00115633">
      <w:pPr>
        <w:widowControl w:val="0"/>
        <w:spacing w:after="0" w:line="240" w:lineRule="auto"/>
        <w:ind w:firstLine="720"/>
        <w:jc w:val="both"/>
        <w:rPr>
          <w:rFonts w:ascii="Times New Roman" w:hAnsi="Times New Roman" w:cs="Times New Roman"/>
          <w:color w:val="000000" w:themeColor="text1"/>
          <w:sz w:val="24"/>
          <w:szCs w:val="24"/>
        </w:rPr>
      </w:pPr>
      <w:r w:rsidRPr="00F37290">
        <w:rPr>
          <w:rFonts w:ascii="Times New Roman" w:hAnsi="Times New Roman" w:cs="Times New Roman"/>
          <w:color w:val="000000" w:themeColor="text1"/>
          <w:sz w:val="24"/>
          <w:szCs w:val="24"/>
        </w:rPr>
        <w:t>«Реконструкция здания «Мечеть».</w:t>
      </w:r>
    </w:p>
    <w:p w:rsidR="004372CB" w:rsidRPr="00193926" w:rsidRDefault="006479EE" w:rsidP="0011563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93926">
        <w:rPr>
          <w:rFonts w:ascii="Times New Roman" w:eastAsia="Times New Roman" w:hAnsi="Times New Roman" w:cs="Times New Roman"/>
          <w:color w:val="000000" w:themeColor="text1"/>
          <w:sz w:val="24"/>
          <w:szCs w:val="24"/>
          <w:lang w:eastAsia="ru-RU"/>
        </w:rPr>
        <w:t>В Стратегии социальн</w:t>
      </w:r>
      <w:r w:rsidR="004372CB" w:rsidRPr="00193926">
        <w:rPr>
          <w:rFonts w:ascii="Times New Roman" w:eastAsia="Times New Roman" w:hAnsi="Times New Roman" w:cs="Times New Roman"/>
          <w:color w:val="000000" w:themeColor="text1"/>
          <w:sz w:val="24"/>
          <w:szCs w:val="24"/>
          <w:lang w:eastAsia="ru-RU"/>
        </w:rPr>
        <w:t>о-экономического развития</w:t>
      </w:r>
      <w:r w:rsidRPr="00193926">
        <w:rPr>
          <w:rFonts w:ascii="Times New Roman" w:eastAsia="Times New Roman" w:hAnsi="Times New Roman" w:cs="Times New Roman"/>
          <w:color w:val="000000" w:themeColor="text1"/>
          <w:sz w:val="24"/>
          <w:szCs w:val="24"/>
          <w:lang w:eastAsia="ru-RU"/>
        </w:rPr>
        <w:t xml:space="preserve"> Мегион</w:t>
      </w:r>
      <w:r w:rsidR="004372CB" w:rsidRPr="00193926">
        <w:rPr>
          <w:rFonts w:ascii="Times New Roman" w:eastAsia="Times New Roman" w:hAnsi="Times New Roman" w:cs="Times New Roman"/>
          <w:color w:val="000000" w:themeColor="text1"/>
          <w:sz w:val="24"/>
          <w:szCs w:val="24"/>
          <w:lang w:eastAsia="ru-RU"/>
        </w:rPr>
        <w:t xml:space="preserve">а на период до 2035 года </w:t>
      </w:r>
      <w:r w:rsidRPr="00193926">
        <w:rPr>
          <w:rFonts w:ascii="Times New Roman" w:eastAsia="Times New Roman" w:hAnsi="Times New Roman" w:cs="Times New Roman"/>
          <w:color w:val="000000" w:themeColor="text1"/>
          <w:sz w:val="24"/>
          <w:szCs w:val="24"/>
          <w:lang w:eastAsia="ru-RU"/>
        </w:rPr>
        <w:t xml:space="preserve">определены цели </w:t>
      </w:r>
      <w:r w:rsidR="004372CB" w:rsidRPr="00193926">
        <w:rPr>
          <w:rFonts w:ascii="Times New Roman" w:eastAsia="Times New Roman" w:hAnsi="Times New Roman" w:cs="Times New Roman"/>
          <w:color w:val="000000" w:themeColor="text1"/>
          <w:sz w:val="24"/>
          <w:szCs w:val="24"/>
          <w:lang w:eastAsia="ru-RU"/>
        </w:rPr>
        <w:t>инвестиционной стратегии города</w:t>
      </w:r>
      <w:r w:rsidRPr="00193926">
        <w:rPr>
          <w:rFonts w:ascii="Times New Roman" w:eastAsia="Times New Roman" w:hAnsi="Times New Roman" w:cs="Times New Roman"/>
          <w:color w:val="000000" w:themeColor="text1"/>
          <w:sz w:val="24"/>
          <w:szCs w:val="24"/>
          <w:lang w:eastAsia="ru-RU"/>
        </w:rPr>
        <w:t xml:space="preserve">, в том числе: </w:t>
      </w:r>
    </w:p>
    <w:p w:rsidR="004372CB" w:rsidRPr="00193926" w:rsidRDefault="006479EE" w:rsidP="0011563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93926">
        <w:rPr>
          <w:rFonts w:ascii="Times New Roman" w:eastAsia="Times New Roman" w:hAnsi="Times New Roman" w:cs="Times New Roman"/>
          <w:color w:val="000000" w:themeColor="text1"/>
          <w:sz w:val="24"/>
          <w:szCs w:val="24"/>
          <w:lang w:eastAsia="ru-RU"/>
        </w:rPr>
        <w:t xml:space="preserve">развитие действующих производств и организаций, формирование условий для создания новых; </w:t>
      </w:r>
    </w:p>
    <w:p w:rsidR="006479EE" w:rsidRPr="00193926" w:rsidRDefault="006479EE" w:rsidP="0011563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93926">
        <w:rPr>
          <w:rFonts w:ascii="Times New Roman" w:eastAsia="Times New Roman" w:hAnsi="Times New Roman" w:cs="Times New Roman"/>
          <w:color w:val="000000" w:themeColor="text1"/>
          <w:sz w:val="24"/>
          <w:szCs w:val="24"/>
          <w:lang w:eastAsia="ru-RU"/>
        </w:rPr>
        <w:t>повышение инвестиционной привлекательности муниципального образования и формирования благоприят</w:t>
      </w:r>
      <w:r w:rsidR="0010483C" w:rsidRPr="00193926">
        <w:rPr>
          <w:rFonts w:ascii="Times New Roman" w:eastAsia="Times New Roman" w:hAnsi="Times New Roman" w:cs="Times New Roman"/>
          <w:color w:val="000000" w:themeColor="text1"/>
          <w:sz w:val="24"/>
          <w:szCs w:val="24"/>
          <w:lang w:eastAsia="ru-RU"/>
        </w:rPr>
        <w:t>ного инвестиционного климата.</w:t>
      </w:r>
    </w:p>
    <w:p w:rsidR="00193926" w:rsidRPr="00E846CD" w:rsidRDefault="00193926" w:rsidP="00115633">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По результатам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за 2020 год город Мегион вошел в группу «</w:t>
      </w:r>
      <w:r w:rsidRPr="00E846CD">
        <w:rPr>
          <w:rFonts w:ascii="Times New Roman" w:hAnsi="Times New Roman" w:cs="Times New Roman"/>
          <w:color w:val="000000" w:themeColor="text1"/>
          <w:sz w:val="24"/>
          <w:szCs w:val="24"/>
          <w:lang w:val="en-US"/>
        </w:rPr>
        <w:t>D</w:t>
      </w:r>
      <w:r w:rsidRPr="00E846CD">
        <w:rPr>
          <w:rFonts w:ascii="Times New Roman" w:hAnsi="Times New Roman" w:cs="Times New Roman"/>
          <w:color w:val="000000" w:themeColor="text1"/>
          <w:sz w:val="24"/>
          <w:szCs w:val="24"/>
        </w:rPr>
        <w:t>» и занял 14 место среди муниципальных образований Югры, поднявшись, по сравнению с 2019 годом, на 8 позиций. Также необходимо обратить внимание, что по итогам вышеуказанного рейтинга Мегион показал положительную динамику эффективности инвестиционной деятельности, значительно превышающую средний показатель по муниципальным образованиям автономного округа, с показателем 110,75%.</w:t>
      </w:r>
    </w:p>
    <w:p w:rsidR="00193926" w:rsidRPr="00E846CD" w:rsidRDefault="00193926" w:rsidP="00115633">
      <w:pPr>
        <w:pStyle w:val="aa"/>
        <w:widowControl w:val="0"/>
        <w:ind w:firstLine="709"/>
        <w:jc w:val="both"/>
        <w:rPr>
          <w:sz w:val="24"/>
          <w:szCs w:val="24"/>
        </w:rPr>
      </w:pPr>
      <w:r w:rsidRPr="00E846CD">
        <w:rPr>
          <w:sz w:val="24"/>
          <w:szCs w:val="24"/>
        </w:rPr>
        <w:t>В целях выработки мер реагирования на результаты рейтинга, План мероприятий «дорожная карта» по обеспечению благоприятного инвестиционного климата в Мегионе на 2021-2024 годы, утвержденный пост</w:t>
      </w:r>
      <w:r w:rsidR="00314077">
        <w:rPr>
          <w:sz w:val="24"/>
          <w:szCs w:val="24"/>
        </w:rPr>
        <w:t xml:space="preserve">ановлением администрации города </w:t>
      </w:r>
      <w:r w:rsidRPr="00E846CD">
        <w:rPr>
          <w:sz w:val="24"/>
          <w:szCs w:val="24"/>
        </w:rPr>
        <w:t>от 10.11.2021 №2441 «О внесении изменений в постановление администрации города Мегиона от 19.12.2018 №2746 «Об утверждении муниципальной программы «Поддержка и развитие малого и среднего предпринимательства на территории города Мегиона на 2019-2025 годы» актуализирован с учетом рекомендаций по улучшению результатов рейтинга департамента экономического развития Ханты-Мансийского автономного округа – Югры, в котором определены сроки и структуры администрации города</w:t>
      </w:r>
      <w:r w:rsidR="00314077">
        <w:rPr>
          <w:sz w:val="24"/>
          <w:szCs w:val="24"/>
        </w:rPr>
        <w:t>,</w:t>
      </w:r>
      <w:r w:rsidRPr="00E846CD">
        <w:rPr>
          <w:sz w:val="24"/>
          <w:szCs w:val="24"/>
        </w:rPr>
        <w:t xml:space="preserve"> </w:t>
      </w:r>
      <w:r w:rsidR="00314077" w:rsidRPr="00E846CD">
        <w:rPr>
          <w:sz w:val="24"/>
          <w:szCs w:val="24"/>
        </w:rPr>
        <w:t xml:space="preserve">ответственные </w:t>
      </w:r>
      <w:r w:rsidRPr="00E846CD">
        <w:rPr>
          <w:sz w:val="24"/>
          <w:szCs w:val="24"/>
        </w:rPr>
        <w:t xml:space="preserve">за улучшение показателей рейтинга. </w:t>
      </w:r>
    </w:p>
    <w:p w:rsidR="00193926" w:rsidRPr="00E846CD" w:rsidRDefault="00193926" w:rsidP="00115633">
      <w:pPr>
        <w:pStyle w:val="aa"/>
        <w:widowControl w:val="0"/>
        <w:ind w:firstLine="709"/>
        <w:jc w:val="both"/>
        <w:rPr>
          <w:sz w:val="24"/>
          <w:szCs w:val="24"/>
        </w:rPr>
      </w:pPr>
      <w:r w:rsidRPr="00E846CD">
        <w:rPr>
          <w:sz w:val="24"/>
          <w:szCs w:val="24"/>
        </w:rPr>
        <w:t xml:space="preserve">План направлен на всестороннее развитие инвестиционной привлекательности муниципального образования путем улучшения отдельных показателей, а также посредством выстраивания открытого диалога между предпринимательским сообществом, органом власти муниципального образования и окружными ведомствами. </w:t>
      </w:r>
    </w:p>
    <w:p w:rsidR="00193926" w:rsidRPr="00E846CD" w:rsidRDefault="00193926" w:rsidP="00115633">
      <w:pPr>
        <w:pStyle w:val="aa"/>
        <w:widowControl w:val="0"/>
        <w:ind w:firstLine="709"/>
        <w:jc w:val="both"/>
        <w:rPr>
          <w:sz w:val="24"/>
          <w:szCs w:val="24"/>
        </w:rPr>
      </w:pPr>
      <w:r w:rsidRPr="00E846CD">
        <w:rPr>
          <w:sz w:val="24"/>
          <w:szCs w:val="24"/>
        </w:rPr>
        <w:t xml:space="preserve">Во исполнение пункта 5.1.6. плана мероприятий постановлением администрации Мегиона от 20.05.2021 №1151 утвержден Порядок и условия заключения соглашений о защите и поощрении капиталовложений со стороны города Мегиона» (с изменениями). В рамках данного Порядка, во исполнении пункта 1.1. плана мероприятий «дорожной карты», в целях </w:t>
      </w:r>
      <w:r w:rsidRPr="00E846CD">
        <w:rPr>
          <w:sz w:val="24"/>
          <w:szCs w:val="24"/>
        </w:rPr>
        <w:lastRenderedPageBreak/>
        <w:t>поддержки инвестиционной деятельности, защите и поощрении капиталовложений постановлением администрации от 22.10.2021 №2377 установлен коэффициент приоритета при определении годового размера арендной платы в отношении земельных участков, находящихся в муниципальной собственности, по которым заключено соглашение о защите и поощрении капиталовложений в размере 0,8.</w:t>
      </w:r>
    </w:p>
    <w:p w:rsidR="00193926" w:rsidRPr="00E846CD" w:rsidRDefault="00193926" w:rsidP="00115633">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Администрацией города регулярно проводятся заседания муниципального Совета по вопросам развития инвестиционной деятельности. На сегодняшний день более половины членов Совета составляют представители бизнес-сообщества. </w:t>
      </w:r>
    </w:p>
    <w:p w:rsidR="00193926" w:rsidRPr="00E846CD" w:rsidRDefault="00193926" w:rsidP="00115633">
      <w:pPr>
        <w:widowControl w:val="0"/>
        <w:spacing w:after="0" w:line="240" w:lineRule="auto"/>
        <w:ind w:firstLine="709"/>
        <w:jc w:val="both"/>
        <w:rPr>
          <w:rFonts w:ascii="Times New Roman" w:hAnsi="Times New Roman" w:cs="Times New Roman"/>
          <w:sz w:val="24"/>
          <w:szCs w:val="24"/>
        </w:rPr>
      </w:pPr>
      <w:r w:rsidRPr="00E846CD">
        <w:rPr>
          <w:rFonts w:ascii="Times New Roman" w:hAnsi="Times New Roman" w:cs="Times New Roman"/>
          <w:sz w:val="24"/>
          <w:szCs w:val="24"/>
        </w:rPr>
        <w:t xml:space="preserve">В 2021 году проведено 5 заседаний Совета по вопросам развития инвестиционной деятельности в городском округе на которых рассмотрено 23 вопроса и определены значимые приоритетные точки роста инвестиционного развития Мегиона. </w:t>
      </w:r>
      <w:r w:rsidRPr="00E846CD">
        <w:rPr>
          <w:rFonts w:ascii="Times New Roman" w:hAnsi="Times New Roman" w:cs="Times New Roman"/>
          <w:color w:val="000000" w:themeColor="text1"/>
          <w:sz w:val="24"/>
          <w:szCs w:val="24"/>
        </w:rPr>
        <w:t xml:space="preserve">В рамках деятельности Совета рассмотрены вопросы, связанные с </w:t>
      </w:r>
      <w:r w:rsidR="00314077" w:rsidRPr="005912E3">
        <w:rPr>
          <w:rFonts w:ascii="Times New Roman" w:hAnsi="Times New Roman" w:cs="Times New Roman"/>
          <w:color w:val="000000" w:themeColor="text1"/>
          <w:sz w:val="24"/>
          <w:szCs w:val="24"/>
        </w:rPr>
        <w:t>повышением эффективности</w:t>
      </w:r>
      <w:r w:rsidRPr="00E846CD">
        <w:rPr>
          <w:rFonts w:ascii="Times New Roman" w:hAnsi="Times New Roman" w:cs="Times New Roman"/>
          <w:color w:val="000000" w:themeColor="text1"/>
          <w:sz w:val="24"/>
          <w:szCs w:val="24"/>
        </w:rPr>
        <w:t xml:space="preserve"> мер по привлечению частных инвестиций в сферы жилищного строительства, образования, спорта, развитие жилищно-коммунальной, транспортной и социальной инфраструктур, а также другие вопросы, связанные с развитием инвестиционной деятельности на территории города. </w:t>
      </w:r>
    </w:p>
    <w:p w:rsidR="00193926" w:rsidRPr="00E846CD" w:rsidRDefault="00193926" w:rsidP="00115633">
      <w:pPr>
        <w:pStyle w:val="aa"/>
        <w:widowControl w:val="0"/>
        <w:ind w:firstLine="709"/>
        <w:jc w:val="both"/>
        <w:rPr>
          <w:sz w:val="24"/>
          <w:szCs w:val="24"/>
        </w:rPr>
      </w:pPr>
      <w:r w:rsidRPr="00E846CD">
        <w:rPr>
          <w:sz w:val="24"/>
          <w:szCs w:val="24"/>
        </w:rPr>
        <w:t>Администрацией Мегиона и подведомственными учреждениями ведется комплексная работа по привлечению инвестиций, в том числе посредством заключения концессионных соглашений и энергосервисных контрактов.</w:t>
      </w:r>
    </w:p>
    <w:p w:rsidR="00193926" w:rsidRPr="00E846CD" w:rsidRDefault="00193926" w:rsidP="00115633">
      <w:pPr>
        <w:pStyle w:val="aa"/>
        <w:widowControl w:val="0"/>
        <w:ind w:firstLine="709"/>
        <w:jc w:val="both"/>
        <w:rPr>
          <w:sz w:val="24"/>
          <w:szCs w:val="24"/>
        </w:rPr>
      </w:pPr>
      <w:r w:rsidRPr="00E846CD">
        <w:rPr>
          <w:sz w:val="24"/>
          <w:szCs w:val="24"/>
        </w:rPr>
        <w:t xml:space="preserve">В целях обеспечения принципов открытости и доступности инвестиционной деятельности функционирует и систематически обновляется инвестиционный портал города, на котором размещается и постоянно актуализируется информация в отношении инвестиционных площадок, о реализуемых инвестиционных проектах, о мерах поддержки инвестиционной и предпринимательской деятельности, а также о канале прямой связи посредством «Одного окна». </w:t>
      </w:r>
      <w:r w:rsidR="00314077" w:rsidRPr="00E846CD">
        <w:rPr>
          <w:color w:val="000000" w:themeColor="text1"/>
          <w:sz w:val="24"/>
          <w:szCs w:val="24"/>
        </w:rPr>
        <w:t>Информация о свободных земельных участках на постоянной основе размещается на инвестиционной карте Ханты-Мансийского автономного округа – Югры.</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На сегодняшний день база инвестиционных предложений включает в себя 22 площадки площадью 15,243 га, предусмотренны</w:t>
      </w:r>
      <w:r w:rsidR="00314077">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 xml:space="preserve"> схемой территориального планирования города Мегиона.</w:t>
      </w:r>
    </w:p>
    <w:p w:rsidR="00193926" w:rsidRPr="007C2698" w:rsidRDefault="00193926" w:rsidP="00115633">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Каждый объект имеет описание, в том числе по транспортной и инженерной инфраструктуре. </w:t>
      </w:r>
    </w:p>
    <w:p w:rsidR="00193926" w:rsidRPr="00E846CD" w:rsidRDefault="00314077" w:rsidP="00115633">
      <w:pPr>
        <w:widowControl w:val="0"/>
        <w:spacing w:after="0" w:line="240" w:lineRule="auto"/>
        <w:ind w:firstLine="709"/>
        <w:jc w:val="both"/>
        <w:rPr>
          <w:rFonts w:ascii="Times New Roman" w:hAnsi="Times New Roman" w:cs="Times New Roman"/>
          <w:color w:val="000000" w:themeColor="text1"/>
          <w:sz w:val="24"/>
          <w:szCs w:val="24"/>
        </w:rPr>
      </w:pPr>
      <w:r w:rsidRPr="00314077">
        <w:rPr>
          <w:rFonts w:ascii="Times New Roman" w:hAnsi="Times New Roman" w:cs="Times New Roman"/>
          <w:sz w:val="24"/>
          <w:szCs w:val="24"/>
        </w:rPr>
        <w:t>Информация об инвестиционной деятельности также размещается на региональном портале «Карта развития Югры».</w:t>
      </w:r>
      <w:r>
        <w:rPr>
          <w:rFonts w:ascii="Times New Roman" w:hAnsi="Times New Roman" w:cs="Times New Roman"/>
          <w:color w:val="000000" w:themeColor="text1"/>
          <w:sz w:val="24"/>
          <w:szCs w:val="24"/>
        </w:rPr>
        <w:t xml:space="preserve"> </w:t>
      </w:r>
    </w:p>
    <w:p w:rsidR="00193926" w:rsidRPr="00E846CD" w:rsidRDefault="00193926" w:rsidP="00115633">
      <w:pPr>
        <w:widowControl w:val="0"/>
        <w:spacing w:after="0" w:line="240" w:lineRule="auto"/>
        <w:ind w:firstLine="709"/>
        <w:jc w:val="both"/>
        <w:rPr>
          <w:rFonts w:ascii="Times New Roman" w:hAnsi="Times New Roman" w:cs="Times New Roman"/>
          <w:color w:val="000000" w:themeColor="text1"/>
          <w:sz w:val="24"/>
          <w:szCs w:val="24"/>
          <w:highlight w:val="yellow"/>
        </w:rPr>
      </w:pPr>
      <w:r w:rsidRPr="00E846CD">
        <w:rPr>
          <w:rFonts w:ascii="Times New Roman" w:hAnsi="Times New Roman" w:cs="Times New Roman"/>
          <w:color w:val="000000" w:themeColor="text1"/>
          <w:sz w:val="24"/>
          <w:szCs w:val="24"/>
        </w:rPr>
        <w:t>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p>
    <w:p w:rsidR="00193926" w:rsidRPr="00E846CD" w:rsidRDefault="00193926" w:rsidP="00115633">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Впервые в Мегионе администрацией города заключен инвестиционный договор для реализации инвестиционного проекта по созданию объекта местного значения «Физкультурно-спортивного комплекса с универсальным спо</w:t>
      </w:r>
      <w:r>
        <w:rPr>
          <w:rFonts w:ascii="Times New Roman" w:hAnsi="Times New Roman" w:cs="Times New Roman"/>
          <w:color w:val="000000" w:themeColor="text1"/>
          <w:sz w:val="24"/>
          <w:szCs w:val="24"/>
        </w:rPr>
        <w:t>ртивным залом и залом бокса в городе</w:t>
      </w:r>
      <w:r w:rsidRPr="00E846CD">
        <w:rPr>
          <w:rFonts w:ascii="Times New Roman" w:hAnsi="Times New Roman" w:cs="Times New Roman"/>
          <w:color w:val="000000" w:themeColor="text1"/>
          <w:sz w:val="24"/>
          <w:szCs w:val="24"/>
        </w:rPr>
        <w:t xml:space="preserve"> Мегион». Инвестиционным проектом предусмотрено приобретение нежилого здания для размещения </w:t>
      </w:r>
      <w:r w:rsidR="00321146">
        <w:rPr>
          <w:rFonts w:ascii="Times New Roman" w:hAnsi="Times New Roman" w:cs="Times New Roman"/>
          <w:color w:val="000000" w:themeColor="text1"/>
          <w:sz w:val="24"/>
          <w:szCs w:val="24"/>
        </w:rPr>
        <w:t>спортивного комплекса</w:t>
      </w:r>
      <w:r w:rsidRPr="00E846CD">
        <w:rPr>
          <w:rFonts w:ascii="Times New Roman" w:hAnsi="Times New Roman" w:cs="Times New Roman"/>
          <w:color w:val="000000" w:themeColor="text1"/>
          <w:sz w:val="24"/>
          <w:szCs w:val="24"/>
        </w:rPr>
        <w:t>, способного предоставить посетителям широкий спектр услуг, территориально сосредоточенных в рамках одного комплекса, которые будут связаны со спортивной деятельностью детей и молод</w:t>
      </w:r>
      <w:r w:rsidR="005832BC">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жи. По набору и площадям помещений объект должен соответствовать функциональным требованиям к совре</w:t>
      </w:r>
      <w:r w:rsidR="00321146">
        <w:rPr>
          <w:rFonts w:ascii="Times New Roman" w:hAnsi="Times New Roman" w:cs="Times New Roman"/>
          <w:color w:val="000000" w:themeColor="text1"/>
          <w:sz w:val="24"/>
          <w:szCs w:val="24"/>
        </w:rPr>
        <w:t>менным условиям занятий спортом.</w:t>
      </w:r>
      <w:r w:rsidRPr="00E846CD">
        <w:rPr>
          <w:rFonts w:ascii="Times New Roman" w:hAnsi="Times New Roman" w:cs="Times New Roman"/>
          <w:color w:val="000000" w:themeColor="text1"/>
          <w:sz w:val="24"/>
          <w:szCs w:val="24"/>
        </w:rPr>
        <w:t xml:space="preserve"> Начало строительства запланировано на 2022 год.</w:t>
      </w:r>
    </w:p>
    <w:p w:rsidR="00193926" w:rsidRPr="00E846CD" w:rsidRDefault="00193926" w:rsidP="00115633">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Приобретение нежилого здания для размещения учреждения спорта окажет влияние на развитие инвестиционной деятельности пут</w:t>
      </w:r>
      <w:r w:rsidR="005832BC">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 xml:space="preserve">м развития социальной инфраструктуры и пространства на территории </w:t>
      </w:r>
      <w:r w:rsidR="00607DFE">
        <w:rPr>
          <w:rFonts w:ascii="Times New Roman" w:hAnsi="Times New Roman" w:cs="Times New Roman"/>
          <w:color w:val="000000" w:themeColor="text1"/>
          <w:sz w:val="24"/>
          <w:szCs w:val="24"/>
        </w:rPr>
        <w:t xml:space="preserve">города </w:t>
      </w:r>
      <w:r w:rsidRPr="00E846CD">
        <w:rPr>
          <w:rFonts w:ascii="Times New Roman" w:hAnsi="Times New Roman" w:cs="Times New Roman"/>
          <w:color w:val="000000" w:themeColor="text1"/>
          <w:sz w:val="24"/>
          <w:szCs w:val="24"/>
        </w:rPr>
        <w:t>Мегион</w:t>
      </w:r>
      <w:r w:rsidR="00607DFE">
        <w:rPr>
          <w:rFonts w:ascii="Times New Roman" w:hAnsi="Times New Roman" w:cs="Times New Roman"/>
          <w:color w:val="000000" w:themeColor="text1"/>
          <w:sz w:val="24"/>
          <w:szCs w:val="24"/>
        </w:rPr>
        <w:t>а</w:t>
      </w:r>
      <w:r w:rsidRPr="00E846CD">
        <w:rPr>
          <w:rFonts w:ascii="Times New Roman" w:hAnsi="Times New Roman" w:cs="Times New Roman"/>
          <w:color w:val="000000" w:themeColor="text1"/>
          <w:sz w:val="24"/>
          <w:szCs w:val="24"/>
        </w:rPr>
        <w:t xml:space="preserve"> и </w:t>
      </w:r>
      <w:r w:rsidR="00321146">
        <w:rPr>
          <w:rFonts w:ascii="Times New Roman" w:hAnsi="Times New Roman" w:cs="Times New Roman"/>
          <w:color w:val="000000" w:themeColor="text1"/>
          <w:sz w:val="24"/>
          <w:szCs w:val="24"/>
        </w:rPr>
        <w:t>автономного округа</w:t>
      </w:r>
      <w:r w:rsidRPr="00E846CD">
        <w:rPr>
          <w:rFonts w:ascii="Times New Roman" w:hAnsi="Times New Roman" w:cs="Times New Roman"/>
          <w:color w:val="000000" w:themeColor="text1"/>
          <w:sz w:val="24"/>
          <w:szCs w:val="24"/>
        </w:rPr>
        <w:t>.</w:t>
      </w:r>
      <w:r w:rsidR="00321146">
        <w:rPr>
          <w:rFonts w:ascii="Times New Roman" w:hAnsi="Times New Roman" w:cs="Times New Roman"/>
          <w:color w:val="000000" w:themeColor="text1"/>
          <w:sz w:val="24"/>
          <w:szCs w:val="24"/>
        </w:rPr>
        <w:t xml:space="preserve"> </w:t>
      </w:r>
      <w:r w:rsidRPr="00E846CD">
        <w:rPr>
          <w:rFonts w:ascii="Times New Roman" w:hAnsi="Times New Roman" w:cs="Times New Roman"/>
          <w:color w:val="000000" w:themeColor="text1"/>
          <w:sz w:val="24"/>
          <w:szCs w:val="24"/>
        </w:rPr>
        <w:t>Единая пропускная способность объекта составит 74 человека в час, что позволит прин</w:t>
      </w:r>
      <w:r w:rsidR="00321146">
        <w:rPr>
          <w:rFonts w:ascii="Times New Roman" w:hAnsi="Times New Roman" w:cs="Times New Roman"/>
          <w:color w:val="000000" w:themeColor="text1"/>
          <w:sz w:val="24"/>
          <w:szCs w:val="24"/>
        </w:rPr>
        <w:t>имать в день 650 человек. Он</w:t>
      </w:r>
      <w:r w:rsidRPr="00E846CD">
        <w:rPr>
          <w:rFonts w:ascii="Times New Roman" w:hAnsi="Times New Roman" w:cs="Times New Roman"/>
          <w:color w:val="000000" w:themeColor="text1"/>
          <w:sz w:val="24"/>
          <w:szCs w:val="24"/>
        </w:rPr>
        <w:t xml:space="preserve"> будет задействован в предоставлении платных услуг населению и организациям. Таким образом, строительство физкультурно-спортивного комплекса с универсальным спортивным залом и залом бокса имеет крайне важное значение для создания условий, способствующих </w:t>
      </w:r>
      <w:r w:rsidRPr="00E846CD">
        <w:rPr>
          <w:rFonts w:ascii="Times New Roman" w:hAnsi="Times New Roman" w:cs="Times New Roman"/>
          <w:color w:val="000000" w:themeColor="text1"/>
          <w:sz w:val="24"/>
          <w:szCs w:val="24"/>
        </w:rPr>
        <w:lastRenderedPageBreak/>
        <w:t>развитию физической культуры и спорта в городе Мегионе.</w:t>
      </w:r>
    </w:p>
    <w:p w:rsidR="00193926" w:rsidRPr="00E846CD" w:rsidRDefault="00193926" w:rsidP="00115633">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Администрацией города Мегиона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rsidR="00193926" w:rsidRPr="00E846CD" w:rsidRDefault="00193926" w:rsidP="00115633">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В 2021 году состоялось заседание Совета руководителей при главе города Мегиона, в состав которого входит ПАО «Славнефть-Мегионнефтегаз» и ведущие предприятия Мегиона.</w:t>
      </w:r>
    </w:p>
    <w:p w:rsidR="00193926" w:rsidRPr="00E846CD" w:rsidRDefault="00193926" w:rsidP="00115633">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На заседани</w:t>
      </w:r>
      <w:r w:rsidR="00607DFE">
        <w:rPr>
          <w:rFonts w:ascii="Times New Roman" w:hAnsi="Times New Roman" w:cs="Times New Roman"/>
          <w:color w:val="000000" w:themeColor="text1"/>
          <w:sz w:val="24"/>
          <w:szCs w:val="24"/>
        </w:rPr>
        <w:t>и</w:t>
      </w:r>
      <w:r w:rsidRPr="00E846CD">
        <w:rPr>
          <w:rFonts w:ascii="Times New Roman" w:hAnsi="Times New Roman" w:cs="Times New Roman"/>
          <w:color w:val="000000" w:themeColor="text1"/>
          <w:sz w:val="24"/>
          <w:szCs w:val="24"/>
        </w:rPr>
        <w:t xml:space="preserve"> Совета была поддержана инициатива по закреплению шефства организаций над микрорайонами, общественными пространствами или городскими объектами, оказания помощи в благоу</w:t>
      </w:r>
      <w:r w:rsidR="000943F0">
        <w:rPr>
          <w:rFonts w:ascii="Times New Roman" w:hAnsi="Times New Roman" w:cs="Times New Roman"/>
          <w:color w:val="000000" w:themeColor="text1"/>
          <w:sz w:val="24"/>
          <w:szCs w:val="24"/>
        </w:rPr>
        <w:t>стройстве, содержании и ремонте.</w:t>
      </w:r>
      <w:r w:rsidRPr="00E846CD">
        <w:rPr>
          <w:rFonts w:ascii="Times New Roman" w:hAnsi="Times New Roman" w:cs="Times New Roman"/>
          <w:color w:val="000000" w:themeColor="text1"/>
          <w:sz w:val="24"/>
          <w:szCs w:val="24"/>
        </w:rPr>
        <w:t xml:space="preserve"> </w:t>
      </w:r>
      <w:r w:rsidR="00097DBB">
        <w:rPr>
          <w:rFonts w:ascii="Times New Roman" w:hAnsi="Times New Roman" w:cs="Times New Roman"/>
          <w:color w:val="000000" w:themeColor="text1"/>
          <w:sz w:val="24"/>
          <w:szCs w:val="24"/>
        </w:rPr>
        <w:t>Заключены соглашения</w:t>
      </w:r>
      <w:r w:rsidRPr="00E846CD">
        <w:rPr>
          <w:rFonts w:ascii="Times New Roman" w:hAnsi="Times New Roman" w:cs="Times New Roman"/>
          <w:color w:val="000000" w:themeColor="text1"/>
          <w:sz w:val="24"/>
          <w:szCs w:val="24"/>
        </w:rPr>
        <w:t xml:space="preserve"> о шефской помощи с ООО «Нефтеспецстрой», ООО «ЕвроТрейдСервис», ООО «С</w:t>
      </w:r>
      <w:r w:rsidR="00097DBB">
        <w:rPr>
          <w:rFonts w:ascii="Times New Roman" w:hAnsi="Times New Roman" w:cs="Times New Roman"/>
          <w:color w:val="000000" w:themeColor="text1"/>
          <w:sz w:val="24"/>
          <w:szCs w:val="24"/>
        </w:rPr>
        <w:t>тройДизайнСистем», ООО «Сат</w:t>
      </w:r>
      <w:r w:rsidRPr="00E846CD">
        <w:rPr>
          <w:rFonts w:ascii="Times New Roman" w:hAnsi="Times New Roman" w:cs="Times New Roman"/>
          <w:color w:val="000000" w:themeColor="text1"/>
          <w:sz w:val="24"/>
          <w:szCs w:val="24"/>
        </w:rPr>
        <w:t>е</w:t>
      </w:r>
      <w:r w:rsidR="00097DBB">
        <w:rPr>
          <w:rFonts w:ascii="Times New Roman" w:hAnsi="Times New Roman" w:cs="Times New Roman"/>
          <w:color w:val="000000" w:themeColor="text1"/>
          <w:sz w:val="24"/>
          <w:szCs w:val="24"/>
        </w:rPr>
        <w:t>л</w:t>
      </w:r>
      <w:r w:rsidRPr="00E846CD">
        <w:rPr>
          <w:rFonts w:ascii="Times New Roman" w:hAnsi="Times New Roman" w:cs="Times New Roman"/>
          <w:color w:val="000000" w:themeColor="text1"/>
          <w:sz w:val="24"/>
          <w:szCs w:val="24"/>
        </w:rPr>
        <w:t>лит», ООО «ЮграЭнергоСервис», ЗАО «КаРС», также рассмотрена возможность приобретения камер уличного наблюдения, а также оказания благотворительной поддержки другим социальным проектам за счет внебюджетных источников.</w:t>
      </w:r>
      <w:r w:rsidR="00097DBB">
        <w:rPr>
          <w:rFonts w:ascii="Times New Roman" w:hAnsi="Times New Roman" w:cs="Times New Roman"/>
          <w:color w:val="000000" w:themeColor="text1"/>
          <w:sz w:val="24"/>
          <w:szCs w:val="24"/>
        </w:rPr>
        <w:t xml:space="preserve"> </w:t>
      </w:r>
      <w:r w:rsidR="00A567C7">
        <w:rPr>
          <w:rFonts w:ascii="Times New Roman" w:hAnsi="Times New Roman" w:cs="Times New Roman"/>
          <w:color w:val="000000" w:themeColor="text1"/>
          <w:sz w:val="24"/>
          <w:szCs w:val="24"/>
        </w:rPr>
        <w:t>С</w:t>
      </w:r>
      <w:r w:rsidRPr="00E846CD">
        <w:rPr>
          <w:rFonts w:ascii="Times New Roman" w:hAnsi="Times New Roman" w:cs="Times New Roman"/>
          <w:color w:val="000000" w:themeColor="text1"/>
          <w:sz w:val="24"/>
          <w:szCs w:val="24"/>
        </w:rPr>
        <w:t>формирова</w:t>
      </w:r>
      <w:r w:rsidR="00607DFE">
        <w:rPr>
          <w:rFonts w:ascii="Times New Roman" w:hAnsi="Times New Roman" w:cs="Times New Roman"/>
          <w:color w:val="000000" w:themeColor="text1"/>
          <w:sz w:val="24"/>
          <w:szCs w:val="24"/>
        </w:rPr>
        <w:t>ны</w:t>
      </w:r>
      <w:r w:rsidRPr="00E846CD">
        <w:rPr>
          <w:rFonts w:ascii="Times New Roman" w:hAnsi="Times New Roman" w:cs="Times New Roman"/>
          <w:color w:val="000000" w:themeColor="text1"/>
          <w:sz w:val="24"/>
          <w:szCs w:val="24"/>
        </w:rPr>
        <w:t xml:space="preserve"> основные подходы по реализации проектов социально-экономического разви</w:t>
      </w:r>
      <w:r w:rsidR="00097DBB">
        <w:rPr>
          <w:rFonts w:ascii="Times New Roman" w:hAnsi="Times New Roman" w:cs="Times New Roman"/>
          <w:color w:val="000000" w:themeColor="text1"/>
          <w:sz w:val="24"/>
          <w:szCs w:val="24"/>
        </w:rPr>
        <w:t>тия города на ближайший период.</w:t>
      </w:r>
    </w:p>
    <w:p w:rsidR="00193926" w:rsidRPr="00E846CD" w:rsidRDefault="00193926" w:rsidP="00115633">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С целью совместного решения вопросов, направленных на развитие города, в декабре заключено соглашение о взаимодействии с обществом с ограниченной ответственностью </w:t>
      </w:r>
      <w:r w:rsidR="004B0E02">
        <w:rPr>
          <w:rFonts w:ascii="Times New Roman" w:hAnsi="Times New Roman" w:cs="Times New Roman"/>
          <w:color w:val="000000" w:themeColor="text1"/>
          <w:sz w:val="24"/>
          <w:szCs w:val="24"/>
        </w:rPr>
        <w:t>п</w:t>
      </w:r>
      <w:r w:rsidRPr="00E846CD">
        <w:rPr>
          <w:rFonts w:ascii="Times New Roman" w:hAnsi="Times New Roman" w:cs="Times New Roman"/>
          <w:color w:val="000000" w:themeColor="text1"/>
          <w:sz w:val="24"/>
          <w:szCs w:val="24"/>
        </w:rPr>
        <w:t>роизводственно-торговая коммерческая фирма «Купец и К».</w:t>
      </w:r>
    </w:p>
    <w:p w:rsidR="00193926" w:rsidRPr="00E846CD" w:rsidRDefault="00193926" w:rsidP="00115633">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В 2021 году активно велась работа </w:t>
      </w:r>
      <w:r w:rsidR="004B0E02">
        <w:rPr>
          <w:rFonts w:ascii="Times New Roman" w:eastAsia="Times New Roman" w:hAnsi="Times New Roman" w:cs="Times New Roman"/>
          <w:sz w:val="24"/>
          <w:szCs w:val="24"/>
        </w:rPr>
        <w:t>по внедрению</w:t>
      </w:r>
      <w:r w:rsidR="00097DBB">
        <w:rPr>
          <w:rFonts w:ascii="Times New Roman" w:eastAsia="Times New Roman" w:hAnsi="Times New Roman" w:cs="Times New Roman"/>
          <w:sz w:val="24"/>
          <w:szCs w:val="24"/>
        </w:rPr>
        <w:t xml:space="preserve"> бре</w:t>
      </w:r>
      <w:r w:rsidRPr="00E846CD">
        <w:rPr>
          <w:rFonts w:ascii="Times New Roman" w:eastAsia="Times New Roman" w:hAnsi="Times New Roman" w:cs="Times New Roman"/>
          <w:sz w:val="24"/>
          <w:szCs w:val="24"/>
        </w:rPr>
        <w:t>ндинга города. Разработанный бренд находится в открытом доступе и размещен на официальном сайте admmegion.ru в разделе «Бренд Мегиона». Элементы бренда успешно интегрируются в город</w:t>
      </w:r>
      <w:r w:rsidR="004F0B7D">
        <w:rPr>
          <w:rFonts w:ascii="Times New Roman" w:eastAsia="Times New Roman" w:hAnsi="Times New Roman" w:cs="Times New Roman"/>
          <w:sz w:val="24"/>
          <w:szCs w:val="24"/>
        </w:rPr>
        <w:t>ское пространство</w:t>
      </w:r>
      <w:r w:rsidRPr="00E846CD">
        <w:rPr>
          <w:rFonts w:ascii="Times New Roman" w:eastAsia="Times New Roman" w:hAnsi="Times New Roman" w:cs="Times New Roman"/>
          <w:sz w:val="24"/>
          <w:szCs w:val="24"/>
        </w:rPr>
        <w:t>.</w:t>
      </w:r>
    </w:p>
    <w:p w:rsidR="00193926" w:rsidRPr="00E846CD" w:rsidRDefault="00193926" w:rsidP="00115633">
      <w:pPr>
        <w:widowControl w:val="0"/>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Разработанный бренд города используется при оформлении различных мероприятий и проведении общегородских акций. На данном этапе особое внимание уделяется визуальному воплощению бренда на улицах нашего города – </w:t>
      </w:r>
      <w:r w:rsidR="004F0B7D">
        <w:rPr>
          <w:rFonts w:ascii="Times New Roman" w:eastAsia="Times New Roman" w:hAnsi="Times New Roman" w:cs="Times New Roman"/>
          <w:sz w:val="24"/>
          <w:szCs w:val="24"/>
        </w:rPr>
        <w:t>размещаются</w:t>
      </w:r>
      <w:r w:rsidRPr="00E846CD">
        <w:rPr>
          <w:rFonts w:ascii="Times New Roman" w:eastAsia="Times New Roman" w:hAnsi="Times New Roman" w:cs="Times New Roman"/>
          <w:sz w:val="24"/>
          <w:szCs w:val="24"/>
        </w:rPr>
        <w:t xml:space="preserve"> билборды, баннеры, уличные вернисажи фоторабот местных авторов.</w:t>
      </w:r>
    </w:p>
    <w:p w:rsidR="00193926" w:rsidRPr="00E846CD" w:rsidRDefault="00193926" w:rsidP="00115633">
      <w:pPr>
        <w:widowControl w:val="0"/>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Кроме того, в 2021 году проведена работа по брендированию автобусных остановок города, расположенных по основным городским маршрутам. На въезде в город установлены две стелы, в оформлении которых используется стилистика городского бренда. </w:t>
      </w:r>
    </w:p>
    <w:p w:rsidR="00193926" w:rsidRPr="00E846CD" w:rsidRDefault="00193926" w:rsidP="00115633">
      <w:pPr>
        <w:widowControl w:val="0"/>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  Активно используют бренд при оформлении своей продукции (сувенирной, презентационной, подарочной) предприниматели и организации города. Символика бренда Мегиона за короткий промежуток времени стала хорошо узнаваема. Команда Мегиона продолжит дальнейшую реализацию мероприятий по территориальному маркетингу и брендингу.</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В 2021 году в городе Мегионе реализованы инвестиционные проекты в сферах жилищного строительства, социального строительства, развития улично-дорожной сети, модернизации систем энергоснабжения, тепловодоснабжения и водоотведения, а именно:</w:t>
      </w:r>
    </w:p>
    <w:p w:rsidR="00193926" w:rsidRPr="00193926" w:rsidRDefault="00193926" w:rsidP="00115633">
      <w:pPr>
        <w:widowControl w:val="0"/>
        <w:spacing w:after="0" w:line="240" w:lineRule="auto"/>
        <w:ind w:firstLine="709"/>
        <w:contextualSpacing/>
        <w:jc w:val="both"/>
        <w:rPr>
          <w:rFonts w:ascii="Times New Roman" w:hAnsi="Times New Roman" w:cs="Times New Roman"/>
          <w:color w:val="000000" w:themeColor="text1"/>
          <w:sz w:val="24"/>
          <w:szCs w:val="24"/>
        </w:rPr>
      </w:pPr>
      <w:r w:rsidRPr="00193926">
        <w:rPr>
          <w:rFonts w:ascii="Times New Roman" w:hAnsi="Times New Roman" w:cs="Times New Roman"/>
          <w:color w:val="000000" w:themeColor="text1"/>
          <w:sz w:val="24"/>
          <w:szCs w:val="24"/>
        </w:rPr>
        <w:t>1.В области жилищного строительства</w:t>
      </w:r>
      <w:r w:rsidR="00097DBB">
        <w:rPr>
          <w:rFonts w:ascii="Times New Roman" w:hAnsi="Times New Roman" w:cs="Times New Roman"/>
          <w:color w:val="000000" w:themeColor="text1"/>
          <w:sz w:val="24"/>
          <w:szCs w:val="24"/>
        </w:rPr>
        <w:t>:</w:t>
      </w:r>
      <w:r w:rsidRPr="00193926">
        <w:rPr>
          <w:rFonts w:ascii="Times New Roman" w:hAnsi="Times New Roman" w:cs="Times New Roman"/>
          <w:color w:val="000000" w:themeColor="text1"/>
          <w:sz w:val="24"/>
          <w:szCs w:val="24"/>
        </w:rPr>
        <w:t xml:space="preserve"> </w:t>
      </w:r>
    </w:p>
    <w:p w:rsidR="00193926" w:rsidRPr="00E846CD" w:rsidRDefault="00193926" w:rsidP="00115633">
      <w:pPr>
        <w:widowControl w:val="0"/>
        <w:spacing w:after="0" w:line="240" w:lineRule="auto"/>
        <w:ind w:firstLine="709"/>
        <w:contextualSpacing/>
        <w:jc w:val="both"/>
        <w:rPr>
          <w:rFonts w:ascii="Times New Roman" w:hAnsi="Times New Roman" w:cs="Times New Roman"/>
          <w:sz w:val="24"/>
          <w:szCs w:val="24"/>
        </w:rPr>
      </w:pPr>
      <w:r w:rsidRPr="00E846CD">
        <w:rPr>
          <w:rFonts w:ascii="Times New Roman" w:hAnsi="Times New Roman" w:cs="Times New Roman"/>
          <w:sz w:val="24"/>
          <w:szCs w:val="24"/>
        </w:rPr>
        <w:t xml:space="preserve">В 2021 году введено 23,9 тыс.кв.м. жилья, в том </w:t>
      </w:r>
      <w:r w:rsidRPr="009A5F1F">
        <w:rPr>
          <w:rFonts w:ascii="Times New Roman" w:hAnsi="Times New Roman" w:cs="Times New Roman"/>
          <w:sz w:val="24"/>
          <w:szCs w:val="24"/>
        </w:rPr>
        <w:t>числе</w:t>
      </w:r>
      <w:r w:rsidR="009A5F1F">
        <w:rPr>
          <w:rFonts w:ascii="Times New Roman" w:hAnsi="Times New Roman" w:cs="Times New Roman"/>
          <w:sz w:val="24"/>
          <w:szCs w:val="24"/>
        </w:rPr>
        <w:t xml:space="preserve"> </w:t>
      </w:r>
      <w:r w:rsidR="00097DBB">
        <w:rPr>
          <w:rFonts w:ascii="Times New Roman" w:hAnsi="Times New Roman" w:cs="Times New Roman"/>
          <w:sz w:val="24"/>
          <w:szCs w:val="24"/>
        </w:rPr>
        <w:t>16 индивидуальных жилых домов</w:t>
      </w:r>
      <w:r w:rsidR="009A5F1F" w:rsidRPr="009A5F1F">
        <w:rPr>
          <w:rFonts w:ascii="Times New Roman" w:hAnsi="Times New Roman" w:cs="Times New Roman"/>
          <w:sz w:val="24"/>
          <w:szCs w:val="24"/>
        </w:rPr>
        <w:t xml:space="preserve"> площадью 2,3 тыс.кв.м., </w:t>
      </w:r>
      <w:r w:rsidRPr="00E846CD">
        <w:rPr>
          <w:rFonts w:ascii="Times New Roman" w:hAnsi="Times New Roman" w:cs="Times New Roman"/>
          <w:sz w:val="24"/>
          <w:szCs w:val="24"/>
        </w:rPr>
        <w:t>3 многоквартирных жилых дома</w:t>
      </w:r>
      <w:r w:rsidR="00332C6A">
        <w:rPr>
          <w:rFonts w:ascii="Times New Roman" w:hAnsi="Times New Roman" w:cs="Times New Roman"/>
          <w:sz w:val="24"/>
          <w:szCs w:val="24"/>
        </w:rPr>
        <w:t>, площадью 21,7 тыс. кв. м.</w:t>
      </w:r>
      <w:r w:rsidRPr="00E846CD">
        <w:rPr>
          <w:rFonts w:ascii="Times New Roman" w:hAnsi="Times New Roman" w:cs="Times New Roman"/>
          <w:sz w:val="24"/>
          <w:szCs w:val="24"/>
        </w:rPr>
        <w:t>:</w:t>
      </w:r>
    </w:p>
    <w:p w:rsidR="00193926" w:rsidRPr="00E846CD" w:rsidRDefault="00193926" w:rsidP="00115633">
      <w:pPr>
        <w:widowControl w:val="0"/>
        <w:spacing w:after="0" w:line="240" w:lineRule="auto"/>
        <w:ind w:firstLine="709"/>
        <w:contextualSpacing/>
        <w:jc w:val="both"/>
        <w:rPr>
          <w:rFonts w:ascii="Times New Roman" w:hAnsi="Times New Roman" w:cs="Times New Roman"/>
          <w:sz w:val="24"/>
          <w:szCs w:val="24"/>
        </w:rPr>
      </w:pPr>
      <w:r w:rsidRPr="00E846CD">
        <w:rPr>
          <w:rFonts w:ascii="Times New Roman" w:hAnsi="Times New Roman" w:cs="Times New Roman"/>
          <w:sz w:val="24"/>
          <w:szCs w:val="24"/>
        </w:rPr>
        <w:t>МКД по улице Пионерская, дом 1 в городе Мегионе</w:t>
      </w:r>
      <w:r w:rsidR="004F0B7D">
        <w:rPr>
          <w:rFonts w:ascii="Times New Roman" w:hAnsi="Times New Roman" w:cs="Times New Roman"/>
          <w:sz w:val="24"/>
          <w:szCs w:val="24"/>
        </w:rPr>
        <w:t>;</w:t>
      </w:r>
    </w:p>
    <w:p w:rsidR="00193926" w:rsidRPr="00E846CD" w:rsidRDefault="00193926" w:rsidP="00115633">
      <w:pPr>
        <w:widowControl w:val="0"/>
        <w:spacing w:after="0" w:line="240" w:lineRule="auto"/>
        <w:ind w:firstLine="709"/>
        <w:contextualSpacing/>
        <w:jc w:val="both"/>
        <w:rPr>
          <w:rFonts w:ascii="Times New Roman" w:hAnsi="Times New Roman" w:cs="Times New Roman"/>
          <w:sz w:val="24"/>
          <w:szCs w:val="24"/>
        </w:rPr>
      </w:pPr>
      <w:r w:rsidRPr="00E846CD">
        <w:rPr>
          <w:rFonts w:ascii="Times New Roman" w:hAnsi="Times New Roman" w:cs="Times New Roman"/>
          <w:sz w:val="24"/>
          <w:szCs w:val="24"/>
        </w:rPr>
        <w:t>МКД по проспекту Победы, дом 11 в городе Мегионе</w:t>
      </w:r>
      <w:r w:rsidR="004F0B7D">
        <w:rPr>
          <w:rFonts w:ascii="Times New Roman" w:hAnsi="Times New Roman" w:cs="Times New Roman"/>
          <w:sz w:val="24"/>
          <w:szCs w:val="24"/>
        </w:rPr>
        <w:t>;</w:t>
      </w:r>
    </w:p>
    <w:p w:rsidR="00193926" w:rsidRPr="00E846CD" w:rsidRDefault="00193926" w:rsidP="00115633">
      <w:pPr>
        <w:widowControl w:val="0"/>
        <w:spacing w:after="0" w:line="240" w:lineRule="auto"/>
        <w:ind w:firstLine="709"/>
        <w:contextualSpacing/>
        <w:jc w:val="both"/>
        <w:rPr>
          <w:rFonts w:ascii="Times New Roman" w:hAnsi="Times New Roman" w:cs="Times New Roman"/>
          <w:sz w:val="24"/>
          <w:szCs w:val="24"/>
        </w:rPr>
      </w:pPr>
      <w:r w:rsidRPr="00E846CD">
        <w:rPr>
          <w:rFonts w:ascii="Times New Roman" w:hAnsi="Times New Roman" w:cs="Times New Roman"/>
          <w:sz w:val="24"/>
          <w:szCs w:val="24"/>
        </w:rPr>
        <w:t>МКД в 19 микрорайоне в городе Мегионе.</w:t>
      </w:r>
    </w:p>
    <w:p w:rsidR="00193926" w:rsidRPr="004A77D2" w:rsidRDefault="00193926" w:rsidP="00115633">
      <w:pPr>
        <w:widowControl w:val="0"/>
        <w:spacing w:after="0" w:line="240" w:lineRule="auto"/>
        <w:ind w:firstLine="709"/>
        <w:contextualSpacing/>
        <w:jc w:val="both"/>
        <w:rPr>
          <w:rFonts w:ascii="Times New Roman" w:hAnsi="Times New Roman" w:cs="Times New Roman"/>
          <w:sz w:val="24"/>
          <w:szCs w:val="24"/>
        </w:rPr>
      </w:pPr>
      <w:r w:rsidRPr="004A77D2">
        <w:rPr>
          <w:rFonts w:ascii="Times New Roman" w:hAnsi="Times New Roman" w:cs="Times New Roman"/>
          <w:sz w:val="24"/>
          <w:szCs w:val="24"/>
        </w:rPr>
        <w:t>В период 2022 года к вводу в эксплуатацию запланировано 23,8 тыс.кв.м. жилья, в том числе:</w:t>
      </w:r>
    </w:p>
    <w:p w:rsidR="00193926" w:rsidRPr="004A77D2" w:rsidRDefault="00193926" w:rsidP="00115633">
      <w:pPr>
        <w:widowControl w:val="0"/>
        <w:spacing w:after="0" w:line="240" w:lineRule="auto"/>
        <w:ind w:firstLine="709"/>
        <w:contextualSpacing/>
        <w:jc w:val="both"/>
        <w:rPr>
          <w:rFonts w:ascii="Times New Roman" w:hAnsi="Times New Roman" w:cs="Times New Roman"/>
          <w:sz w:val="24"/>
          <w:szCs w:val="24"/>
        </w:rPr>
      </w:pPr>
      <w:r w:rsidRPr="004A77D2">
        <w:rPr>
          <w:rFonts w:ascii="Times New Roman" w:hAnsi="Times New Roman" w:cs="Times New Roman"/>
          <w:sz w:val="24"/>
          <w:szCs w:val="24"/>
        </w:rPr>
        <w:t>3 МКД общей площадью 19,3 тыс.кв.м.</w:t>
      </w:r>
      <w:r w:rsidR="00097DBB">
        <w:rPr>
          <w:rFonts w:ascii="Times New Roman" w:hAnsi="Times New Roman" w:cs="Times New Roman"/>
          <w:sz w:val="24"/>
          <w:szCs w:val="24"/>
        </w:rPr>
        <w:t>;</w:t>
      </w:r>
    </w:p>
    <w:p w:rsidR="00193926" w:rsidRPr="004A77D2" w:rsidRDefault="00193926" w:rsidP="00115633">
      <w:pPr>
        <w:widowControl w:val="0"/>
        <w:spacing w:after="0" w:line="240" w:lineRule="auto"/>
        <w:ind w:firstLine="709"/>
        <w:contextualSpacing/>
        <w:jc w:val="both"/>
        <w:rPr>
          <w:rFonts w:ascii="Times New Roman" w:hAnsi="Times New Roman" w:cs="Times New Roman"/>
          <w:sz w:val="24"/>
          <w:szCs w:val="24"/>
        </w:rPr>
      </w:pPr>
      <w:r w:rsidRPr="004A77D2">
        <w:rPr>
          <w:rFonts w:ascii="Times New Roman" w:hAnsi="Times New Roman" w:cs="Times New Roman"/>
          <w:sz w:val="24"/>
          <w:szCs w:val="24"/>
        </w:rPr>
        <w:t>35 индивидуальных жилых домов общей площадью 4,5 тыс.кв.м.</w:t>
      </w:r>
      <w:r w:rsidR="00097DBB">
        <w:rPr>
          <w:rFonts w:ascii="Times New Roman" w:hAnsi="Times New Roman" w:cs="Times New Roman"/>
          <w:sz w:val="24"/>
          <w:szCs w:val="24"/>
        </w:rPr>
        <w:t>;</w:t>
      </w:r>
    </w:p>
    <w:p w:rsidR="00193926" w:rsidRPr="004A77D2"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4A77D2">
        <w:rPr>
          <w:rFonts w:ascii="Times New Roman" w:hAnsi="Times New Roman" w:cs="Times New Roman"/>
          <w:color w:val="000000" w:themeColor="text1"/>
          <w:sz w:val="24"/>
          <w:szCs w:val="24"/>
        </w:rPr>
        <w:t xml:space="preserve">2.В области развития улично-дорожной сети </w:t>
      </w:r>
      <w:r w:rsidR="00CB3671" w:rsidRPr="004A77D2">
        <w:rPr>
          <w:rFonts w:ascii="Times New Roman" w:hAnsi="Times New Roman" w:cs="Times New Roman"/>
          <w:color w:val="000000" w:themeColor="text1"/>
          <w:sz w:val="24"/>
          <w:szCs w:val="24"/>
        </w:rPr>
        <w:t>проведены работы по 2 проектам, реализация которых запланирована на 2022 год:</w:t>
      </w:r>
    </w:p>
    <w:p w:rsidR="00193926" w:rsidRPr="004A77D2"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4A77D2">
        <w:rPr>
          <w:rFonts w:ascii="Times New Roman" w:hAnsi="Times New Roman" w:cs="Times New Roman"/>
          <w:color w:val="000000" w:themeColor="text1"/>
          <w:sz w:val="24"/>
          <w:szCs w:val="24"/>
        </w:rPr>
        <w:t>модернизация улично-дорожной сети города Мегиона (ул.Нефтяников, ул.Абазарова, ул.Пионерская);</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4A77D2">
        <w:rPr>
          <w:rFonts w:ascii="Times New Roman" w:hAnsi="Times New Roman" w:cs="Times New Roman"/>
          <w:color w:val="000000" w:themeColor="text1"/>
          <w:sz w:val="24"/>
          <w:szCs w:val="24"/>
        </w:rPr>
        <w:t>автомобильная дорога по ул.Нефтяников от ул.Заречная до ул.Губкина.</w:t>
      </w:r>
    </w:p>
    <w:p w:rsidR="00193926" w:rsidRPr="005832BC"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5832BC">
        <w:rPr>
          <w:rFonts w:ascii="Times New Roman" w:hAnsi="Times New Roman" w:cs="Times New Roman"/>
          <w:color w:val="000000" w:themeColor="text1"/>
          <w:sz w:val="24"/>
          <w:szCs w:val="24"/>
        </w:rPr>
        <w:lastRenderedPageBreak/>
        <w:t>3.</w:t>
      </w:r>
      <w:r w:rsidR="00CB3671">
        <w:rPr>
          <w:rFonts w:ascii="Times New Roman" w:hAnsi="Times New Roman" w:cs="Times New Roman"/>
          <w:color w:val="000000" w:themeColor="text1"/>
          <w:sz w:val="24"/>
          <w:szCs w:val="24"/>
        </w:rPr>
        <w:t>В области с</w:t>
      </w:r>
      <w:r w:rsidRPr="005832BC">
        <w:rPr>
          <w:rFonts w:ascii="Times New Roman" w:hAnsi="Times New Roman" w:cs="Times New Roman"/>
          <w:color w:val="000000" w:themeColor="text1"/>
          <w:sz w:val="24"/>
          <w:szCs w:val="24"/>
        </w:rPr>
        <w:t>оциально</w:t>
      </w:r>
      <w:r w:rsidR="00CB3671">
        <w:rPr>
          <w:rFonts w:ascii="Times New Roman" w:hAnsi="Times New Roman" w:cs="Times New Roman"/>
          <w:color w:val="000000" w:themeColor="text1"/>
          <w:sz w:val="24"/>
          <w:szCs w:val="24"/>
        </w:rPr>
        <w:t>го</w:t>
      </w:r>
      <w:r w:rsidRPr="005832BC">
        <w:rPr>
          <w:rFonts w:ascii="Times New Roman" w:hAnsi="Times New Roman" w:cs="Times New Roman"/>
          <w:color w:val="000000" w:themeColor="text1"/>
          <w:sz w:val="24"/>
          <w:szCs w:val="24"/>
        </w:rPr>
        <w:t xml:space="preserve"> строительств</w:t>
      </w:r>
      <w:r w:rsidR="00CB3671">
        <w:rPr>
          <w:rFonts w:ascii="Times New Roman" w:hAnsi="Times New Roman" w:cs="Times New Roman"/>
          <w:color w:val="000000" w:themeColor="text1"/>
          <w:sz w:val="24"/>
          <w:szCs w:val="24"/>
        </w:rPr>
        <w:t>а:</w:t>
      </w:r>
    </w:p>
    <w:p w:rsidR="00193926" w:rsidRPr="00E846CD" w:rsidRDefault="00193926" w:rsidP="00115633">
      <w:pPr>
        <w:widowControl w:val="0"/>
        <w:spacing w:after="0" w:line="240" w:lineRule="auto"/>
        <w:ind w:firstLine="708"/>
        <w:jc w:val="both"/>
        <w:rPr>
          <w:rFonts w:ascii="Times New Roman" w:hAnsi="Times New Roman" w:cs="Times New Roman"/>
          <w:b/>
          <w:color w:val="000000" w:themeColor="text1"/>
          <w:sz w:val="24"/>
          <w:szCs w:val="24"/>
        </w:rPr>
      </w:pPr>
      <w:r w:rsidRPr="00E846CD">
        <w:rPr>
          <w:rFonts w:ascii="Times New Roman" w:hAnsi="Times New Roman" w:cs="Times New Roman"/>
          <w:color w:val="000000" w:themeColor="text1"/>
          <w:sz w:val="24"/>
          <w:szCs w:val="24"/>
        </w:rPr>
        <w:t xml:space="preserve"> завершены работы по строительству объекта «Аллея трудовой Славы» в 11 мкрн.</w:t>
      </w:r>
      <w:r w:rsidRPr="00E846CD">
        <w:rPr>
          <w:rFonts w:ascii="Times New Roman" w:hAnsi="Times New Roman" w:cs="Times New Roman"/>
          <w:b/>
          <w:color w:val="000000" w:themeColor="text1"/>
          <w:sz w:val="24"/>
          <w:szCs w:val="24"/>
        </w:rPr>
        <w:t xml:space="preserve"> </w:t>
      </w:r>
    </w:p>
    <w:p w:rsidR="00193926" w:rsidRPr="005832BC" w:rsidRDefault="00CB3671" w:rsidP="00115633">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193926" w:rsidRPr="005832BC">
        <w:rPr>
          <w:rFonts w:ascii="Times New Roman" w:hAnsi="Times New Roman" w:cs="Times New Roman"/>
          <w:color w:val="000000" w:themeColor="text1"/>
          <w:sz w:val="24"/>
          <w:szCs w:val="24"/>
        </w:rPr>
        <w:t>ыл дан старт реализаци</w:t>
      </w:r>
      <w:r w:rsidR="00097DBB">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ряда проектов</w:t>
      </w:r>
      <w:r w:rsidR="00193926" w:rsidRPr="005832BC">
        <w:rPr>
          <w:rFonts w:ascii="Times New Roman" w:hAnsi="Times New Roman" w:cs="Times New Roman"/>
          <w:color w:val="000000" w:themeColor="text1"/>
          <w:sz w:val="24"/>
          <w:szCs w:val="24"/>
        </w:rPr>
        <w:t>:</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физкультурно-спортивный комплекс с универсальным спортивным залом и залом бокса в городе Мегионе, ул.Проспект Победы;</w:t>
      </w:r>
    </w:p>
    <w:p w:rsidR="00193926" w:rsidRPr="00E846CD" w:rsidRDefault="00193926" w:rsidP="00115633">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строительство школы на 1600 учащихся в 20 микрорайоне города Мегиона (общеобразовательная организация с углубленным изучением отдельных предметов с универсальной безбаръерной средой), реализации которого запланирована на 2023 год; </w:t>
      </w:r>
    </w:p>
    <w:p w:rsidR="00193926" w:rsidRPr="00E846CD" w:rsidRDefault="00193926" w:rsidP="00115633">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тренировочный комплекс с ледовым катком и бассейном (в 14 микрорайоне);</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«Скейт парк» в 11 мкрн. </w:t>
      </w:r>
      <w:r w:rsidR="005832BC">
        <w:rPr>
          <w:rFonts w:ascii="Times New Roman" w:hAnsi="Times New Roman" w:cs="Times New Roman"/>
          <w:color w:val="000000" w:themeColor="text1"/>
          <w:sz w:val="24"/>
          <w:szCs w:val="24"/>
        </w:rPr>
        <w:t xml:space="preserve">города </w:t>
      </w:r>
      <w:r w:rsidRPr="00E846CD">
        <w:rPr>
          <w:rFonts w:ascii="Times New Roman" w:hAnsi="Times New Roman" w:cs="Times New Roman"/>
          <w:color w:val="000000" w:themeColor="text1"/>
          <w:sz w:val="24"/>
          <w:szCs w:val="24"/>
        </w:rPr>
        <w:t>Мегиона, пересечение у</w:t>
      </w:r>
      <w:r w:rsidR="00097DBB">
        <w:rPr>
          <w:rFonts w:ascii="Times New Roman" w:hAnsi="Times New Roman" w:cs="Times New Roman"/>
          <w:color w:val="000000" w:themeColor="text1"/>
          <w:sz w:val="24"/>
          <w:szCs w:val="24"/>
        </w:rPr>
        <w:t>л</w:t>
      </w:r>
      <w:r w:rsidRPr="00E846CD">
        <w:rPr>
          <w:rFonts w:ascii="Times New Roman" w:hAnsi="Times New Roman" w:cs="Times New Roman"/>
          <w:color w:val="000000" w:themeColor="text1"/>
          <w:sz w:val="24"/>
          <w:szCs w:val="24"/>
        </w:rPr>
        <w:t xml:space="preserve">.Кузьмина и ул.Сутормина. Муниципальный контракт на благоустройство объекта заключен с ООО СК «СМП-7» </w:t>
      </w:r>
      <w:r w:rsidR="00544EEF">
        <w:rPr>
          <w:rFonts w:ascii="Times New Roman" w:hAnsi="Times New Roman" w:cs="Times New Roman"/>
          <w:color w:val="000000" w:themeColor="text1"/>
          <w:sz w:val="24"/>
          <w:szCs w:val="24"/>
        </w:rPr>
        <w:t>(</w:t>
      </w:r>
      <w:r w:rsidRPr="00E846CD">
        <w:rPr>
          <w:rFonts w:ascii="Times New Roman" w:hAnsi="Times New Roman" w:cs="Times New Roman"/>
          <w:color w:val="000000" w:themeColor="text1"/>
          <w:sz w:val="24"/>
          <w:szCs w:val="24"/>
        </w:rPr>
        <w:t>г.Тобольск</w:t>
      </w:r>
      <w:r w:rsidR="00544EEF">
        <w:rPr>
          <w:rFonts w:ascii="Times New Roman" w:hAnsi="Times New Roman" w:cs="Times New Roman"/>
          <w:color w:val="000000" w:themeColor="text1"/>
          <w:sz w:val="24"/>
          <w:szCs w:val="24"/>
        </w:rPr>
        <w:t>)</w:t>
      </w:r>
      <w:r w:rsidRPr="00E846CD">
        <w:rPr>
          <w:rFonts w:ascii="Times New Roman" w:hAnsi="Times New Roman" w:cs="Times New Roman"/>
          <w:color w:val="000000" w:themeColor="text1"/>
          <w:sz w:val="24"/>
          <w:szCs w:val="24"/>
        </w:rPr>
        <w:t>.</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В рамках Всероссийского конкурса лучших проектов создания комфортной городской среды в результате голосования «Мега.Парк» занял третье место среди всех проектов муниципальных образований Югры. В настоящее время на набережной построена Аллея Трудовой Славы. «Мега.Парк» и спортивная зона </w:t>
      </w:r>
      <w:r w:rsidR="00544EEF">
        <w:rPr>
          <w:rFonts w:ascii="Times New Roman" w:hAnsi="Times New Roman" w:cs="Times New Roman"/>
          <w:color w:val="000000" w:themeColor="text1"/>
          <w:sz w:val="24"/>
          <w:szCs w:val="24"/>
        </w:rPr>
        <w:t>станут ее продолжением. В 2022 году</w:t>
      </w:r>
      <w:r w:rsidRPr="00E846CD">
        <w:rPr>
          <w:rFonts w:ascii="Times New Roman" w:hAnsi="Times New Roman" w:cs="Times New Roman"/>
          <w:color w:val="000000" w:themeColor="text1"/>
          <w:sz w:val="24"/>
          <w:szCs w:val="24"/>
        </w:rPr>
        <w:t xml:space="preserve"> работы по обустройству набережной продолжатся, а завершить их планируется в 2023 году.</w:t>
      </w:r>
    </w:p>
    <w:p w:rsidR="00193926" w:rsidRPr="00193926"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193926">
        <w:rPr>
          <w:rFonts w:ascii="Times New Roman" w:hAnsi="Times New Roman" w:cs="Times New Roman"/>
          <w:color w:val="000000" w:themeColor="text1"/>
          <w:sz w:val="24"/>
          <w:szCs w:val="24"/>
        </w:rPr>
        <w:t>В сфере модернизации систем энергоснабжения, тепловодоснабжения и водоотведения (инвестиционная программа)</w:t>
      </w:r>
      <w:r w:rsidR="00332C6A">
        <w:rPr>
          <w:rFonts w:ascii="Times New Roman" w:hAnsi="Times New Roman" w:cs="Times New Roman"/>
          <w:color w:val="000000" w:themeColor="text1"/>
          <w:sz w:val="24"/>
          <w:szCs w:val="24"/>
        </w:rPr>
        <w:t xml:space="preserve"> планируется к реализации</w:t>
      </w:r>
      <w:r w:rsidRPr="00193926">
        <w:rPr>
          <w:rFonts w:ascii="Times New Roman" w:hAnsi="Times New Roman" w:cs="Times New Roman"/>
          <w:color w:val="000000" w:themeColor="text1"/>
          <w:sz w:val="24"/>
          <w:szCs w:val="24"/>
        </w:rPr>
        <w:t>:</w:t>
      </w:r>
    </w:p>
    <w:p w:rsidR="00193926" w:rsidRPr="00E846CD" w:rsidRDefault="00193926" w:rsidP="00115633">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модернизация и эксплуатация систем тепло, -водоснабжения и водоотведения (ведутся переговоры между МУП «Т</w:t>
      </w:r>
      <w:r w:rsidR="005832BC">
        <w:rPr>
          <w:rFonts w:ascii="Times New Roman" w:hAnsi="Times New Roman" w:cs="Times New Roman"/>
          <w:color w:val="000000" w:themeColor="text1"/>
          <w:sz w:val="24"/>
          <w:szCs w:val="24"/>
        </w:rPr>
        <w:t>епловодоканал</w:t>
      </w:r>
      <w:r w:rsidRPr="00E846CD">
        <w:rPr>
          <w:rFonts w:ascii="Times New Roman" w:hAnsi="Times New Roman" w:cs="Times New Roman"/>
          <w:color w:val="000000" w:themeColor="text1"/>
          <w:sz w:val="24"/>
          <w:szCs w:val="24"/>
        </w:rPr>
        <w:t xml:space="preserve">» с потенциальным концессионером по правоустанавливающим документам); </w:t>
      </w:r>
    </w:p>
    <w:p w:rsidR="00193926" w:rsidRPr="00E846CD" w:rsidRDefault="00193926" w:rsidP="00115633">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строительство, реконструкция объектов улично-дорожного освещения (</w:t>
      </w:r>
      <w:r w:rsidR="00544EEF">
        <w:rPr>
          <w:rFonts w:ascii="Times New Roman" w:hAnsi="Times New Roman" w:cs="Times New Roman"/>
          <w:color w:val="000000" w:themeColor="text1"/>
          <w:sz w:val="24"/>
          <w:szCs w:val="24"/>
        </w:rPr>
        <w:t>ф</w:t>
      </w:r>
      <w:r w:rsidRPr="00E846CD">
        <w:rPr>
          <w:rFonts w:ascii="Times New Roman" w:hAnsi="Times New Roman" w:cs="Times New Roman"/>
          <w:color w:val="000000" w:themeColor="text1"/>
          <w:sz w:val="24"/>
          <w:szCs w:val="24"/>
        </w:rPr>
        <w:t>ормирование перечня мероприятий по новому строительству с учетом необходимости развития системы уличного освещения в районе пгт.</w:t>
      </w:r>
      <w:r w:rsidR="005832BC">
        <w:rPr>
          <w:rFonts w:ascii="Times New Roman" w:hAnsi="Times New Roman" w:cs="Times New Roman"/>
          <w:color w:val="000000" w:themeColor="text1"/>
          <w:sz w:val="24"/>
          <w:szCs w:val="24"/>
        </w:rPr>
        <w:t xml:space="preserve"> </w:t>
      </w:r>
      <w:r w:rsidRPr="00E846CD">
        <w:rPr>
          <w:rFonts w:ascii="Times New Roman" w:hAnsi="Times New Roman" w:cs="Times New Roman"/>
          <w:color w:val="000000" w:themeColor="text1"/>
          <w:sz w:val="24"/>
          <w:szCs w:val="24"/>
        </w:rPr>
        <w:t>Высокий, а также предписаний контролирующих органов).</w:t>
      </w:r>
    </w:p>
    <w:p w:rsidR="00193926" w:rsidRPr="00E846CD" w:rsidRDefault="00193926" w:rsidP="00115633">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В качестве одного из способов повышения эффективности деятельности органов местного самоуправления в автономном округе используются методы проектного управления.</w:t>
      </w:r>
    </w:p>
    <w:p w:rsidR="00193926" w:rsidRPr="00E846CD" w:rsidRDefault="00193926" w:rsidP="00115633">
      <w:pPr>
        <w:pStyle w:val="a3"/>
        <w:widowControl w:val="0"/>
        <w:shd w:val="clear" w:color="auto" w:fill="FFFFFF"/>
        <w:spacing w:before="0" w:beforeAutospacing="0" w:after="0" w:afterAutospacing="0"/>
        <w:ind w:firstLine="708"/>
        <w:jc w:val="both"/>
      </w:pPr>
      <w:r w:rsidRPr="00E846CD">
        <w:t xml:space="preserve">Приоритетными в деятельности администрации были реализация национальных проектов и стратегии социально-экономического развития муниципального образования. </w:t>
      </w:r>
    </w:p>
    <w:p w:rsidR="00193926" w:rsidRPr="00E846CD" w:rsidRDefault="00193926" w:rsidP="00115633">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В 2021 году проведено 5 заседаний Проектног</w:t>
      </w:r>
      <w:r w:rsidR="00FA5251">
        <w:rPr>
          <w:rFonts w:ascii="Times New Roman" w:eastAsia="Times New Roman" w:hAnsi="Times New Roman" w:cs="Times New Roman"/>
          <w:color w:val="000000" w:themeColor="text1"/>
          <w:sz w:val="24"/>
          <w:szCs w:val="24"/>
          <w:lang w:eastAsia="ru-RU"/>
        </w:rPr>
        <w:t>о комитета администрации города</w:t>
      </w:r>
      <w:r w:rsidRPr="00E846CD">
        <w:rPr>
          <w:rFonts w:ascii="Times New Roman" w:eastAsia="Times New Roman" w:hAnsi="Times New Roman" w:cs="Times New Roman"/>
          <w:color w:val="000000" w:themeColor="text1"/>
          <w:sz w:val="24"/>
          <w:szCs w:val="24"/>
          <w:lang w:eastAsia="ru-RU"/>
        </w:rPr>
        <w:t>, на которых рассмотрены вопросы о реализации мероприятий портфелей проектов Ханты-Мансийского автономного округа – Югры с участием города, о ходе реализации проектов, запуще</w:t>
      </w:r>
      <w:r w:rsidR="00FA5251">
        <w:rPr>
          <w:rFonts w:ascii="Times New Roman" w:eastAsia="Times New Roman" w:hAnsi="Times New Roman" w:cs="Times New Roman"/>
          <w:color w:val="000000" w:themeColor="text1"/>
          <w:sz w:val="24"/>
          <w:szCs w:val="24"/>
          <w:lang w:eastAsia="ru-RU"/>
        </w:rPr>
        <w:t>нных на территории городского округа</w:t>
      </w:r>
      <w:r w:rsidRPr="00E846CD">
        <w:rPr>
          <w:rFonts w:ascii="Times New Roman" w:eastAsia="Times New Roman" w:hAnsi="Times New Roman" w:cs="Times New Roman"/>
          <w:color w:val="000000" w:themeColor="text1"/>
          <w:sz w:val="24"/>
          <w:szCs w:val="24"/>
          <w:lang w:eastAsia="ru-RU"/>
        </w:rPr>
        <w:t>.</w:t>
      </w:r>
    </w:p>
    <w:p w:rsidR="00193926" w:rsidRPr="00E846CD" w:rsidRDefault="00FA5251" w:rsidP="00115633">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193926" w:rsidRPr="00E846CD">
        <w:rPr>
          <w:rFonts w:ascii="Times New Roman" w:eastAsia="Times New Roman" w:hAnsi="Times New Roman" w:cs="Times New Roman"/>
          <w:color w:val="000000" w:themeColor="text1"/>
          <w:sz w:val="24"/>
          <w:szCs w:val="24"/>
          <w:lang w:eastAsia="ru-RU"/>
        </w:rPr>
        <w:t xml:space="preserve">а принципах проектного управления администрацией города реализуется </w:t>
      </w:r>
      <w:r>
        <w:rPr>
          <w:rFonts w:ascii="Times New Roman" w:eastAsia="Times New Roman" w:hAnsi="Times New Roman" w:cs="Times New Roman"/>
          <w:color w:val="000000" w:themeColor="text1"/>
          <w:sz w:val="24"/>
          <w:szCs w:val="24"/>
          <w:lang w:eastAsia="ru-RU"/>
        </w:rPr>
        <w:t xml:space="preserve">                              1 муниципальный</w:t>
      </w:r>
      <w:r w:rsidR="00193926" w:rsidRPr="00E846CD">
        <w:rPr>
          <w:rFonts w:ascii="Times New Roman" w:eastAsia="Times New Roman" w:hAnsi="Times New Roman" w:cs="Times New Roman"/>
          <w:color w:val="000000" w:themeColor="text1"/>
          <w:sz w:val="24"/>
          <w:szCs w:val="24"/>
          <w:lang w:eastAsia="ru-RU"/>
        </w:rPr>
        <w:t xml:space="preserve"> проект «Реализация комплекса мероприятий по обеспечению создания объекта «Физкультурно-спортивный комплекс с универсальным спортивным залом и залом бокса в городе Мегион». </w:t>
      </w:r>
    </w:p>
    <w:p w:rsidR="00193926" w:rsidRPr="00E846CD" w:rsidRDefault="00193926" w:rsidP="00115633">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Также запущен проект «Средняя общеобразовательная шко</w:t>
      </w:r>
      <w:r w:rsidR="005832BC">
        <w:rPr>
          <w:rFonts w:ascii="Times New Roman" w:eastAsia="Times New Roman" w:hAnsi="Times New Roman" w:cs="Times New Roman"/>
          <w:color w:val="000000" w:themeColor="text1"/>
          <w:sz w:val="24"/>
          <w:szCs w:val="24"/>
          <w:lang w:eastAsia="ru-RU"/>
        </w:rPr>
        <w:t xml:space="preserve">ла на 1600 учащихся по адресу город </w:t>
      </w:r>
      <w:r w:rsidRPr="00E846CD">
        <w:rPr>
          <w:rFonts w:ascii="Times New Roman" w:eastAsia="Times New Roman" w:hAnsi="Times New Roman" w:cs="Times New Roman"/>
          <w:color w:val="000000" w:themeColor="text1"/>
          <w:sz w:val="24"/>
          <w:szCs w:val="24"/>
          <w:lang w:eastAsia="ru-RU"/>
        </w:rPr>
        <w:t xml:space="preserve">Мегион, XX микрорайон (общеобразовательная организация с углубленным изучением отдельных предметов с универсальной безбарьерной средой)». </w:t>
      </w:r>
      <w:r w:rsidRPr="00E846CD">
        <w:rPr>
          <w:rFonts w:ascii="Times New Roman" w:eastAsia="Calibri" w:hAnsi="Times New Roman" w:cs="Times New Roman"/>
          <w:sz w:val="24"/>
          <w:szCs w:val="24"/>
        </w:rPr>
        <w:t xml:space="preserve">Но в соответствии с постановлением правительства Ханты-Мансийского автономного округа – Югры </w:t>
      </w:r>
      <w:r w:rsidR="005832BC">
        <w:rPr>
          <w:rFonts w:ascii="Times New Roman" w:eastAsia="Calibri" w:hAnsi="Times New Roman" w:cs="Times New Roman"/>
          <w:sz w:val="24"/>
          <w:szCs w:val="24"/>
        </w:rPr>
        <w:t xml:space="preserve">                     </w:t>
      </w:r>
      <w:r w:rsidRPr="00E846CD">
        <w:rPr>
          <w:rFonts w:ascii="Times New Roman" w:eastAsia="Calibri" w:hAnsi="Times New Roman" w:cs="Times New Roman"/>
          <w:sz w:val="24"/>
          <w:szCs w:val="24"/>
        </w:rPr>
        <w:t>от 31.10.2021 №468-п «Развитие образования» (пос</w:t>
      </w:r>
      <w:r w:rsidR="00FA5251">
        <w:rPr>
          <w:rFonts w:ascii="Times New Roman" w:eastAsia="Calibri" w:hAnsi="Times New Roman" w:cs="Times New Roman"/>
          <w:sz w:val="24"/>
          <w:szCs w:val="24"/>
        </w:rPr>
        <w:t>тановление вступило</w:t>
      </w:r>
      <w:r w:rsidRPr="00E846CD">
        <w:rPr>
          <w:rFonts w:ascii="Times New Roman" w:eastAsia="Calibri" w:hAnsi="Times New Roman" w:cs="Times New Roman"/>
          <w:sz w:val="24"/>
          <w:szCs w:val="24"/>
        </w:rPr>
        <w:t xml:space="preserve"> в силу с 01.01.2022) реализация мероприятия определена на 2025-2027 годы.</w:t>
      </w:r>
    </w:p>
    <w:p w:rsidR="00193926" w:rsidRPr="00E846CD" w:rsidRDefault="00193926" w:rsidP="00115633">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E846CD">
        <w:rPr>
          <w:rFonts w:ascii="Times New Roman" w:eastAsia="Times New Roman" w:hAnsi="Times New Roman" w:cs="Times New Roman"/>
          <w:sz w:val="24"/>
          <w:szCs w:val="24"/>
          <w:lang w:eastAsia="ru-RU"/>
        </w:rPr>
        <w:t xml:space="preserve">Город Мегион принимает участие в 7 портфелях проектов Ханты-Мансийского автономного округа </w:t>
      </w:r>
      <w:r w:rsidR="000F7D2B">
        <w:rPr>
          <w:rFonts w:ascii="Times New Roman" w:hAnsi="Times New Roman" w:cs="Times New Roman"/>
          <w:sz w:val="24"/>
          <w:szCs w:val="24"/>
        </w:rPr>
        <w:t>–</w:t>
      </w:r>
      <w:r w:rsidRPr="00E846CD">
        <w:rPr>
          <w:rFonts w:ascii="Times New Roman" w:eastAsia="Times New Roman" w:hAnsi="Times New Roman" w:cs="Times New Roman"/>
          <w:sz w:val="24"/>
          <w:szCs w:val="24"/>
          <w:lang w:eastAsia="ru-RU"/>
        </w:rPr>
        <w:t xml:space="preserve"> Югры (в том числе в </w:t>
      </w:r>
      <w:r w:rsidRPr="00E846CD">
        <w:rPr>
          <w:rFonts w:ascii="Times New Roman" w:eastAsia="Times New Roman" w:hAnsi="Times New Roman" w:cs="Times New Roman"/>
          <w:color w:val="000000" w:themeColor="text1"/>
          <w:sz w:val="24"/>
          <w:szCs w:val="24"/>
          <w:lang w:eastAsia="ru-RU"/>
        </w:rPr>
        <w:t>1</w:t>
      </w:r>
      <w:r w:rsidR="004D0335">
        <w:rPr>
          <w:rFonts w:ascii="Times New Roman" w:eastAsia="Times New Roman" w:hAnsi="Times New Roman" w:cs="Times New Roman"/>
          <w:color w:val="000000" w:themeColor="text1"/>
          <w:sz w:val="24"/>
          <w:szCs w:val="24"/>
          <w:lang w:eastAsia="ru-RU"/>
        </w:rPr>
        <w:t>8</w:t>
      </w:r>
      <w:r w:rsidRPr="00E846CD">
        <w:rPr>
          <w:rFonts w:ascii="Times New Roman" w:eastAsia="Times New Roman" w:hAnsi="Times New Roman" w:cs="Times New Roman"/>
          <w:sz w:val="24"/>
          <w:szCs w:val="24"/>
          <w:lang w:eastAsia="ru-RU"/>
        </w:rPr>
        <w:t xml:space="preserve"> региональных проектах, входящих в их состав), направленных на реализацию федеральных (национальных) проектов и достижение соответствующих целей и показателей:</w:t>
      </w:r>
    </w:p>
    <w:p w:rsidR="00193926" w:rsidRPr="00E846CD" w:rsidRDefault="00CB3671" w:rsidP="00115633">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Малое и среднее предпринимательство и поддержка индивидуальной предпринимательской</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инициативы («</w:t>
      </w:r>
      <w:r w:rsidR="00193926" w:rsidRPr="00E846CD">
        <w:rPr>
          <w:rFonts w:ascii="Times New Roman" w:hAnsi="Times New Roman" w:cs="Times New Roman"/>
          <w:color w:val="000000"/>
          <w:sz w:val="24"/>
          <w:szCs w:val="24"/>
        </w:rPr>
        <w:t>Акселерация субъектов малого и среднего предпринимательства</w:t>
      </w:r>
      <w:r w:rsidR="00193926" w:rsidRPr="00E846CD">
        <w:rPr>
          <w:rFonts w:ascii="Times New Roman" w:eastAsia="Times New Roman" w:hAnsi="Times New Roman" w:cs="Times New Roman"/>
          <w:b/>
          <w:sz w:val="24"/>
          <w:szCs w:val="24"/>
          <w:lang w:eastAsia="ru-RU"/>
        </w:rPr>
        <w:t>»</w:t>
      </w:r>
      <w:r w:rsidR="00193926" w:rsidRPr="00E846CD">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b/>
          <w:sz w:val="24"/>
          <w:szCs w:val="24"/>
          <w:lang w:eastAsia="ru-RU"/>
        </w:rPr>
        <w:t xml:space="preserve"> </w:t>
      </w:r>
      <w:r w:rsidR="00193926" w:rsidRPr="00E846CD">
        <w:rPr>
          <w:rFonts w:ascii="Times New Roman" w:hAnsi="Times New Roman" w:cs="Times New Roman"/>
          <w:color w:val="000000"/>
          <w:sz w:val="24"/>
          <w:szCs w:val="24"/>
        </w:rPr>
        <w:t>«Создание условий для легкого старта и комфортного ведения бизнеса»);</w:t>
      </w:r>
    </w:p>
    <w:p w:rsidR="00193926" w:rsidRPr="00E846CD" w:rsidRDefault="00CB3671" w:rsidP="00115633">
      <w:pPr>
        <w:widowControl w:val="0"/>
        <w:spacing w:after="0" w:line="240"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Культура</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w:t>
      </w:r>
      <w:r w:rsidR="00193926" w:rsidRPr="00E846CD">
        <w:rPr>
          <w:rFonts w:ascii="Times New Roman" w:hAnsi="Times New Roman" w:cs="Times New Roman"/>
          <w:sz w:val="24"/>
          <w:szCs w:val="24"/>
        </w:rPr>
        <w:t>«Культурная среда», «Творческие люди»);</w:t>
      </w:r>
    </w:p>
    <w:p w:rsidR="00193926" w:rsidRPr="00E846CD" w:rsidRDefault="00CB3671" w:rsidP="00115633">
      <w:pPr>
        <w:widowControl w:val="0"/>
        <w:spacing w:after="0" w:line="240" w:lineRule="auto"/>
        <w:ind w:firstLine="7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w:t>
      </w:r>
      <w:r w:rsidR="00193926" w:rsidRPr="00E846CD">
        <w:rPr>
          <w:rFonts w:ascii="Times New Roman" w:eastAsia="Times New Roman" w:hAnsi="Times New Roman" w:cs="Times New Roman"/>
          <w:sz w:val="24"/>
          <w:szCs w:val="24"/>
          <w:lang w:eastAsia="ru-RU"/>
        </w:rPr>
        <w:t>Экология</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w:t>
      </w:r>
      <w:r w:rsidR="00193926" w:rsidRPr="00E846CD">
        <w:rPr>
          <w:rFonts w:ascii="Times New Roman" w:hAnsi="Times New Roman" w:cs="Times New Roman"/>
          <w:sz w:val="24"/>
          <w:szCs w:val="24"/>
        </w:rPr>
        <w:t>«Сохранение уникальных водных объектов», «Комплексная система обращения с твердыми коммунальными отходами»)</w:t>
      </w:r>
      <w:r w:rsidR="00193926" w:rsidRPr="00E846CD">
        <w:rPr>
          <w:rFonts w:ascii="Times New Roman" w:eastAsia="Times New Roman" w:hAnsi="Times New Roman" w:cs="Times New Roman"/>
          <w:sz w:val="24"/>
          <w:szCs w:val="24"/>
          <w:lang w:eastAsia="ru-RU"/>
        </w:rPr>
        <w:t>;</w:t>
      </w:r>
    </w:p>
    <w:p w:rsidR="00193926" w:rsidRPr="00E846CD" w:rsidRDefault="00CB3671" w:rsidP="00115633">
      <w:pPr>
        <w:widowControl w:val="0"/>
        <w:spacing w:after="0" w:line="240"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Жилье и городская среда</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w:t>
      </w:r>
      <w:r w:rsidR="00193926" w:rsidRPr="00E846CD">
        <w:rPr>
          <w:rFonts w:ascii="Times New Roman" w:hAnsi="Times New Roman" w:cs="Times New Roman"/>
          <w:sz w:val="24"/>
          <w:szCs w:val="24"/>
        </w:rPr>
        <w:t>«Жилье», «Формирование комфортной городской среды», «Обеспечение устойчивого сокращения непригодного для проживания жилищного фонда (Сокращение НЖФ)»);</w:t>
      </w:r>
    </w:p>
    <w:p w:rsidR="00193926" w:rsidRPr="00E846CD" w:rsidRDefault="00CB3671" w:rsidP="00115633">
      <w:pPr>
        <w:widowControl w:val="0"/>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Образование</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w:t>
      </w:r>
      <w:r w:rsidR="00193926" w:rsidRPr="00E846CD">
        <w:rPr>
          <w:rFonts w:ascii="Times New Roman" w:hAnsi="Times New Roman" w:cs="Times New Roman"/>
          <w:sz w:val="24"/>
          <w:szCs w:val="24"/>
        </w:rPr>
        <w:t>«Современная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00193926" w:rsidRPr="00E846CD">
        <w:rPr>
          <w:rFonts w:ascii="Times New Roman" w:eastAsia="Times New Roman" w:hAnsi="Times New Roman" w:cs="Times New Roman"/>
          <w:sz w:val="24"/>
          <w:szCs w:val="24"/>
          <w:lang w:eastAsia="ru-RU"/>
        </w:rPr>
        <w:t>;</w:t>
      </w:r>
    </w:p>
    <w:p w:rsidR="00193926" w:rsidRPr="00E846CD" w:rsidRDefault="00CB3671" w:rsidP="00115633">
      <w:pPr>
        <w:widowControl w:val="0"/>
        <w:spacing w:after="0" w:line="240" w:lineRule="auto"/>
        <w:ind w:firstLine="7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Демография</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w:t>
      </w:r>
      <w:r w:rsidR="00FA5251">
        <w:rPr>
          <w:rFonts w:ascii="Times New Roman" w:hAnsi="Times New Roman" w:cs="Times New Roman"/>
          <w:sz w:val="24"/>
          <w:szCs w:val="24"/>
        </w:rPr>
        <w:t xml:space="preserve">«Содействие занятости женщин </w:t>
      </w:r>
      <w:r w:rsidR="00FA5251">
        <w:rPr>
          <w:rFonts w:ascii="Times New Roman" w:hAnsi="Times New Roman"/>
          <w:sz w:val="24"/>
          <w:szCs w:val="24"/>
        </w:rPr>
        <w:t>–</w:t>
      </w:r>
      <w:r w:rsidR="00193926" w:rsidRPr="00E846CD">
        <w:rPr>
          <w:rFonts w:ascii="Times New Roman" w:hAnsi="Times New Roman" w:cs="Times New Roman"/>
          <w:sz w:val="24"/>
          <w:szCs w:val="24"/>
        </w:rPr>
        <w:t xml:space="preserve"> создание условий дошкольного образования для детей в возрасте до трех лет», «Финансовая поддержка семей при рождении детей», «Спорт - норма жизни»);</w:t>
      </w:r>
    </w:p>
    <w:p w:rsidR="00193926" w:rsidRPr="00E846CD" w:rsidRDefault="00CB3671" w:rsidP="00115633">
      <w:pPr>
        <w:widowControl w:val="0"/>
        <w:spacing w:after="0" w:line="240" w:lineRule="auto"/>
        <w:ind w:firstLine="700"/>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Цифровая экономика</w:t>
      </w:r>
      <w:r>
        <w:rPr>
          <w:rFonts w:ascii="Times New Roman" w:eastAsia="Times New Roman" w:hAnsi="Times New Roman" w:cs="Times New Roman"/>
          <w:sz w:val="24"/>
          <w:szCs w:val="24"/>
          <w:lang w:eastAsia="ru-RU"/>
        </w:rPr>
        <w:t>»</w:t>
      </w:r>
      <w:r w:rsidR="00193926" w:rsidRPr="00E846CD">
        <w:rPr>
          <w:rFonts w:ascii="Times New Roman" w:eastAsia="Times New Roman" w:hAnsi="Times New Roman" w:cs="Times New Roman"/>
          <w:sz w:val="24"/>
          <w:szCs w:val="24"/>
          <w:lang w:eastAsia="ru-RU"/>
        </w:rPr>
        <w:t xml:space="preserve"> (</w:t>
      </w:r>
      <w:r w:rsidR="00193926" w:rsidRPr="00E846CD">
        <w:rPr>
          <w:rFonts w:ascii="Times New Roman" w:hAnsi="Times New Roman" w:cs="Times New Roman"/>
          <w:sz w:val="24"/>
          <w:szCs w:val="24"/>
        </w:rPr>
        <w:t>«Цифровое государственное управление»).</w:t>
      </w:r>
    </w:p>
    <w:p w:rsidR="00706C9E" w:rsidRPr="00706C9E" w:rsidRDefault="00706C9E" w:rsidP="00706C9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706C9E">
        <w:rPr>
          <w:rFonts w:ascii="Times New Roman" w:eastAsia="Times New Roman" w:hAnsi="Times New Roman" w:cs="Times New Roman"/>
          <w:color w:val="000000" w:themeColor="text1"/>
          <w:sz w:val="24"/>
          <w:szCs w:val="24"/>
          <w:lang w:eastAsia="ru-RU"/>
        </w:rPr>
        <w:t>В отчетном году по 6 портфелям проектов Ханты-Мансийского автономного округа – Югры, направленных на реализацию федеральных (национальных) проектов, показатели выполнены в полном объеме.</w:t>
      </w:r>
    </w:p>
    <w:p w:rsidR="00706C9E" w:rsidRDefault="00706C9E" w:rsidP="00706C9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706C9E">
        <w:rPr>
          <w:rFonts w:ascii="Times New Roman" w:eastAsia="Times New Roman" w:hAnsi="Times New Roman" w:cs="Times New Roman"/>
          <w:color w:val="000000" w:themeColor="text1"/>
          <w:sz w:val="24"/>
          <w:szCs w:val="24"/>
          <w:lang w:eastAsia="ru-RU"/>
        </w:rPr>
        <w:t>Достижение результатов национального проекта «Образование» выполнено с показателем 97,28%, ввиду не достижения показателя в рамках регионального проекта «Успех каждого ребенка» (86,4%) в связи с изменением методики подсчета показателя, в тоже время выполнение показателей по четырем оставшимся региональным проектам, направленных на достижение национального проекта «Образование», выполнено в полном объеме.</w:t>
      </w:r>
      <w:r>
        <w:rPr>
          <w:rFonts w:ascii="Times New Roman" w:eastAsia="Times New Roman" w:hAnsi="Times New Roman" w:cs="Times New Roman"/>
          <w:color w:val="000000" w:themeColor="text1"/>
          <w:sz w:val="24"/>
          <w:szCs w:val="24"/>
          <w:lang w:eastAsia="ru-RU"/>
        </w:rPr>
        <w:t xml:space="preserve"> </w:t>
      </w:r>
    </w:p>
    <w:p w:rsidR="00FA5251" w:rsidRPr="00E846CD" w:rsidRDefault="00FA5251" w:rsidP="00115633">
      <w:pPr>
        <w:widowControl w:val="0"/>
        <w:spacing w:after="0" w:line="240" w:lineRule="auto"/>
        <w:ind w:firstLine="700"/>
        <w:jc w:val="both"/>
        <w:rPr>
          <w:rFonts w:ascii="Times New Roman" w:eastAsia="Times New Roman" w:hAnsi="Times New Roman" w:cs="Times New Roman"/>
          <w:color w:val="000000" w:themeColor="text1"/>
          <w:sz w:val="24"/>
          <w:szCs w:val="24"/>
          <w:lang w:eastAsia="ru-RU"/>
        </w:rPr>
      </w:pPr>
    </w:p>
    <w:p w:rsidR="00D15CE3" w:rsidRPr="00974DDF" w:rsidRDefault="00D15CE3" w:rsidP="00115633">
      <w:pPr>
        <w:widowControl w:val="0"/>
        <w:spacing w:after="0" w:line="240" w:lineRule="auto"/>
        <w:ind w:firstLine="708"/>
        <w:rPr>
          <w:rFonts w:ascii="Times New Roman" w:eastAsia="Times New Roman" w:hAnsi="Times New Roman" w:cs="Times New Roman"/>
          <w:bCs/>
          <w:color w:val="000000" w:themeColor="text1"/>
          <w:sz w:val="24"/>
          <w:szCs w:val="24"/>
          <w:lang w:eastAsia="ru-RU"/>
        </w:rPr>
      </w:pPr>
      <w:r w:rsidRPr="00974DDF">
        <w:rPr>
          <w:rFonts w:ascii="Times New Roman" w:eastAsia="Times New Roman" w:hAnsi="Times New Roman" w:cs="Times New Roman"/>
          <w:bCs/>
          <w:color w:val="000000" w:themeColor="text1"/>
          <w:sz w:val="24"/>
          <w:szCs w:val="24"/>
          <w:lang w:eastAsia="ru-RU"/>
        </w:rPr>
        <w:t>Рынок труда и занятость</w:t>
      </w:r>
    </w:p>
    <w:p w:rsidR="00D15CE3" w:rsidRPr="00974DDF" w:rsidRDefault="00D15CE3" w:rsidP="00115633">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p>
    <w:p w:rsidR="00974DDF" w:rsidRPr="004E12F9"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4E12F9">
        <w:rPr>
          <w:rFonts w:ascii="Times New Roman" w:hAnsi="Times New Roman" w:cs="Times New Roman"/>
          <w:color w:val="000000" w:themeColor="text1"/>
          <w:sz w:val="24"/>
          <w:szCs w:val="24"/>
        </w:rPr>
        <w:t>Численность экономически активного населения со</w:t>
      </w:r>
      <w:r w:rsidR="00C34D23">
        <w:rPr>
          <w:rFonts w:ascii="Times New Roman" w:hAnsi="Times New Roman" w:cs="Times New Roman"/>
          <w:color w:val="000000" w:themeColor="text1"/>
          <w:sz w:val="24"/>
          <w:szCs w:val="24"/>
        </w:rPr>
        <w:t>ставляет 37 488 человек, или 70,</w:t>
      </w:r>
      <w:r w:rsidRPr="004E12F9">
        <w:rPr>
          <w:rFonts w:ascii="Times New Roman" w:hAnsi="Times New Roman" w:cs="Times New Roman"/>
          <w:color w:val="000000" w:themeColor="text1"/>
          <w:sz w:val="24"/>
          <w:szCs w:val="24"/>
        </w:rPr>
        <w:t>9% от общей численности населения городского округа, из их числа 31 679 человек, или 84,5% от числа эконом</w:t>
      </w:r>
      <w:r w:rsidR="00FA5251">
        <w:rPr>
          <w:rFonts w:ascii="Times New Roman" w:hAnsi="Times New Roman" w:cs="Times New Roman"/>
          <w:color w:val="000000" w:themeColor="text1"/>
          <w:sz w:val="24"/>
          <w:szCs w:val="24"/>
        </w:rPr>
        <w:t>ически активного населения, были</w:t>
      </w:r>
      <w:r w:rsidRPr="004E12F9">
        <w:rPr>
          <w:rFonts w:ascii="Times New Roman" w:hAnsi="Times New Roman" w:cs="Times New Roman"/>
          <w:color w:val="000000" w:themeColor="text1"/>
          <w:sz w:val="24"/>
          <w:szCs w:val="24"/>
        </w:rPr>
        <w:t xml:space="preserve"> занят</w:t>
      </w:r>
      <w:r w:rsidR="00FA5251">
        <w:rPr>
          <w:rFonts w:ascii="Times New Roman" w:hAnsi="Times New Roman" w:cs="Times New Roman"/>
          <w:color w:val="000000" w:themeColor="text1"/>
          <w:sz w:val="24"/>
          <w:szCs w:val="24"/>
        </w:rPr>
        <w:t>ы</w:t>
      </w:r>
      <w:r w:rsidRPr="004E12F9">
        <w:rPr>
          <w:rFonts w:ascii="Times New Roman" w:hAnsi="Times New Roman" w:cs="Times New Roman"/>
          <w:color w:val="000000" w:themeColor="text1"/>
          <w:sz w:val="24"/>
          <w:szCs w:val="24"/>
        </w:rPr>
        <w:t xml:space="preserve"> на рынке труда.</w:t>
      </w:r>
    </w:p>
    <w:p w:rsidR="00974DDF" w:rsidRPr="004E12F9"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4E12F9">
        <w:rPr>
          <w:rFonts w:ascii="Times New Roman" w:hAnsi="Times New Roman" w:cs="Times New Roman"/>
          <w:color w:val="000000" w:themeColor="text1"/>
          <w:sz w:val="24"/>
          <w:szCs w:val="24"/>
        </w:rPr>
        <w:t>Численность экономически активного населения, соответственно и численность занятого в экономике населения, постепенно снижаются на фоне уменьшения общей численности населения.</w:t>
      </w:r>
    </w:p>
    <w:p w:rsidR="00974DDF" w:rsidRPr="00D911D1" w:rsidRDefault="00974DDF" w:rsidP="00115633">
      <w:pPr>
        <w:widowControl w:val="0"/>
        <w:spacing w:after="0" w:line="240" w:lineRule="auto"/>
        <w:ind w:firstLine="709"/>
        <w:jc w:val="both"/>
        <w:rPr>
          <w:rFonts w:ascii="Times New Roman" w:hAnsi="Times New Roman" w:cs="Times New Roman"/>
          <w:color w:val="FF0000"/>
          <w:sz w:val="24"/>
          <w:szCs w:val="24"/>
        </w:rPr>
      </w:pPr>
      <w:r w:rsidRPr="00B01C7D">
        <w:rPr>
          <w:rFonts w:ascii="Times New Roman" w:hAnsi="Times New Roman" w:cs="Times New Roman"/>
          <w:sz w:val="24"/>
          <w:szCs w:val="24"/>
        </w:rPr>
        <w:t xml:space="preserve">По состоянию на 01.01.2022 официально зарегистрировано </w:t>
      </w:r>
      <w:r w:rsidRPr="00D7175D">
        <w:rPr>
          <w:rFonts w:ascii="Times New Roman" w:hAnsi="Times New Roman" w:cs="Times New Roman"/>
          <w:sz w:val="24"/>
          <w:szCs w:val="24"/>
        </w:rPr>
        <w:t>105</w:t>
      </w:r>
      <w:r w:rsidRPr="00D911D1">
        <w:rPr>
          <w:rFonts w:ascii="Times New Roman" w:hAnsi="Times New Roman" w:cs="Times New Roman"/>
          <w:color w:val="FF0000"/>
          <w:sz w:val="24"/>
          <w:szCs w:val="24"/>
        </w:rPr>
        <w:t xml:space="preserve"> </w:t>
      </w:r>
      <w:r w:rsidR="00FA5251">
        <w:rPr>
          <w:rFonts w:ascii="Times New Roman" w:hAnsi="Times New Roman" w:cs="Times New Roman"/>
          <w:sz w:val="24"/>
          <w:szCs w:val="24"/>
        </w:rPr>
        <w:t>безработных граждан</w:t>
      </w:r>
      <w:r w:rsidRPr="00B01C7D">
        <w:rPr>
          <w:rFonts w:ascii="Times New Roman" w:hAnsi="Times New Roman" w:cs="Times New Roman"/>
          <w:sz w:val="24"/>
          <w:szCs w:val="24"/>
        </w:rPr>
        <w:t>,</w:t>
      </w:r>
      <w:r>
        <w:rPr>
          <w:rFonts w:ascii="Times New Roman" w:hAnsi="Times New Roman" w:cs="Times New Roman"/>
          <w:color w:val="FF0000"/>
          <w:sz w:val="24"/>
          <w:szCs w:val="24"/>
        </w:rPr>
        <w:t xml:space="preserve"> </w:t>
      </w:r>
      <w:r w:rsidRPr="001D3BE8">
        <w:rPr>
          <w:rFonts w:ascii="Times New Roman" w:hAnsi="Times New Roman" w:cs="Times New Roman"/>
          <w:sz w:val="24"/>
          <w:szCs w:val="24"/>
        </w:rPr>
        <w:t xml:space="preserve">что в 7 раз ниже, чем на 01.01.2020 (734 чел.). </w:t>
      </w:r>
      <w:r w:rsidRPr="00B01C7D">
        <w:rPr>
          <w:rFonts w:ascii="Times New Roman" w:hAnsi="Times New Roman" w:cs="Times New Roman"/>
          <w:sz w:val="24"/>
          <w:szCs w:val="24"/>
        </w:rPr>
        <w:t xml:space="preserve">Уровень официально зарегистрированной безработицы </w:t>
      </w:r>
      <w:r w:rsidRPr="001F6391">
        <w:rPr>
          <w:rFonts w:ascii="Times New Roman" w:hAnsi="Times New Roman" w:cs="Times New Roman"/>
          <w:sz w:val="24"/>
          <w:szCs w:val="24"/>
        </w:rPr>
        <w:t>составил 0,</w:t>
      </w:r>
      <w:r w:rsidR="00895ECF">
        <w:rPr>
          <w:rFonts w:ascii="Times New Roman" w:hAnsi="Times New Roman" w:cs="Times New Roman"/>
          <w:sz w:val="24"/>
          <w:szCs w:val="24"/>
        </w:rPr>
        <w:t>28</w:t>
      </w:r>
      <w:r w:rsidRPr="001F6391">
        <w:rPr>
          <w:rFonts w:ascii="Times New Roman" w:hAnsi="Times New Roman" w:cs="Times New Roman"/>
          <w:sz w:val="24"/>
          <w:szCs w:val="24"/>
        </w:rPr>
        <w:t>% (</w:t>
      </w:r>
      <w:r w:rsidRPr="00B01C7D">
        <w:rPr>
          <w:rFonts w:ascii="Times New Roman" w:hAnsi="Times New Roman" w:cs="Times New Roman"/>
          <w:sz w:val="24"/>
          <w:szCs w:val="24"/>
        </w:rPr>
        <w:t>2020 год – 1,94%).</w:t>
      </w:r>
    </w:p>
    <w:p w:rsidR="00974DDF" w:rsidRPr="009578E4" w:rsidRDefault="00974DDF" w:rsidP="00115633">
      <w:pPr>
        <w:widowControl w:val="0"/>
        <w:spacing w:after="0" w:line="240" w:lineRule="auto"/>
        <w:ind w:firstLine="709"/>
        <w:jc w:val="both"/>
        <w:rPr>
          <w:rFonts w:ascii="Times New Roman" w:hAnsi="Times New Roman" w:cs="Times New Roman"/>
          <w:sz w:val="24"/>
          <w:szCs w:val="24"/>
        </w:rPr>
      </w:pPr>
      <w:r w:rsidRPr="00D10577">
        <w:rPr>
          <w:rFonts w:ascii="Times New Roman" w:hAnsi="Times New Roman" w:cs="Times New Roman"/>
          <w:sz w:val="24"/>
          <w:szCs w:val="24"/>
        </w:rPr>
        <w:t>Снижение числа безработ</w:t>
      </w:r>
      <w:r w:rsidR="00FA5251">
        <w:rPr>
          <w:rFonts w:ascii="Times New Roman" w:hAnsi="Times New Roman" w:cs="Times New Roman"/>
          <w:sz w:val="24"/>
          <w:szCs w:val="24"/>
        </w:rPr>
        <w:t xml:space="preserve">ных граждан произошло в связи </w:t>
      </w:r>
      <w:r w:rsidRPr="009578E4">
        <w:rPr>
          <w:rFonts w:ascii="Times New Roman" w:hAnsi="Times New Roman" w:cs="Times New Roman"/>
          <w:sz w:val="24"/>
          <w:szCs w:val="24"/>
        </w:rPr>
        <w:t>со снятием граждан с регистрационного учета по причинам:</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профессиональное обучение – 53;</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собственного дела – 22;</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самозанятости (регистрация в качестве плательщика налога на профессиональную деятельность) – 7;</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назначение пенсии – 2, (в т.ч. досрочно по предложению службы занятости – 1);</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попытка получения пособия обманным пут</w:t>
      </w:r>
      <w:r w:rsidR="005832BC">
        <w:rPr>
          <w:rFonts w:ascii="Times New Roman" w:hAnsi="Times New Roman" w:cs="Times New Roman"/>
          <w:sz w:val="24"/>
          <w:szCs w:val="24"/>
        </w:rPr>
        <w:t>е</w:t>
      </w:r>
      <w:r>
        <w:rPr>
          <w:rFonts w:ascii="Times New Roman" w:hAnsi="Times New Roman" w:cs="Times New Roman"/>
          <w:sz w:val="24"/>
          <w:szCs w:val="24"/>
        </w:rPr>
        <w:t>м – 8;</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9578E4">
        <w:rPr>
          <w:rFonts w:ascii="Times New Roman" w:hAnsi="Times New Roman" w:cs="Times New Roman"/>
          <w:sz w:val="24"/>
          <w:szCs w:val="24"/>
        </w:rPr>
        <w:t xml:space="preserve">лительная неявка </w:t>
      </w:r>
      <w:r>
        <w:rPr>
          <w:rFonts w:ascii="Times New Roman" w:hAnsi="Times New Roman" w:cs="Times New Roman"/>
          <w:sz w:val="24"/>
          <w:szCs w:val="24"/>
        </w:rPr>
        <w:t>– 578;</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отказ от услуг – 235;</w:t>
      </w:r>
    </w:p>
    <w:p w:rsidR="00974DDF"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временное трудоустройство – 36 (в т.ч. освобожденные из МЛС – 1, выпускники – 24, испытывающих трудности в поиске работы – 9, на общественные работы – 2)</w:t>
      </w:r>
    </w:p>
    <w:p w:rsidR="00974DDF" w:rsidRPr="009578E4" w:rsidRDefault="00974DD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постоянное трудоустройство – 2</w:t>
      </w:r>
      <w:r w:rsidR="00C34D23">
        <w:rPr>
          <w:rFonts w:ascii="Times New Roman" w:hAnsi="Times New Roman" w:cs="Times New Roman"/>
          <w:sz w:val="24"/>
          <w:szCs w:val="24"/>
        </w:rPr>
        <w:t>1</w:t>
      </w:r>
      <w:r>
        <w:rPr>
          <w:rFonts w:ascii="Times New Roman" w:hAnsi="Times New Roman" w:cs="Times New Roman"/>
          <w:sz w:val="24"/>
          <w:szCs w:val="24"/>
        </w:rPr>
        <w:t xml:space="preserve">3.  </w:t>
      </w:r>
    </w:p>
    <w:p w:rsidR="00073764" w:rsidRPr="00E8120E" w:rsidRDefault="00073764" w:rsidP="00115633">
      <w:pPr>
        <w:widowControl w:val="0"/>
        <w:spacing w:after="0" w:line="240" w:lineRule="auto"/>
        <w:ind w:firstLine="709"/>
        <w:jc w:val="both"/>
        <w:rPr>
          <w:rFonts w:ascii="Times New Roman" w:hAnsi="Times New Roman" w:cs="Times New Roman"/>
          <w:sz w:val="24"/>
          <w:szCs w:val="24"/>
        </w:rPr>
      </w:pPr>
      <w:r w:rsidRPr="00E83048">
        <w:rPr>
          <w:rStyle w:val="a5"/>
          <w:rFonts w:ascii="Times New Roman" w:hAnsi="Times New Roman" w:cs="Times New Roman"/>
          <w:b w:val="0"/>
          <w:sz w:val="24"/>
          <w:szCs w:val="24"/>
        </w:rPr>
        <w:t>Мероприятия по содействию занятости населения осуществлялись в рамках государственной программы</w:t>
      </w:r>
      <w:r w:rsidRPr="00E8120E">
        <w:rPr>
          <w:rStyle w:val="a5"/>
          <w:rFonts w:ascii="Times New Roman" w:hAnsi="Times New Roman" w:cs="Times New Roman"/>
          <w:sz w:val="24"/>
          <w:szCs w:val="24"/>
        </w:rPr>
        <w:t xml:space="preserve"> </w:t>
      </w:r>
      <w:r w:rsidR="000F7D2B">
        <w:rPr>
          <w:rStyle w:val="a5"/>
          <w:rFonts w:ascii="Times New Roman" w:hAnsi="Times New Roman" w:cs="Times New Roman"/>
          <w:b w:val="0"/>
          <w:sz w:val="24"/>
          <w:szCs w:val="24"/>
        </w:rPr>
        <w:t xml:space="preserve">Ханты-Мансийского </w:t>
      </w:r>
      <w:r w:rsidRPr="00E8120E">
        <w:rPr>
          <w:rFonts w:ascii="Times New Roman" w:hAnsi="Times New Roman" w:cs="Times New Roman"/>
          <w:sz w:val="24"/>
          <w:szCs w:val="24"/>
        </w:rPr>
        <w:t>автономного округа</w:t>
      </w:r>
      <w:r w:rsidR="000F7D2B">
        <w:rPr>
          <w:rFonts w:ascii="Times New Roman" w:hAnsi="Times New Roman" w:cs="Times New Roman"/>
          <w:sz w:val="24"/>
          <w:szCs w:val="24"/>
        </w:rPr>
        <w:t xml:space="preserve"> – Югры</w:t>
      </w:r>
      <w:r w:rsidRPr="00E8120E">
        <w:rPr>
          <w:rFonts w:ascii="Times New Roman" w:hAnsi="Times New Roman" w:cs="Times New Roman"/>
          <w:sz w:val="24"/>
          <w:szCs w:val="24"/>
        </w:rPr>
        <w:t xml:space="preserve"> «Поддержка занятости населения»:</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 xml:space="preserve">общественные работы – </w:t>
      </w:r>
      <w:r>
        <w:rPr>
          <w:rFonts w:ascii="Times New Roman" w:hAnsi="Times New Roman"/>
          <w:sz w:val="24"/>
          <w:szCs w:val="24"/>
        </w:rPr>
        <w:t>83</w:t>
      </w:r>
      <w:r w:rsidRPr="002F7F54">
        <w:rPr>
          <w:rFonts w:ascii="Times New Roman" w:hAnsi="Times New Roman"/>
          <w:sz w:val="24"/>
          <w:szCs w:val="24"/>
        </w:rPr>
        <w:t xml:space="preserve"> человек</w:t>
      </w:r>
      <w:r>
        <w:rPr>
          <w:rFonts w:ascii="Times New Roman" w:hAnsi="Times New Roman"/>
          <w:sz w:val="24"/>
          <w:szCs w:val="24"/>
        </w:rPr>
        <w:t>а</w:t>
      </w:r>
      <w:r w:rsidRPr="002F7F54">
        <w:rPr>
          <w:rFonts w:ascii="Times New Roman" w:hAnsi="Times New Roman"/>
          <w:sz w:val="24"/>
          <w:szCs w:val="24"/>
        </w:rPr>
        <w:t>;</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временное трудоустройство граждан предпенсионного и пенсионного возраста                         – 4 человека;</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временные работы для граждан, испытывающи</w:t>
      </w:r>
      <w:r>
        <w:rPr>
          <w:rFonts w:ascii="Times New Roman" w:hAnsi="Times New Roman"/>
          <w:sz w:val="24"/>
          <w:szCs w:val="24"/>
        </w:rPr>
        <w:t>х трудности в поиске работы – 9</w:t>
      </w:r>
      <w:r w:rsidRPr="002F7F54">
        <w:rPr>
          <w:rFonts w:ascii="Times New Roman" w:hAnsi="Times New Roman"/>
          <w:sz w:val="24"/>
          <w:szCs w:val="24"/>
        </w:rPr>
        <w:t xml:space="preserve"> </w:t>
      </w:r>
      <w:r w:rsidRPr="002F7F54">
        <w:rPr>
          <w:rFonts w:ascii="Times New Roman" w:hAnsi="Times New Roman"/>
          <w:sz w:val="24"/>
          <w:szCs w:val="24"/>
        </w:rPr>
        <w:lastRenderedPageBreak/>
        <w:t>человек;</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 xml:space="preserve">временное трудоустройство выпускников </w:t>
      </w:r>
      <w:r>
        <w:rPr>
          <w:rFonts w:ascii="Times New Roman" w:hAnsi="Times New Roman"/>
          <w:sz w:val="24"/>
          <w:szCs w:val="24"/>
        </w:rPr>
        <w:t>образовательных организаций – 24</w:t>
      </w:r>
      <w:r w:rsidRPr="002F7F54">
        <w:rPr>
          <w:rFonts w:ascii="Times New Roman" w:hAnsi="Times New Roman"/>
          <w:sz w:val="24"/>
          <w:szCs w:val="24"/>
        </w:rPr>
        <w:t xml:space="preserve"> человек</w:t>
      </w:r>
      <w:r w:rsidR="00FA5251">
        <w:rPr>
          <w:rFonts w:ascii="Times New Roman" w:hAnsi="Times New Roman"/>
          <w:sz w:val="24"/>
          <w:szCs w:val="24"/>
        </w:rPr>
        <w:t>а</w:t>
      </w:r>
      <w:r w:rsidRPr="002F7F54">
        <w:rPr>
          <w:rFonts w:ascii="Times New Roman" w:hAnsi="Times New Roman"/>
          <w:sz w:val="24"/>
          <w:szCs w:val="24"/>
        </w:rPr>
        <w:t>;</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 xml:space="preserve">заключено договоров на временное трудоустройство несовершеннолетних граждан </w:t>
      </w:r>
      <w:r>
        <w:rPr>
          <w:rFonts w:ascii="Times New Roman" w:hAnsi="Times New Roman"/>
          <w:sz w:val="24"/>
          <w:szCs w:val="24"/>
        </w:rPr>
        <w:t>в возрасте от 14 до 18 лет – 1591</w:t>
      </w:r>
      <w:r w:rsidRPr="002F7F54">
        <w:rPr>
          <w:rFonts w:ascii="Times New Roman" w:hAnsi="Times New Roman"/>
          <w:sz w:val="24"/>
          <w:szCs w:val="24"/>
        </w:rPr>
        <w:t xml:space="preserve"> человек;</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трудоустройство незанятых инвалидов, в</w:t>
      </w:r>
      <w:r>
        <w:rPr>
          <w:rFonts w:ascii="Times New Roman" w:hAnsi="Times New Roman"/>
          <w:sz w:val="24"/>
          <w:szCs w:val="24"/>
        </w:rPr>
        <w:t xml:space="preserve"> том числе молодого возраста – 6</w:t>
      </w:r>
      <w:r w:rsidR="00FA5251">
        <w:rPr>
          <w:rFonts w:ascii="Times New Roman" w:hAnsi="Times New Roman"/>
          <w:sz w:val="24"/>
          <w:szCs w:val="24"/>
        </w:rPr>
        <w:t xml:space="preserve"> человек</w:t>
      </w:r>
      <w:r w:rsidRPr="002F7F54">
        <w:rPr>
          <w:rFonts w:ascii="Times New Roman" w:hAnsi="Times New Roman"/>
          <w:sz w:val="24"/>
          <w:szCs w:val="24"/>
        </w:rPr>
        <w:t>;</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стажировка инвалидов молодого возраста и инвалидов, получивших инвалиднос</w:t>
      </w:r>
      <w:r>
        <w:rPr>
          <w:rFonts w:ascii="Times New Roman" w:hAnsi="Times New Roman"/>
          <w:sz w:val="24"/>
          <w:szCs w:val="24"/>
        </w:rPr>
        <w:t>ть впервые – 1</w:t>
      </w:r>
      <w:r w:rsidRPr="002F7F54">
        <w:rPr>
          <w:rFonts w:ascii="Times New Roman" w:hAnsi="Times New Roman"/>
          <w:sz w:val="24"/>
          <w:szCs w:val="24"/>
        </w:rPr>
        <w:t xml:space="preserve"> человека;</w:t>
      </w:r>
    </w:p>
    <w:p w:rsidR="0007376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трудоустройство освобожде</w:t>
      </w:r>
      <w:r>
        <w:rPr>
          <w:rFonts w:ascii="Times New Roman" w:hAnsi="Times New Roman"/>
          <w:sz w:val="24"/>
          <w:szCs w:val="24"/>
        </w:rPr>
        <w:t>нных из мест лишения свободы – 1</w:t>
      </w:r>
      <w:r w:rsidRPr="002F7F54">
        <w:rPr>
          <w:rFonts w:ascii="Times New Roman" w:hAnsi="Times New Roman"/>
          <w:sz w:val="24"/>
          <w:szCs w:val="24"/>
        </w:rPr>
        <w:t xml:space="preserve"> человек;</w:t>
      </w:r>
    </w:p>
    <w:p w:rsidR="0007376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трудоустройство граждан, с применением гибких форм занятости – 1 человек;</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трудоустройство одиноких, многодетных родителей – 1 человек; </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содействие самозанятости безработных граждан – 22 человек</w:t>
      </w:r>
      <w:r>
        <w:rPr>
          <w:rFonts w:ascii="Times New Roman" w:hAnsi="Times New Roman"/>
          <w:sz w:val="24"/>
          <w:szCs w:val="24"/>
        </w:rPr>
        <w:t>а</w:t>
      </w:r>
      <w:r w:rsidRPr="002F7F54">
        <w:rPr>
          <w:rFonts w:ascii="Times New Roman" w:hAnsi="Times New Roman"/>
          <w:sz w:val="24"/>
          <w:szCs w:val="24"/>
        </w:rPr>
        <w:t>;</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профессиональное о</w:t>
      </w:r>
      <w:r>
        <w:rPr>
          <w:rFonts w:ascii="Times New Roman" w:hAnsi="Times New Roman"/>
          <w:sz w:val="24"/>
          <w:szCs w:val="24"/>
        </w:rPr>
        <w:t>бучение безработных граждан – 70</w:t>
      </w:r>
      <w:r w:rsidRPr="002F7F54">
        <w:rPr>
          <w:rFonts w:ascii="Times New Roman" w:hAnsi="Times New Roman"/>
          <w:sz w:val="24"/>
          <w:szCs w:val="24"/>
        </w:rPr>
        <w:t xml:space="preserve"> человек;</w:t>
      </w:r>
    </w:p>
    <w:p w:rsidR="00073764" w:rsidRPr="002F7F5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sz w:val="24"/>
          <w:szCs w:val="24"/>
        </w:rPr>
      </w:pPr>
      <w:r w:rsidRPr="002F7F54">
        <w:rPr>
          <w:rFonts w:ascii="Times New Roman" w:hAnsi="Times New Roman"/>
          <w:sz w:val="24"/>
          <w:szCs w:val="24"/>
        </w:rPr>
        <w:t>профессиональное обучение инвалидов – 1 человек;</w:t>
      </w:r>
    </w:p>
    <w:p w:rsidR="00073764" w:rsidRPr="002F7F54" w:rsidRDefault="00073764" w:rsidP="00115633">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2F7F54">
        <w:rPr>
          <w:rFonts w:ascii="Times New Roman" w:eastAsia="Times New Roman" w:hAnsi="Times New Roman" w:cs="Times New Roman"/>
          <w:sz w:val="24"/>
          <w:szCs w:val="24"/>
          <w:lang w:eastAsia="ru-RU"/>
        </w:rPr>
        <w:t xml:space="preserve">профессиональное обучение женщин, находящихся в отпуске по уходу за ребенком                    </w:t>
      </w:r>
      <w:r w:rsidR="00FC6C9A">
        <w:rPr>
          <w:rFonts w:ascii="Times New Roman" w:eastAsia="Times New Roman" w:hAnsi="Times New Roman" w:cs="Times New Roman"/>
          <w:sz w:val="24"/>
          <w:szCs w:val="24"/>
          <w:lang w:eastAsia="ru-RU"/>
        </w:rPr>
        <w:t>до достижения им возраста 3 лет</w:t>
      </w:r>
      <w:r w:rsidRPr="002F7F54">
        <w:rPr>
          <w:rFonts w:ascii="Times New Roman" w:eastAsia="Times New Roman" w:hAnsi="Times New Roman" w:cs="Times New Roman"/>
          <w:sz w:val="24"/>
          <w:szCs w:val="24"/>
          <w:lang w:eastAsia="ru-RU"/>
        </w:rPr>
        <w:t xml:space="preserve"> и женщин, осуществляющих уход за ребенком в возрасте                     до 3 лет – </w:t>
      </w:r>
      <w:r>
        <w:rPr>
          <w:rFonts w:ascii="Times New Roman" w:eastAsia="Times New Roman" w:hAnsi="Times New Roman" w:cs="Times New Roman"/>
          <w:sz w:val="24"/>
          <w:szCs w:val="24"/>
          <w:lang w:eastAsia="ru-RU"/>
        </w:rPr>
        <w:t>4</w:t>
      </w:r>
      <w:r w:rsidRPr="002F7F54">
        <w:rPr>
          <w:rFonts w:ascii="Times New Roman" w:eastAsia="Times New Roman" w:hAnsi="Times New Roman" w:cs="Times New Roman"/>
          <w:sz w:val="24"/>
          <w:szCs w:val="24"/>
          <w:lang w:eastAsia="ru-RU"/>
        </w:rPr>
        <w:t xml:space="preserve"> человека;</w:t>
      </w:r>
    </w:p>
    <w:p w:rsidR="00073764" w:rsidRPr="00073764" w:rsidRDefault="00073764" w:rsidP="00115633">
      <w:pPr>
        <w:pStyle w:val="ad"/>
        <w:widowControl w:val="0"/>
        <w:tabs>
          <w:tab w:val="left" w:pos="0"/>
          <w:tab w:val="left" w:pos="709"/>
        </w:tabs>
        <w:spacing w:after="0" w:line="240" w:lineRule="auto"/>
        <w:ind w:left="0" w:firstLine="709"/>
        <w:contextualSpacing w:val="0"/>
        <w:jc w:val="both"/>
        <w:rPr>
          <w:rFonts w:ascii="Times New Roman" w:hAnsi="Times New Roman"/>
          <w:color w:val="000000" w:themeColor="text1"/>
          <w:sz w:val="24"/>
          <w:szCs w:val="24"/>
        </w:rPr>
      </w:pPr>
      <w:r w:rsidRPr="002F7F54">
        <w:rPr>
          <w:rFonts w:ascii="Times New Roman" w:hAnsi="Times New Roman"/>
          <w:sz w:val="24"/>
          <w:szCs w:val="24"/>
        </w:rPr>
        <w:t xml:space="preserve">профессиональное обучение и дополнительное профессиональное образование незанятых граждан предпенсионного возраста, пенсионного возраста, которым в соответствии с законодательством Российской Федерации назначена страховая пенсия по старости и </w:t>
      </w:r>
      <w:r w:rsidRPr="00073764">
        <w:rPr>
          <w:rFonts w:ascii="Times New Roman" w:hAnsi="Times New Roman"/>
          <w:color w:val="000000" w:themeColor="text1"/>
          <w:sz w:val="24"/>
          <w:szCs w:val="24"/>
        </w:rPr>
        <w:t>которые стремятся возобновить трудовую деятельность – 5 человек.</w:t>
      </w:r>
    </w:p>
    <w:p w:rsidR="00073764" w:rsidRPr="00073764" w:rsidRDefault="00073764" w:rsidP="00115633">
      <w:pPr>
        <w:widowControl w:val="0"/>
        <w:spacing w:after="0" w:line="240" w:lineRule="auto"/>
        <w:ind w:firstLine="709"/>
        <w:jc w:val="both"/>
        <w:rPr>
          <w:rFonts w:ascii="Times New Roman" w:hAnsi="Times New Roman" w:cs="Times New Roman"/>
          <w:color w:val="000000" w:themeColor="text1"/>
          <w:sz w:val="24"/>
          <w:szCs w:val="24"/>
        </w:rPr>
      </w:pPr>
      <w:r w:rsidRPr="00073764">
        <w:rPr>
          <w:rFonts w:ascii="Times New Roman" w:hAnsi="Times New Roman" w:cs="Times New Roman"/>
          <w:color w:val="000000" w:themeColor="text1"/>
          <w:sz w:val="24"/>
          <w:szCs w:val="24"/>
        </w:rPr>
        <w:t xml:space="preserve">Особое внимание уделялось трудоустройству подростков из льготных категорий семей: неполных, многодетных семей и семей, потерявших кормильца; семей, где родители являются безработными; дети родителей-инвалидов; подростки, состоящие на учете в комиссии по делам несовершеннолетних; дети-сироты и дети, оставшиеся без попечения родителей и т.д.  </w:t>
      </w:r>
    </w:p>
    <w:p w:rsidR="00073764" w:rsidRPr="00073764" w:rsidRDefault="00073764" w:rsidP="00115633">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073764">
        <w:rPr>
          <w:rFonts w:ascii="Times New Roman" w:hAnsi="Times New Roman" w:cs="Times New Roman"/>
          <w:color w:val="000000" w:themeColor="text1"/>
          <w:sz w:val="24"/>
          <w:szCs w:val="24"/>
        </w:rPr>
        <w:t>Для трудоустройства лиц, освободившихся из мест лишения свободы и испытывающих трудности в поиске работы, на предприятиях города (</w:t>
      </w:r>
      <w:r w:rsidRPr="00073764">
        <w:rPr>
          <w:rFonts w:ascii="Times New Roman" w:hAnsi="Times New Roman" w:cs="Times New Roman"/>
          <w:bCs/>
          <w:color w:val="000000" w:themeColor="text1"/>
          <w:sz w:val="24"/>
          <w:szCs w:val="24"/>
        </w:rPr>
        <w:t xml:space="preserve">АО «Городские электрические сети», </w:t>
      </w:r>
      <w:r w:rsidRPr="00073764">
        <w:rPr>
          <w:rFonts w:ascii="Times New Roman" w:hAnsi="Times New Roman" w:cs="Times New Roman"/>
          <w:color w:val="000000" w:themeColor="text1"/>
          <w:sz w:val="24"/>
          <w:szCs w:val="24"/>
        </w:rPr>
        <w:t>МУП «Тепловодоканал»,</w:t>
      </w:r>
      <w:r w:rsidRPr="00073764">
        <w:rPr>
          <w:rFonts w:ascii="Times New Roman" w:hAnsi="Times New Roman"/>
          <w:color w:val="000000" w:themeColor="text1"/>
          <w:sz w:val="24"/>
          <w:szCs w:val="24"/>
        </w:rPr>
        <w:t xml:space="preserve"> ООО «Жи</w:t>
      </w:r>
      <w:r>
        <w:rPr>
          <w:rFonts w:ascii="Times New Roman" w:hAnsi="Times New Roman"/>
          <w:color w:val="000000" w:themeColor="text1"/>
          <w:sz w:val="24"/>
          <w:szCs w:val="24"/>
        </w:rPr>
        <w:t>лищно-коммунальное управление»</w:t>
      </w:r>
      <w:r w:rsidRPr="00073764">
        <w:rPr>
          <w:rFonts w:ascii="Times New Roman" w:hAnsi="Times New Roman" w:cs="Times New Roman"/>
          <w:color w:val="000000" w:themeColor="text1"/>
          <w:sz w:val="24"/>
          <w:szCs w:val="24"/>
        </w:rPr>
        <w:t xml:space="preserve">) зарезервировано </w:t>
      </w:r>
      <w:r>
        <w:rPr>
          <w:rFonts w:ascii="Times New Roman" w:hAnsi="Times New Roman" w:cs="Times New Roman"/>
          <w:color w:val="000000" w:themeColor="text1"/>
          <w:sz w:val="24"/>
          <w:szCs w:val="24"/>
        </w:rPr>
        <w:t xml:space="preserve">          </w:t>
      </w:r>
      <w:r w:rsidRPr="00073764">
        <w:rPr>
          <w:rFonts w:ascii="Times New Roman" w:hAnsi="Times New Roman" w:cs="Times New Roman"/>
          <w:color w:val="000000" w:themeColor="text1"/>
          <w:sz w:val="24"/>
          <w:szCs w:val="24"/>
        </w:rPr>
        <w:t>6 временных рабочих мест</w:t>
      </w:r>
      <w:r w:rsidRPr="00073764">
        <w:rPr>
          <w:rFonts w:ascii="Times New Roman" w:hAnsi="Times New Roman" w:cs="Times New Roman"/>
          <w:b/>
          <w:color w:val="000000" w:themeColor="text1"/>
          <w:sz w:val="24"/>
          <w:szCs w:val="24"/>
        </w:rPr>
        <w:t xml:space="preserve">. </w:t>
      </w:r>
    </w:p>
    <w:p w:rsidR="00073764" w:rsidRPr="00073764" w:rsidRDefault="00073764" w:rsidP="00115633">
      <w:pPr>
        <w:widowControl w:val="0"/>
        <w:spacing w:after="0" w:line="240" w:lineRule="auto"/>
        <w:ind w:firstLine="709"/>
        <w:jc w:val="both"/>
        <w:rPr>
          <w:rFonts w:ascii="Times New Roman" w:hAnsi="Times New Roman" w:cs="Times New Roman"/>
          <w:color w:val="000000" w:themeColor="text1"/>
          <w:sz w:val="24"/>
          <w:szCs w:val="24"/>
        </w:rPr>
      </w:pPr>
      <w:r w:rsidRPr="00073764">
        <w:rPr>
          <w:rFonts w:ascii="Times New Roman" w:hAnsi="Times New Roman" w:cs="Times New Roman"/>
          <w:color w:val="000000" w:themeColor="text1"/>
          <w:sz w:val="24"/>
          <w:szCs w:val="24"/>
        </w:rPr>
        <w:t>Информация о возможных формах трудоустройства и организации переобучения регулярно публикуется в средствах массовой информации и размещается на официальном сайте администрации города в сети Интернет.</w:t>
      </w:r>
    </w:p>
    <w:p w:rsidR="00073764" w:rsidRPr="00073764" w:rsidRDefault="00073764" w:rsidP="00115633">
      <w:pPr>
        <w:widowControl w:val="0"/>
        <w:spacing w:after="0" w:line="240" w:lineRule="auto"/>
        <w:ind w:firstLine="709"/>
        <w:jc w:val="both"/>
        <w:rPr>
          <w:rFonts w:ascii="Times New Roman" w:hAnsi="Times New Roman" w:cs="Times New Roman"/>
          <w:color w:val="000000" w:themeColor="text1"/>
          <w:sz w:val="24"/>
          <w:szCs w:val="24"/>
        </w:rPr>
      </w:pPr>
      <w:r w:rsidRPr="00073764">
        <w:rPr>
          <w:rFonts w:ascii="Times New Roman" w:hAnsi="Times New Roman" w:cs="Times New Roman"/>
          <w:color w:val="000000" w:themeColor="text1"/>
          <w:sz w:val="24"/>
          <w:szCs w:val="24"/>
        </w:rPr>
        <w:t>На территории города Мегиона проводится системная работа по снижению неформальной занятости. Деятельность рабочей группы по снижению неформальной 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rsidR="00073764" w:rsidRPr="00073764" w:rsidRDefault="00073764" w:rsidP="00115633">
      <w:pPr>
        <w:widowControl w:val="0"/>
        <w:tabs>
          <w:tab w:val="left" w:pos="709"/>
        </w:tabs>
        <w:spacing w:after="0" w:line="240" w:lineRule="auto"/>
        <w:ind w:firstLine="709"/>
        <w:jc w:val="both"/>
        <w:rPr>
          <w:rFonts w:ascii="Times New Roman" w:hAnsi="Times New Roman" w:cs="Times New Roman"/>
          <w:color w:val="000000" w:themeColor="text1"/>
          <w:sz w:val="24"/>
          <w:szCs w:val="24"/>
        </w:rPr>
      </w:pPr>
      <w:r w:rsidRPr="00073764">
        <w:rPr>
          <w:rFonts w:ascii="Times New Roman" w:hAnsi="Times New Roman" w:cs="Times New Roman"/>
          <w:color w:val="000000" w:themeColor="text1"/>
          <w:sz w:val="24"/>
          <w:szCs w:val="24"/>
        </w:rPr>
        <w:t xml:space="preserve">Контрольный показатель по снижению неформальной занятости установлен на основании Соглашения между Федеральной службой по труду и занятости населения и правительством автономного округа. </w:t>
      </w:r>
    </w:p>
    <w:p w:rsidR="00073764" w:rsidRPr="00B01C7D" w:rsidRDefault="00073764" w:rsidP="00115633">
      <w:pPr>
        <w:widowControl w:val="0"/>
        <w:spacing w:after="0" w:line="240" w:lineRule="auto"/>
        <w:ind w:firstLine="720"/>
        <w:jc w:val="right"/>
        <w:rPr>
          <w:rFonts w:ascii="Times New Roman" w:hAnsi="Times New Roman" w:cs="Times New Roman"/>
          <w:bCs/>
          <w:iCs/>
          <w:sz w:val="24"/>
          <w:szCs w:val="24"/>
        </w:rPr>
      </w:pPr>
      <w:r w:rsidRPr="00B01C7D">
        <w:rPr>
          <w:rFonts w:ascii="Times New Roman" w:hAnsi="Times New Roman" w:cs="Times New Roman"/>
          <w:bCs/>
          <w:iCs/>
          <w:sz w:val="24"/>
          <w:szCs w:val="24"/>
        </w:rPr>
        <w:t>Таблица 28</w:t>
      </w:r>
    </w:p>
    <w:p w:rsidR="00073764" w:rsidRPr="00B01C7D" w:rsidRDefault="00073764" w:rsidP="00115633">
      <w:pPr>
        <w:widowControl w:val="0"/>
        <w:spacing w:after="0" w:line="240" w:lineRule="auto"/>
        <w:rPr>
          <w:rFonts w:ascii="Times New Roman" w:hAnsi="Times New Roman" w:cs="Times New Roman"/>
          <w:bCs/>
          <w:iCs/>
          <w:sz w:val="24"/>
          <w:szCs w:val="24"/>
        </w:rPr>
      </w:pPr>
    </w:p>
    <w:p w:rsidR="00073764" w:rsidRPr="00B01C7D" w:rsidRDefault="00073764" w:rsidP="00115633">
      <w:pPr>
        <w:widowControl w:val="0"/>
        <w:spacing w:after="0" w:line="240" w:lineRule="auto"/>
        <w:ind w:firstLine="709"/>
        <w:jc w:val="center"/>
        <w:rPr>
          <w:rFonts w:ascii="Times New Roman" w:hAnsi="Times New Roman" w:cs="Times New Roman"/>
          <w:sz w:val="24"/>
          <w:szCs w:val="24"/>
        </w:rPr>
      </w:pPr>
      <w:r w:rsidRPr="00B01C7D">
        <w:rPr>
          <w:rFonts w:ascii="Times New Roman" w:hAnsi="Times New Roman" w:cs="Times New Roman"/>
          <w:sz w:val="24"/>
          <w:szCs w:val="24"/>
        </w:rPr>
        <w:t xml:space="preserve">Контрольный показатель по снижению неформальной занятости </w:t>
      </w:r>
    </w:p>
    <w:p w:rsidR="00073764" w:rsidRPr="00B01C7D" w:rsidRDefault="00073764" w:rsidP="00115633">
      <w:pPr>
        <w:widowControl w:val="0"/>
        <w:spacing w:after="0" w:line="240" w:lineRule="auto"/>
        <w:ind w:firstLine="709"/>
        <w:jc w:val="center"/>
        <w:rPr>
          <w:rFonts w:ascii="Times New Roman" w:hAnsi="Times New Roman" w:cs="Times New Roman"/>
          <w:sz w:val="24"/>
          <w:szCs w:val="24"/>
        </w:rPr>
      </w:pPr>
      <w:r w:rsidRPr="00B01C7D">
        <w:rPr>
          <w:rFonts w:ascii="Times New Roman" w:hAnsi="Times New Roman" w:cs="Times New Roman"/>
          <w:sz w:val="24"/>
          <w:szCs w:val="24"/>
        </w:rPr>
        <w:t>на территории города Мегиона</w:t>
      </w:r>
    </w:p>
    <w:p w:rsidR="00073764" w:rsidRPr="00B01C7D" w:rsidRDefault="00073764" w:rsidP="00115633">
      <w:pPr>
        <w:widowControl w:val="0"/>
        <w:spacing w:after="0" w:line="240" w:lineRule="auto"/>
        <w:ind w:firstLine="709"/>
        <w:jc w:val="center"/>
        <w:rPr>
          <w:rFonts w:ascii="Times New Roman" w:hAnsi="Times New Roman" w:cs="Times New Roman"/>
          <w:sz w:val="24"/>
          <w:szCs w:val="24"/>
        </w:rPr>
      </w:pPr>
    </w:p>
    <w:tbl>
      <w:tblPr>
        <w:tblW w:w="9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246"/>
        <w:gridCol w:w="1246"/>
        <w:gridCol w:w="1246"/>
        <w:gridCol w:w="1402"/>
        <w:gridCol w:w="1526"/>
      </w:tblGrid>
      <w:tr w:rsidR="00073764" w:rsidRPr="00B01C7D" w:rsidTr="00073764">
        <w:trPr>
          <w:trHeight w:val="521"/>
        </w:trPr>
        <w:tc>
          <w:tcPr>
            <w:tcW w:w="2854"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Наименование</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2017 год</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2018 год</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2019 год</w:t>
            </w:r>
          </w:p>
        </w:tc>
        <w:tc>
          <w:tcPr>
            <w:tcW w:w="1402"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2020 год</w:t>
            </w:r>
          </w:p>
        </w:tc>
        <w:tc>
          <w:tcPr>
            <w:tcW w:w="1526"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2021 год</w:t>
            </w:r>
          </w:p>
        </w:tc>
      </w:tr>
      <w:tr w:rsidR="00073764" w:rsidRPr="00B01C7D" w:rsidTr="006D1AA7">
        <w:trPr>
          <w:trHeight w:val="288"/>
        </w:trPr>
        <w:tc>
          <w:tcPr>
            <w:tcW w:w="2854" w:type="dxa"/>
            <w:shd w:val="clear" w:color="auto" w:fill="auto"/>
            <w:noWrap/>
            <w:vAlign w:val="center"/>
            <w:hideMark/>
          </w:tcPr>
          <w:p w:rsidR="00073764" w:rsidRPr="00B01C7D" w:rsidRDefault="00073764" w:rsidP="00115633">
            <w:pPr>
              <w:widowControl w:val="0"/>
              <w:spacing w:after="0" w:line="240" w:lineRule="auto"/>
              <w:rPr>
                <w:rFonts w:ascii="Times New Roman" w:hAnsi="Times New Roman" w:cs="Times New Roman"/>
                <w:sz w:val="24"/>
                <w:szCs w:val="24"/>
                <w:lang w:eastAsia="ru-RU"/>
              </w:rPr>
            </w:pPr>
            <w:r w:rsidRPr="00B01C7D">
              <w:rPr>
                <w:rFonts w:ascii="Times New Roman" w:hAnsi="Times New Roman" w:cs="Times New Roman"/>
                <w:sz w:val="24"/>
                <w:szCs w:val="24"/>
                <w:lang w:eastAsia="ru-RU"/>
              </w:rPr>
              <w:t>План, человек</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1267</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519</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482</w:t>
            </w:r>
          </w:p>
        </w:tc>
        <w:tc>
          <w:tcPr>
            <w:tcW w:w="1402"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482</w:t>
            </w:r>
          </w:p>
        </w:tc>
        <w:tc>
          <w:tcPr>
            <w:tcW w:w="1526"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r>
      <w:tr w:rsidR="00073764" w:rsidRPr="00B01C7D" w:rsidTr="006D1AA7">
        <w:trPr>
          <w:trHeight w:val="288"/>
        </w:trPr>
        <w:tc>
          <w:tcPr>
            <w:tcW w:w="2854" w:type="dxa"/>
            <w:shd w:val="clear" w:color="auto" w:fill="auto"/>
            <w:noWrap/>
            <w:vAlign w:val="center"/>
            <w:hideMark/>
          </w:tcPr>
          <w:p w:rsidR="00073764" w:rsidRPr="00B01C7D" w:rsidRDefault="00073764" w:rsidP="00115633">
            <w:pPr>
              <w:widowControl w:val="0"/>
              <w:spacing w:after="0" w:line="240" w:lineRule="auto"/>
              <w:rPr>
                <w:rFonts w:ascii="Times New Roman" w:hAnsi="Times New Roman" w:cs="Times New Roman"/>
                <w:sz w:val="24"/>
                <w:szCs w:val="24"/>
                <w:lang w:eastAsia="ru-RU"/>
              </w:rPr>
            </w:pPr>
            <w:r w:rsidRPr="00B01C7D">
              <w:rPr>
                <w:rFonts w:ascii="Times New Roman" w:hAnsi="Times New Roman" w:cs="Times New Roman"/>
                <w:sz w:val="24"/>
                <w:szCs w:val="24"/>
                <w:lang w:eastAsia="ru-RU"/>
              </w:rPr>
              <w:t>Факт, человек</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1275</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577</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576</w:t>
            </w:r>
          </w:p>
        </w:tc>
        <w:tc>
          <w:tcPr>
            <w:tcW w:w="1402"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360</w:t>
            </w:r>
          </w:p>
        </w:tc>
        <w:tc>
          <w:tcPr>
            <w:tcW w:w="1526"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416</w:t>
            </w:r>
          </w:p>
        </w:tc>
      </w:tr>
      <w:tr w:rsidR="00073764" w:rsidRPr="00B01C7D" w:rsidTr="006D1AA7">
        <w:trPr>
          <w:trHeight w:val="288"/>
        </w:trPr>
        <w:tc>
          <w:tcPr>
            <w:tcW w:w="2854" w:type="dxa"/>
            <w:shd w:val="clear" w:color="auto" w:fill="auto"/>
            <w:noWrap/>
            <w:vAlign w:val="center"/>
            <w:hideMark/>
          </w:tcPr>
          <w:p w:rsidR="00073764" w:rsidRPr="00B01C7D" w:rsidRDefault="00073764" w:rsidP="00115633">
            <w:pPr>
              <w:widowControl w:val="0"/>
              <w:spacing w:after="0" w:line="240" w:lineRule="auto"/>
              <w:rPr>
                <w:rFonts w:ascii="Times New Roman" w:hAnsi="Times New Roman" w:cs="Times New Roman"/>
                <w:sz w:val="24"/>
                <w:szCs w:val="24"/>
                <w:lang w:eastAsia="ru-RU"/>
              </w:rPr>
            </w:pPr>
            <w:r w:rsidRPr="00B01C7D">
              <w:rPr>
                <w:rFonts w:ascii="Times New Roman" w:hAnsi="Times New Roman" w:cs="Times New Roman"/>
                <w:sz w:val="24"/>
                <w:szCs w:val="24"/>
                <w:lang w:eastAsia="ru-RU"/>
              </w:rPr>
              <w:t>Итоги достижения , %</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100,6</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111,2</w:t>
            </w:r>
          </w:p>
        </w:tc>
        <w:tc>
          <w:tcPr>
            <w:tcW w:w="1246" w:type="dxa"/>
            <w:shd w:val="clear" w:color="auto" w:fill="auto"/>
            <w:noWrap/>
            <w:vAlign w:val="center"/>
            <w:hideMark/>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119,5</w:t>
            </w:r>
          </w:p>
        </w:tc>
        <w:tc>
          <w:tcPr>
            <w:tcW w:w="1402"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75</w:t>
            </w:r>
          </w:p>
        </w:tc>
        <w:tc>
          <w:tcPr>
            <w:tcW w:w="1526" w:type="dxa"/>
            <w:shd w:val="clear" w:color="auto" w:fill="auto"/>
            <w:vAlign w:val="center"/>
          </w:tcPr>
          <w:p w:rsidR="00073764" w:rsidRPr="00B01C7D" w:rsidRDefault="00073764" w:rsidP="00115633">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w:t>
            </w:r>
          </w:p>
        </w:tc>
      </w:tr>
    </w:tbl>
    <w:p w:rsidR="00073764" w:rsidRPr="00B01C7D" w:rsidRDefault="00073764" w:rsidP="00115633">
      <w:pPr>
        <w:widowControl w:val="0"/>
        <w:tabs>
          <w:tab w:val="left" w:pos="709"/>
        </w:tabs>
        <w:spacing w:after="0" w:line="240" w:lineRule="auto"/>
        <w:rPr>
          <w:rFonts w:ascii="Times New Roman" w:hAnsi="Times New Roman" w:cs="Times New Roman"/>
          <w:sz w:val="24"/>
          <w:szCs w:val="24"/>
        </w:rPr>
      </w:pPr>
    </w:p>
    <w:p w:rsidR="00073764" w:rsidRDefault="00073764" w:rsidP="00115633">
      <w:pPr>
        <w:widowControl w:val="0"/>
        <w:spacing w:after="0" w:line="240" w:lineRule="auto"/>
        <w:ind w:firstLine="709"/>
        <w:jc w:val="both"/>
        <w:rPr>
          <w:rFonts w:ascii="Times New Roman" w:hAnsi="Times New Roman"/>
          <w:sz w:val="24"/>
          <w:szCs w:val="24"/>
        </w:rPr>
      </w:pPr>
      <w:r w:rsidRPr="00B01C7D">
        <w:rPr>
          <w:rFonts w:ascii="Times New Roman" w:hAnsi="Times New Roman" w:cs="Times New Roman"/>
          <w:sz w:val="24"/>
          <w:szCs w:val="24"/>
        </w:rPr>
        <w:t>Анализ показывает стабильно-высокое выполнение данного показателя на территории городского округа за период 201</w:t>
      </w:r>
      <w:r>
        <w:rPr>
          <w:rFonts w:ascii="Times New Roman" w:hAnsi="Times New Roman" w:cs="Times New Roman"/>
          <w:sz w:val="24"/>
          <w:szCs w:val="24"/>
        </w:rPr>
        <w:t>7</w:t>
      </w:r>
      <w:r w:rsidRPr="00B01C7D">
        <w:rPr>
          <w:rFonts w:ascii="Times New Roman" w:hAnsi="Times New Roman" w:cs="Times New Roman"/>
          <w:sz w:val="24"/>
          <w:szCs w:val="24"/>
        </w:rPr>
        <w:t>-20</w:t>
      </w:r>
      <w:r>
        <w:rPr>
          <w:rFonts w:ascii="Times New Roman" w:hAnsi="Times New Roman" w:cs="Times New Roman"/>
          <w:sz w:val="24"/>
          <w:szCs w:val="24"/>
        </w:rPr>
        <w:t>21</w:t>
      </w:r>
      <w:r w:rsidRPr="00B01C7D">
        <w:rPr>
          <w:rFonts w:ascii="Times New Roman" w:hAnsi="Times New Roman" w:cs="Times New Roman"/>
          <w:sz w:val="24"/>
          <w:szCs w:val="24"/>
        </w:rPr>
        <w:t xml:space="preserve"> годы. </w:t>
      </w:r>
      <w:r w:rsidRPr="00B01C7D">
        <w:rPr>
          <w:rFonts w:ascii="Times New Roman" w:hAnsi="Times New Roman"/>
          <w:sz w:val="24"/>
          <w:szCs w:val="24"/>
        </w:rPr>
        <w:t xml:space="preserve">В 2020 году в связи со сложившейся </w:t>
      </w:r>
      <w:r w:rsidRPr="00B01C7D">
        <w:rPr>
          <w:rFonts w:ascii="Times New Roman" w:hAnsi="Times New Roman"/>
          <w:sz w:val="24"/>
          <w:szCs w:val="24"/>
        </w:rPr>
        <w:lastRenderedPageBreak/>
        <w:t>эпидемиологической ситуацией, связанной с распространением новой коронавирусной инфекции (</w:t>
      </w:r>
      <w:r w:rsidRPr="00B01C7D">
        <w:rPr>
          <w:rFonts w:ascii="Times New Roman" w:hAnsi="Times New Roman"/>
          <w:sz w:val="24"/>
          <w:szCs w:val="24"/>
          <w:lang w:val="en-US"/>
        </w:rPr>
        <w:t>COVID</w:t>
      </w:r>
      <w:r w:rsidRPr="00B01C7D">
        <w:rPr>
          <w:rFonts w:ascii="Times New Roman" w:hAnsi="Times New Roman"/>
          <w:sz w:val="24"/>
          <w:szCs w:val="24"/>
        </w:rPr>
        <w:t xml:space="preserve"> 19), </w:t>
      </w:r>
      <w:r w:rsidRPr="00B01C7D">
        <w:rPr>
          <w:rFonts w:ascii="Times New Roman" w:hAnsi="Times New Roman" w:cs="Times New Roman"/>
          <w:sz w:val="24"/>
          <w:szCs w:val="24"/>
        </w:rPr>
        <w:t>контрольный показатель по снижению неформальной занятости выполнен на 75%</w:t>
      </w:r>
      <w:r w:rsidRPr="00B01C7D">
        <w:rPr>
          <w:rFonts w:ascii="Times New Roman" w:hAnsi="Times New Roman"/>
          <w:sz w:val="24"/>
          <w:szCs w:val="24"/>
        </w:rPr>
        <w:t>.</w:t>
      </w:r>
    </w:p>
    <w:p w:rsidR="00073764" w:rsidRDefault="00073764" w:rsidP="00115633">
      <w:pPr>
        <w:widowControl w:val="0"/>
        <w:spacing w:after="0" w:line="240" w:lineRule="auto"/>
        <w:ind w:firstLine="709"/>
        <w:jc w:val="both"/>
        <w:rPr>
          <w:rFonts w:ascii="Times New Roman" w:hAnsi="Times New Roman"/>
          <w:sz w:val="24"/>
          <w:szCs w:val="24"/>
        </w:rPr>
      </w:pPr>
    </w:p>
    <w:p w:rsidR="00D15CE3" w:rsidRPr="005832BC" w:rsidRDefault="00D15CE3" w:rsidP="00115633">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832BC">
        <w:rPr>
          <w:rFonts w:ascii="Times New Roman" w:eastAsia="Times New Roman" w:hAnsi="Times New Roman" w:cs="Times New Roman"/>
          <w:bCs/>
          <w:color w:val="000000" w:themeColor="text1"/>
          <w:sz w:val="24"/>
          <w:szCs w:val="24"/>
          <w:lang w:eastAsia="ru-RU"/>
        </w:rPr>
        <w:t>Уровень жизни населения</w:t>
      </w:r>
    </w:p>
    <w:p w:rsidR="00D15CE3" w:rsidRPr="005832BC" w:rsidRDefault="00D15CE3" w:rsidP="00115633">
      <w:pPr>
        <w:widowControl w:val="0"/>
        <w:spacing w:after="0" w:line="240" w:lineRule="auto"/>
        <w:ind w:firstLine="709"/>
        <w:jc w:val="both"/>
        <w:rPr>
          <w:rFonts w:ascii="Times New Roman" w:hAnsi="Times New Roman" w:cs="Times New Roman"/>
          <w:b/>
          <w:color w:val="000000" w:themeColor="text1"/>
          <w:sz w:val="24"/>
          <w:szCs w:val="24"/>
        </w:rPr>
      </w:pPr>
    </w:p>
    <w:p w:rsidR="00D15CE3" w:rsidRPr="005832BC" w:rsidRDefault="00D15CE3" w:rsidP="001156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5832BC">
        <w:rPr>
          <w:rFonts w:ascii="Times New Roman" w:hAnsi="Times New Roman" w:cs="Times New Roman"/>
          <w:color w:val="000000" w:themeColor="text1"/>
          <w:sz w:val="24"/>
          <w:szCs w:val="24"/>
        </w:rPr>
        <w:t xml:space="preserve">Одним из основных макроэкономических показателей уровня жизни являются доходы населения, которые </w:t>
      </w:r>
      <w:r w:rsidRPr="005832BC">
        <w:rPr>
          <w:rFonts w:ascii="Times New Roman" w:eastAsia="Times New Roman" w:hAnsi="Times New Roman" w:cs="Times New Roman"/>
          <w:color w:val="000000" w:themeColor="text1"/>
          <w:sz w:val="24"/>
          <w:szCs w:val="24"/>
        </w:rPr>
        <w:t>формируются из нескольких источников: оплата труда занятого в экономике населения, государственная</w:t>
      </w:r>
      <w:r w:rsidR="00600D63" w:rsidRPr="005832BC">
        <w:rPr>
          <w:rFonts w:ascii="Times New Roman" w:eastAsia="Times New Roman" w:hAnsi="Times New Roman" w:cs="Times New Roman"/>
          <w:color w:val="000000" w:themeColor="text1"/>
          <w:sz w:val="24"/>
          <w:szCs w:val="24"/>
        </w:rPr>
        <w:t xml:space="preserve"> и</w:t>
      </w:r>
      <w:r w:rsidRPr="005832BC">
        <w:rPr>
          <w:rFonts w:ascii="Times New Roman" w:eastAsia="Times New Roman" w:hAnsi="Times New Roman" w:cs="Times New Roman"/>
          <w:color w:val="000000" w:themeColor="text1"/>
          <w:sz w:val="24"/>
          <w:szCs w:val="24"/>
        </w:rPr>
        <w:t xml:space="preserve"> негосударст</w:t>
      </w:r>
      <w:r w:rsidR="00FC6C9A">
        <w:rPr>
          <w:rFonts w:ascii="Times New Roman" w:eastAsia="Times New Roman" w:hAnsi="Times New Roman" w:cs="Times New Roman"/>
          <w:color w:val="000000" w:themeColor="text1"/>
          <w:sz w:val="24"/>
          <w:szCs w:val="24"/>
        </w:rPr>
        <w:t>венная пенсии, льготы, пособия,</w:t>
      </w:r>
      <w:r w:rsidRPr="005832BC">
        <w:rPr>
          <w:rFonts w:ascii="Times New Roman" w:eastAsia="Times New Roman" w:hAnsi="Times New Roman" w:cs="Times New Roman"/>
          <w:color w:val="000000" w:themeColor="text1"/>
          <w:sz w:val="24"/>
          <w:szCs w:val="24"/>
        </w:rPr>
        <w:t xml:space="preserve"> другие виды социальных выплат льготной категории населения и прочие виды доходов.</w:t>
      </w:r>
    </w:p>
    <w:p w:rsidR="00D15CE3" w:rsidRPr="005832BC" w:rsidRDefault="00D15CE3" w:rsidP="001156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5832BC">
        <w:rPr>
          <w:rFonts w:ascii="Times New Roman" w:eastAsia="Times New Roman" w:hAnsi="Times New Roman" w:cs="Times New Roman"/>
          <w:color w:val="000000" w:themeColor="text1"/>
          <w:sz w:val="24"/>
          <w:szCs w:val="24"/>
        </w:rPr>
        <w:t>По итогам</w:t>
      </w:r>
      <w:r w:rsidR="00600D63" w:rsidRPr="005832BC">
        <w:rPr>
          <w:rFonts w:ascii="Times New Roman" w:eastAsia="Times New Roman" w:hAnsi="Times New Roman" w:cs="Times New Roman"/>
          <w:color w:val="000000" w:themeColor="text1"/>
          <w:sz w:val="24"/>
          <w:szCs w:val="24"/>
        </w:rPr>
        <w:t xml:space="preserve"> 202</w:t>
      </w:r>
      <w:r w:rsidR="005832BC" w:rsidRPr="005832BC">
        <w:rPr>
          <w:rFonts w:ascii="Times New Roman" w:eastAsia="Times New Roman" w:hAnsi="Times New Roman" w:cs="Times New Roman"/>
          <w:color w:val="000000" w:themeColor="text1"/>
          <w:sz w:val="24"/>
          <w:szCs w:val="24"/>
        </w:rPr>
        <w:t>1</w:t>
      </w:r>
      <w:r w:rsidRPr="005832BC">
        <w:rPr>
          <w:rFonts w:ascii="Times New Roman" w:eastAsia="Times New Roman" w:hAnsi="Times New Roman" w:cs="Times New Roman"/>
          <w:color w:val="000000" w:themeColor="text1"/>
          <w:sz w:val="24"/>
          <w:szCs w:val="24"/>
        </w:rPr>
        <w:t xml:space="preserve"> года среднедушевой денежный доход</w:t>
      </w:r>
      <w:r w:rsidR="00600D63" w:rsidRPr="005832BC">
        <w:rPr>
          <w:rFonts w:ascii="Times New Roman" w:eastAsia="Times New Roman" w:hAnsi="Times New Roman" w:cs="Times New Roman"/>
          <w:color w:val="000000" w:themeColor="text1"/>
          <w:sz w:val="24"/>
          <w:szCs w:val="24"/>
        </w:rPr>
        <w:t xml:space="preserve"> населения</w:t>
      </w:r>
      <w:r w:rsidRPr="005832BC">
        <w:rPr>
          <w:rFonts w:ascii="Times New Roman" w:eastAsia="Times New Roman" w:hAnsi="Times New Roman" w:cs="Times New Roman"/>
          <w:color w:val="000000" w:themeColor="text1"/>
          <w:sz w:val="24"/>
          <w:szCs w:val="24"/>
        </w:rPr>
        <w:t xml:space="preserve"> составил </w:t>
      </w:r>
      <w:r w:rsidR="00193B74" w:rsidRPr="005832BC">
        <w:rPr>
          <w:rFonts w:ascii="Times New Roman" w:eastAsia="Times New Roman" w:hAnsi="Times New Roman" w:cs="Times New Roman"/>
          <w:color w:val="000000" w:themeColor="text1"/>
          <w:sz w:val="24"/>
          <w:szCs w:val="24"/>
        </w:rPr>
        <w:t>4</w:t>
      </w:r>
      <w:r w:rsidR="005832BC" w:rsidRPr="005832BC">
        <w:rPr>
          <w:rFonts w:ascii="Times New Roman" w:eastAsia="Times New Roman" w:hAnsi="Times New Roman" w:cs="Times New Roman"/>
          <w:color w:val="000000" w:themeColor="text1"/>
          <w:sz w:val="24"/>
          <w:szCs w:val="24"/>
        </w:rPr>
        <w:t>4</w:t>
      </w:r>
      <w:r w:rsidR="00600D63" w:rsidRPr="005832BC">
        <w:rPr>
          <w:rFonts w:ascii="Times New Roman" w:eastAsia="Times New Roman" w:hAnsi="Times New Roman" w:cs="Times New Roman"/>
          <w:color w:val="000000" w:themeColor="text1"/>
          <w:sz w:val="24"/>
          <w:szCs w:val="24"/>
        </w:rPr>
        <w:t> </w:t>
      </w:r>
      <w:r w:rsidR="00FB6875">
        <w:rPr>
          <w:rFonts w:ascii="Times New Roman" w:eastAsia="Times New Roman" w:hAnsi="Times New Roman" w:cs="Times New Roman"/>
          <w:color w:val="000000" w:themeColor="text1"/>
          <w:sz w:val="24"/>
          <w:szCs w:val="24"/>
        </w:rPr>
        <w:t>467</w:t>
      </w:r>
      <w:r w:rsidR="00600D63" w:rsidRPr="005832BC">
        <w:rPr>
          <w:rFonts w:ascii="Times New Roman" w:eastAsia="Times New Roman" w:hAnsi="Times New Roman" w:cs="Times New Roman"/>
          <w:color w:val="000000" w:themeColor="text1"/>
          <w:sz w:val="24"/>
          <w:szCs w:val="24"/>
        </w:rPr>
        <w:t xml:space="preserve"> </w:t>
      </w:r>
      <w:r w:rsidR="0023534E" w:rsidRPr="005832BC">
        <w:rPr>
          <w:rFonts w:ascii="Times New Roman" w:eastAsia="Times New Roman" w:hAnsi="Times New Roman" w:cs="Times New Roman"/>
          <w:color w:val="000000" w:themeColor="text1"/>
          <w:sz w:val="24"/>
          <w:szCs w:val="24"/>
        </w:rPr>
        <w:t xml:space="preserve">руб., или </w:t>
      </w:r>
      <w:r w:rsidR="00FB6875">
        <w:rPr>
          <w:rFonts w:ascii="Times New Roman" w:eastAsia="Times New Roman" w:hAnsi="Times New Roman" w:cs="Times New Roman"/>
          <w:color w:val="000000" w:themeColor="text1"/>
          <w:sz w:val="24"/>
          <w:szCs w:val="24"/>
        </w:rPr>
        <w:t>106,7</w:t>
      </w:r>
      <w:r w:rsidRPr="005832BC">
        <w:rPr>
          <w:rFonts w:ascii="Times New Roman" w:eastAsia="Times New Roman" w:hAnsi="Times New Roman" w:cs="Times New Roman"/>
          <w:color w:val="000000" w:themeColor="text1"/>
          <w:sz w:val="24"/>
          <w:szCs w:val="24"/>
        </w:rPr>
        <w:t xml:space="preserve">% к </w:t>
      </w:r>
      <w:r w:rsidR="00600D63" w:rsidRPr="005832BC">
        <w:rPr>
          <w:rFonts w:ascii="Times New Roman" w:eastAsia="Times New Roman" w:hAnsi="Times New Roman" w:cs="Times New Roman"/>
          <w:color w:val="000000" w:themeColor="text1"/>
          <w:sz w:val="24"/>
          <w:szCs w:val="24"/>
        </w:rPr>
        <w:t>уровню</w:t>
      </w:r>
      <w:r w:rsidR="005832BC" w:rsidRPr="005832BC">
        <w:rPr>
          <w:rFonts w:ascii="Times New Roman" w:eastAsia="Times New Roman" w:hAnsi="Times New Roman" w:cs="Times New Roman"/>
          <w:color w:val="000000" w:themeColor="text1"/>
          <w:sz w:val="24"/>
          <w:szCs w:val="24"/>
        </w:rPr>
        <w:t xml:space="preserve"> 2020</w:t>
      </w:r>
      <w:r w:rsidR="0023534E" w:rsidRPr="005832BC">
        <w:rPr>
          <w:rFonts w:ascii="Times New Roman" w:eastAsia="Times New Roman" w:hAnsi="Times New Roman" w:cs="Times New Roman"/>
          <w:color w:val="000000" w:themeColor="text1"/>
          <w:sz w:val="24"/>
          <w:szCs w:val="24"/>
        </w:rPr>
        <w:t xml:space="preserve"> года (</w:t>
      </w:r>
      <w:r w:rsidR="00FB6875">
        <w:rPr>
          <w:rFonts w:ascii="Times New Roman" w:eastAsia="Times New Roman" w:hAnsi="Times New Roman" w:cs="Times New Roman"/>
          <w:color w:val="000000" w:themeColor="text1"/>
          <w:sz w:val="24"/>
          <w:szCs w:val="24"/>
        </w:rPr>
        <w:t>41 690</w:t>
      </w:r>
      <w:r w:rsidR="005832BC" w:rsidRPr="005832BC">
        <w:rPr>
          <w:rFonts w:ascii="Times New Roman" w:eastAsia="Times New Roman" w:hAnsi="Times New Roman" w:cs="Times New Roman"/>
          <w:color w:val="000000" w:themeColor="text1"/>
          <w:sz w:val="24"/>
          <w:szCs w:val="24"/>
        </w:rPr>
        <w:t xml:space="preserve"> </w:t>
      </w:r>
      <w:r w:rsidR="0023534E" w:rsidRPr="005832BC">
        <w:rPr>
          <w:rFonts w:ascii="Times New Roman" w:eastAsia="Times New Roman" w:hAnsi="Times New Roman" w:cs="Times New Roman"/>
          <w:color w:val="000000" w:themeColor="text1"/>
          <w:sz w:val="24"/>
          <w:szCs w:val="24"/>
        </w:rPr>
        <w:t>руб.)</w:t>
      </w:r>
      <w:r w:rsidRPr="005832BC">
        <w:rPr>
          <w:rFonts w:ascii="Times New Roman" w:eastAsia="Times New Roman" w:hAnsi="Times New Roman" w:cs="Times New Roman"/>
          <w:color w:val="000000" w:themeColor="text1"/>
          <w:sz w:val="24"/>
          <w:szCs w:val="24"/>
        </w:rPr>
        <w:t>.</w:t>
      </w:r>
    </w:p>
    <w:p w:rsidR="00D15CE3" w:rsidRPr="005832BC" w:rsidRDefault="00D15CE3" w:rsidP="0011563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5832BC">
        <w:rPr>
          <w:rFonts w:ascii="Times New Roman" w:eastAsia="Times New Roman" w:hAnsi="Times New Roman" w:cs="Times New Roman"/>
          <w:color w:val="000000" w:themeColor="text1"/>
          <w:sz w:val="24"/>
          <w:szCs w:val="24"/>
        </w:rPr>
        <w:t>Достигнутый уровень денежных доходов населения позволяет обеспечивать более двух</w:t>
      </w:r>
      <w:r w:rsidR="009911B2">
        <w:rPr>
          <w:rFonts w:ascii="Times New Roman" w:eastAsia="Times New Roman" w:hAnsi="Times New Roman" w:cs="Times New Roman"/>
          <w:color w:val="000000" w:themeColor="text1"/>
          <w:sz w:val="24"/>
          <w:szCs w:val="24"/>
        </w:rPr>
        <w:t xml:space="preserve"> (2,7)</w:t>
      </w:r>
      <w:r w:rsidRPr="005832BC">
        <w:rPr>
          <w:rFonts w:ascii="Times New Roman" w:eastAsia="Times New Roman" w:hAnsi="Times New Roman" w:cs="Times New Roman"/>
          <w:color w:val="000000" w:themeColor="text1"/>
          <w:sz w:val="24"/>
          <w:szCs w:val="24"/>
        </w:rPr>
        <w:t xml:space="preserve"> бюджетов прожиточного мин</w:t>
      </w:r>
      <w:r w:rsidR="0023534E" w:rsidRPr="005832BC">
        <w:rPr>
          <w:rFonts w:ascii="Times New Roman" w:eastAsia="Times New Roman" w:hAnsi="Times New Roman" w:cs="Times New Roman"/>
          <w:color w:val="000000" w:themeColor="text1"/>
          <w:sz w:val="24"/>
          <w:szCs w:val="24"/>
        </w:rPr>
        <w:t xml:space="preserve">имума, который составляет </w:t>
      </w:r>
      <w:r w:rsidR="005832BC" w:rsidRPr="005832BC">
        <w:rPr>
          <w:rFonts w:ascii="Times New Roman" w:eastAsia="Times New Roman" w:hAnsi="Times New Roman" w:cs="Times New Roman"/>
          <w:color w:val="000000" w:themeColor="text1"/>
          <w:sz w:val="24"/>
          <w:szCs w:val="24"/>
        </w:rPr>
        <w:t xml:space="preserve">16 </w:t>
      </w:r>
      <w:r w:rsidR="009911B2">
        <w:rPr>
          <w:rFonts w:ascii="Times New Roman" w:eastAsia="Times New Roman" w:hAnsi="Times New Roman" w:cs="Times New Roman"/>
          <w:color w:val="000000" w:themeColor="text1"/>
          <w:sz w:val="24"/>
          <w:szCs w:val="24"/>
        </w:rPr>
        <w:t>281</w:t>
      </w:r>
      <w:r w:rsidR="00600D63" w:rsidRPr="005832BC">
        <w:rPr>
          <w:rFonts w:ascii="Times New Roman" w:eastAsia="Times New Roman" w:hAnsi="Times New Roman" w:cs="Times New Roman"/>
          <w:color w:val="000000" w:themeColor="text1"/>
          <w:sz w:val="24"/>
          <w:szCs w:val="24"/>
        </w:rPr>
        <w:t xml:space="preserve"> </w:t>
      </w:r>
      <w:r w:rsidRPr="005832BC">
        <w:rPr>
          <w:rFonts w:ascii="Times New Roman" w:eastAsia="Times New Roman" w:hAnsi="Times New Roman" w:cs="Times New Roman"/>
          <w:color w:val="000000" w:themeColor="text1"/>
          <w:sz w:val="24"/>
          <w:szCs w:val="24"/>
        </w:rPr>
        <w:t>руб.</w:t>
      </w:r>
      <w:r w:rsidR="00ED6D69">
        <w:rPr>
          <w:rStyle w:val="afff"/>
          <w:rFonts w:ascii="Times New Roman" w:eastAsia="Times New Roman" w:hAnsi="Times New Roman" w:cs="Times New Roman"/>
          <w:color w:val="000000" w:themeColor="text1"/>
          <w:sz w:val="24"/>
          <w:szCs w:val="24"/>
        </w:rPr>
        <w:footnoteReference w:id="3"/>
      </w:r>
    </w:p>
    <w:p w:rsidR="00D15CE3" w:rsidRPr="005832BC"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5832BC">
        <w:rPr>
          <w:rFonts w:ascii="Times New Roman" w:hAnsi="Times New Roman" w:cs="Times New Roman"/>
          <w:color w:val="000000" w:themeColor="text1"/>
          <w:sz w:val="24"/>
          <w:szCs w:val="24"/>
        </w:rPr>
        <w:t xml:space="preserve">Основная часть населения занята в экономике и имеет трудовые доходы. На крупных и средних предприятиях трудится </w:t>
      </w:r>
      <w:r w:rsidR="005832BC" w:rsidRPr="005832BC">
        <w:rPr>
          <w:rFonts w:ascii="Times New Roman" w:hAnsi="Times New Roman" w:cs="Times New Roman"/>
          <w:color w:val="000000" w:themeColor="text1"/>
          <w:sz w:val="24"/>
          <w:szCs w:val="24"/>
        </w:rPr>
        <w:t>52,5</w:t>
      </w:r>
      <w:r w:rsidRPr="005832BC">
        <w:rPr>
          <w:rFonts w:ascii="Times New Roman" w:hAnsi="Times New Roman" w:cs="Times New Roman"/>
          <w:color w:val="000000" w:themeColor="text1"/>
          <w:sz w:val="24"/>
          <w:szCs w:val="24"/>
        </w:rPr>
        <w:t>% занятого в экономике населения</w:t>
      </w:r>
      <w:r w:rsidR="008309D6" w:rsidRPr="005832BC">
        <w:rPr>
          <w:rFonts w:ascii="Times New Roman" w:hAnsi="Times New Roman" w:cs="Times New Roman"/>
          <w:color w:val="000000" w:themeColor="text1"/>
          <w:sz w:val="24"/>
          <w:szCs w:val="24"/>
        </w:rPr>
        <w:t xml:space="preserve"> города</w:t>
      </w:r>
      <w:r w:rsidRPr="005832BC">
        <w:rPr>
          <w:rFonts w:ascii="Times New Roman" w:hAnsi="Times New Roman" w:cs="Times New Roman"/>
          <w:color w:val="000000" w:themeColor="text1"/>
          <w:sz w:val="24"/>
          <w:szCs w:val="24"/>
        </w:rPr>
        <w:t xml:space="preserve">. Средняя заработная плата по крупным и средним предприятиям, по предварительным данным, составила </w:t>
      </w:r>
      <w:r w:rsidR="009911B2">
        <w:rPr>
          <w:rFonts w:ascii="Times New Roman" w:hAnsi="Times New Roman" w:cs="Times New Roman"/>
          <w:color w:val="000000" w:themeColor="text1"/>
          <w:sz w:val="24"/>
          <w:szCs w:val="24"/>
        </w:rPr>
        <w:t>79 692</w:t>
      </w:r>
      <w:r w:rsidR="00600D63" w:rsidRPr="005832BC">
        <w:rPr>
          <w:rFonts w:ascii="Times New Roman" w:hAnsi="Times New Roman" w:cs="Times New Roman"/>
          <w:color w:val="000000" w:themeColor="text1"/>
          <w:sz w:val="24"/>
          <w:szCs w:val="24"/>
        </w:rPr>
        <w:t xml:space="preserve"> </w:t>
      </w:r>
      <w:r w:rsidRPr="005832BC">
        <w:rPr>
          <w:rFonts w:ascii="Times New Roman" w:hAnsi="Times New Roman" w:cs="Times New Roman"/>
          <w:color w:val="000000" w:themeColor="text1"/>
          <w:sz w:val="24"/>
          <w:szCs w:val="24"/>
        </w:rPr>
        <w:t>руб.</w:t>
      </w:r>
      <w:r w:rsidR="00ED6D69">
        <w:rPr>
          <w:rStyle w:val="afff"/>
          <w:rFonts w:ascii="Times New Roman" w:hAnsi="Times New Roman" w:cs="Times New Roman"/>
          <w:color w:val="000000" w:themeColor="text1"/>
          <w:sz w:val="24"/>
          <w:szCs w:val="24"/>
        </w:rPr>
        <w:footnoteReference w:id="4"/>
      </w:r>
      <w:r w:rsidRPr="005832BC">
        <w:rPr>
          <w:rFonts w:ascii="Times New Roman" w:hAnsi="Times New Roman" w:cs="Times New Roman"/>
          <w:color w:val="000000" w:themeColor="text1"/>
          <w:sz w:val="24"/>
          <w:szCs w:val="24"/>
        </w:rPr>
        <w:t xml:space="preserve">, или </w:t>
      </w:r>
      <w:r w:rsidR="009911B2">
        <w:rPr>
          <w:rFonts w:ascii="Times New Roman" w:hAnsi="Times New Roman" w:cs="Times New Roman"/>
          <w:color w:val="000000" w:themeColor="text1"/>
          <w:sz w:val="24"/>
          <w:szCs w:val="24"/>
        </w:rPr>
        <w:t>106,1</w:t>
      </w:r>
      <w:r w:rsidR="000864A6" w:rsidRPr="005832BC">
        <w:rPr>
          <w:rFonts w:ascii="Times New Roman" w:hAnsi="Times New Roman" w:cs="Times New Roman"/>
          <w:color w:val="000000" w:themeColor="text1"/>
          <w:sz w:val="24"/>
          <w:szCs w:val="24"/>
        </w:rPr>
        <w:t>%</w:t>
      </w:r>
      <w:r w:rsidR="005832BC" w:rsidRPr="005832BC">
        <w:rPr>
          <w:rFonts w:ascii="Times New Roman" w:hAnsi="Times New Roman" w:cs="Times New Roman"/>
          <w:color w:val="000000" w:themeColor="text1"/>
          <w:sz w:val="24"/>
          <w:szCs w:val="24"/>
        </w:rPr>
        <w:t xml:space="preserve"> к уровню 2020</w:t>
      </w:r>
      <w:r w:rsidRPr="005832BC">
        <w:rPr>
          <w:rFonts w:ascii="Times New Roman" w:hAnsi="Times New Roman" w:cs="Times New Roman"/>
          <w:color w:val="000000" w:themeColor="text1"/>
          <w:sz w:val="24"/>
          <w:szCs w:val="24"/>
        </w:rPr>
        <w:t xml:space="preserve"> года.</w:t>
      </w:r>
    </w:p>
    <w:p w:rsidR="00D15CE3" w:rsidRPr="005832BC" w:rsidRDefault="00D15CE3" w:rsidP="00115633">
      <w:pPr>
        <w:widowControl w:val="0"/>
        <w:spacing w:after="0" w:line="240" w:lineRule="auto"/>
        <w:ind w:firstLine="709"/>
        <w:jc w:val="both"/>
        <w:rPr>
          <w:rFonts w:ascii="Times New Roman" w:hAnsi="Times New Roman" w:cs="Times New Roman"/>
          <w:color w:val="000000" w:themeColor="text1"/>
          <w:sz w:val="24"/>
          <w:szCs w:val="24"/>
        </w:rPr>
      </w:pPr>
      <w:r w:rsidRPr="005832BC">
        <w:rPr>
          <w:rFonts w:ascii="Times New Roman" w:eastAsia="Times New Roman" w:hAnsi="Times New Roman" w:cs="Times New Roman"/>
          <w:color w:val="000000" w:themeColor="text1"/>
          <w:sz w:val="24"/>
          <w:szCs w:val="24"/>
        </w:rPr>
        <w:t>Среднемесячный размер пенсии</w:t>
      </w:r>
      <w:r w:rsidR="00AF618F" w:rsidRPr="005832BC">
        <w:rPr>
          <w:rFonts w:ascii="Times New Roman" w:eastAsia="Times New Roman" w:hAnsi="Times New Roman" w:cs="Times New Roman"/>
          <w:color w:val="000000" w:themeColor="text1"/>
          <w:sz w:val="24"/>
          <w:szCs w:val="24"/>
        </w:rPr>
        <w:t xml:space="preserve"> (по данным Пенсионного фонда Российской Федерации по автономному округу)</w:t>
      </w:r>
      <w:r w:rsidRPr="005832BC">
        <w:rPr>
          <w:rFonts w:ascii="Times New Roman" w:eastAsia="Times New Roman" w:hAnsi="Times New Roman" w:cs="Times New Roman"/>
          <w:color w:val="000000" w:themeColor="text1"/>
          <w:sz w:val="24"/>
          <w:szCs w:val="24"/>
        </w:rPr>
        <w:t xml:space="preserve"> одного пенсионера в город</w:t>
      </w:r>
      <w:r w:rsidR="00B516CF" w:rsidRPr="005832BC">
        <w:rPr>
          <w:rFonts w:ascii="Times New Roman" w:eastAsia="Times New Roman" w:hAnsi="Times New Roman" w:cs="Times New Roman"/>
          <w:color w:val="000000" w:themeColor="text1"/>
          <w:sz w:val="24"/>
          <w:szCs w:val="24"/>
        </w:rPr>
        <w:t xml:space="preserve">е </w:t>
      </w:r>
      <w:r w:rsidRPr="005832BC">
        <w:rPr>
          <w:rFonts w:ascii="Times New Roman" w:eastAsia="Times New Roman" w:hAnsi="Times New Roman" w:cs="Times New Roman"/>
          <w:color w:val="000000" w:themeColor="text1"/>
          <w:sz w:val="24"/>
          <w:szCs w:val="24"/>
        </w:rPr>
        <w:t xml:space="preserve">составил </w:t>
      </w:r>
      <w:r w:rsidR="00B7155C" w:rsidRPr="005832BC">
        <w:rPr>
          <w:rFonts w:ascii="Times New Roman" w:eastAsia="Times New Roman" w:hAnsi="Times New Roman" w:cs="Times New Roman"/>
          <w:color w:val="000000" w:themeColor="text1"/>
          <w:sz w:val="24"/>
          <w:szCs w:val="24"/>
        </w:rPr>
        <w:t>23</w:t>
      </w:r>
      <w:r w:rsidR="008F7A69" w:rsidRPr="005832BC">
        <w:rPr>
          <w:rFonts w:ascii="Times New Roman" w:eastAsia="Times New Roman" w:hAnsi="Times New Roman" w:cs="Times New Roman"/>
          <w:color w:val="000000" w:themeColor="text1"/>
          <w:sz w:val="24"/>
          <w:szCs w:val="24"/>
        </w:rPr>
        <w:t> </w:t>
      </w:r>
      <w:r w:rsidR="005832BC" w:rsidRPr="005832BC">
        <w:rPr>
          <w:rFonts w:ascii="Times New Roman" w:eastAsia="Times New Roman" w:hAnsi="Times New Roman" w:cs="Times New Roman"/>
          <w:color w:val="000000" w:themeColor="text1"/>
          <w:sz w:val="24"/>
          <w:szCs w:val="24"/>
        </w:rPr>
        <w:t>444</w:t>
      </w:r>
      <w:r w:rsidR="008F7A69" w:rsidRPr="005832BC">
        <w:rPr>
          <w:rFonts w:ascii="Times New Roman" w:eastAsia="Times New Roman" w:hAnsi="Times New Roman" w:cs="Times New Roman"/>
          <w:color w:val="000000" w:themeColor="text1"/>
          <w:sz w:val="24"/>
          <w:szCs w:val="24"/>
        </w:rPr>
        <w:t xml:space="preserve"> </w:t>
      </w:r>
      <w:r w:rsidR="00AF618F" w:rsidRPr="005832BC">
        <w:rPr>
          <w:rFonts w:ascii="Times New Roman" w:eastAsia="Times New Roman" w:hAnsi="Times New Roman" w:cs="Times New Roman"/>
          <w:color w:val="000000" w:themeColor="text1"/>
          <w:sz w:val="24"/>
          <w:szCs w:val="24"/>
        </w:rPr>
        <w:t xml:space="preserve">руб., или </w:t>
      </w:r>
      <w:r w:rsidR="005832BC" w:rsidRPr="005832BC">
        <w:rPr>
          <w:rFonts w:ascii="Times New Roman" w:eastAsia="Times New Roman" w:hAnsi="Times New Roman" w:cs="Times New Roman"/>
          <w:color w:val="000000" w:themeColor="text1"/>
          <w:sz w:val="24"/>
          <w:szCs w:val="24"/>
        </w:rPr>
        <w:t>106,4</w:t>
      </w:r>
      <w:r w:rsidRPr="005832BC">
        <w:rPr>
          <w:rFonts w:ascii="Times New Roman" w:eastAsia="Times New Roman" w:hAnsi="Times New Roman" w:cs="Times New Roman"/>
          <w:color w:val="000000" w:themeColor="text1"/>
          <w:sz w:val="24"/>
          <w:szCs w:val="24"/>
        </w:rPr>
        <w:t>% к показателю 20</w:t>
      </w:r>
      <w:r w:rsidR="005832BC" w:rsidRPr="005832BC">
        <w:rPr>
          <w:rFonts w:ascii="Times New Roman" w:eastAsia="Times New Roman" w:hAnsi="Times New Roman" w:cs="Times New Roman"/>
          <w:color w:val="000000" w:themeColor="text1"/>
          <w:sz w:val="24"/>
          <w:szCs w:val="24"/>
        </w:rPr>
        <w:t>20 года</w:t>
      </w:r>
      <w:r w:rsidRPr="005832BC">
        <w:rPr>
          <w:rFonts w:ascii="Times New Roman" w:eastAsia="Times New Roman" w:hAnsi="Times New Roman" w:cs="Times New Roman"/>
          <w:color w:val="000000" w:themeColor="text1"/>
          <w:sz w:val="24"/>
          <w:szCs w:val="24"/>
        </w:rPr>
        <w:t>.</w:t>
      </w:r>
    </w:p>
    <w:p w:rsidR="00D15CE3" w:rsidRDefault="00D15CE3" w:rsidP="00115633">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5832BC">
        <w:rPr>
          <w:rFonts w:ascii="Times New Roman" w:eastAsia="Times New Roman" w:hAnsi="Times New Roman" w:cs="Times New Roman"/>
          <w:color w:val="000000" w:themeColor="text1"/>
          <w:sz w:val="24"/>
          <w:szCs w:val="24"/>
        </w:rPr>
        <w:t xml:space="preserve">Помимо оплаты труда в целях социальной защиты работающего населения из средств 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rsidR="00FC6C9A" w:rsidRPr="005832BC" w:rsidRDefault="00FC6C9A" w:rsidP="00115633">
      <w:pPr>
        <w:widowControl w:val="0"/>
        <w:spacing w:after="0" w:line="240" w:lineRule="auto"/>
        <w:ind w:firstLine="709"/>
        <w:jc w:val="both"/>
        <w:rPr>
          <w:rFonts w:ascii="Times New Roman" w:eastAsia="Times New Roman" w:hAnsi="Times New Roman" w:cs="Times New Roman"/>
          <w:color w:val="000000" w:themeColor="text1"/>
          <w:sz w:val="24"/>
          <w:szCs w:val="24"/>
        </w:rPr>
      </w:pPr>
    </w:p>
    <w:p w:rsidR="00C8503E" w:rsidRPr="00974DDF" w:rsidRDefault="00C8503E"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r w:rsidRPr="00974DDF">
        <w:rPr>
          <w:rFonts w:ascii="Times New Roman" w:eastAsia="Times New Roman" w:hAnsi="Times New Roman" w:cs="Times New Roman"/>
          <w:color w:val="000000" w:themeColor="text1"/>
          <w:sz w:val="24"/>
          <w:szCs w:val="24"/>
          <w:lang w:eastAsia="ru-RU"/>
        </w:rPr>
        <w:t>Реализация полномочий в сфере охраны труда</w:t>
      </w:r>
    </w:p>
    <w:p w:rsidR="00C8503E" w:rsidRPr="00974DDF" w:rsidRDefault="00C8503E"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74DDF" w:rsidRPr="00806EF7" w:rsidRDefault="00974DDF"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806EF7">
        <w:rPr>
          <w:rFonts w:ascii="Times New Roman" w:eastAsia="Calibri" w:hAnsi="Times New Roman" w:cs="Times New Roman"/>
          <w:color w:val="000000" w:themeColor="text1"/>
          <w:sz w:val="24"/>
          <w:szCs w:val="24"/>
        </w:rPr>
        <w:t xml:space="preserve">Администрация города осуществляет отдельные государственные полномочия в сфере трудовых отношений и государственного управления охраной труда в соответствии с Законом </w:t>
      </w:r>
      <w:r w:rsidR="000F7D2B">
        <w:rPr>
          <w:rFonts w:ascii="Times New Roman" w:eastAsia="Calibri" w:hAnsi="Times New Roman" w:cs="Times New Roman"/>
          <w:color w:val="000000" w:themeColor="text1"/>
          <w:sz w:val="24"/>
          <w:szCs w:val="24"/>
        </w:rPr>
        <w:t xml:space="preserve">Ханты-Мансийского </w:t>
      </w:r>
      <w:r w:rsidRPr="00806EF7">
        <w:rPr>
          <w:rFonts w:ascii="Times New Roman" w:eastAsia="Calibri" w:hAnsi="Times New Roman" w:cs="Times New Roman"/>
          <w:color w:val="000000" w:themeColor="text1"/>
          <w:sz w:val="24"/>
          <w:szCs w:val="24"/>
        </w:rPr>
        <w:t>автономного округа</w:t>
      </w:r>
      <w:r w:rsidR="000F7D2B">
        <w:rPr>
          <w:rFonts w:ascii="Times New Roman" w:eastAsia="Calibri" w:hAnsi="Times New Roman" w:cs="Times New Roman"/>
          <w:color w:val="000000" w:themeColor="text1"/>
          <w:sz w:val="24"/>
          <w:szCs w:val="24"/>
        </w:rPr>
        <w:t xml:space="preserve"> </w:t>
      </w:r>
      <w:r w:rsidR="000F7D2B">
        <w:rPr>
          <w:rFonts w:ascii="Times New Roman" w:hAnsi="Times New Roman" w:cs="Times New Roman"/>
          <w:sz w:val="24"/>
          <w:szCs w:val="24"/>
        </w:rPr>
        <w:t>– Югры</w:t>
      </w:r>
      <w:r w:rsidRPr="00806EF7">
        <w:rPr>
          <w:rFonts w:ascii="Times New Roman" w:eastAsia="Calibri" w:hAnsi="Times New Roman" w:cs="Times New Roman"/>
          <w:color w:val="000000" w:themeColor="text1"/>
          <w:sz w:val="24"/>
          <w:szCs w:val="24"/>
        </w:rPr>
        <w:t xml:space="preserve">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p w:rsidR="00974DDF" w:rsidRPr="00806EF7" w:rsidRDefault="00974DDF" w:rsidP="00115633">
      <w:pPr>
        <w:pStyle w:val="a3"/>
        <w:widowControl w:val="0"/>
        <w:shd w:val="clear" w:color="auto" w:fill="FFFFFF"/>
        <w:spacing w:before="0" w:beforeAutospacing="0" w:after="0" w:afterAutospacing="0"/>
        <w:ind w:firstLine="709"/>
        <w:jc w:val="both"/>
        <w:rPr>
          <w:color w:val="000000" w:themeColor="text1"/>
        </w:rPr>
      </w:pPr>
      <w:r w:rsidRPr="00806EF7">
        <w:rPr>
          <w:color w:val="000000" w:themeColor="text1"/>
        </w:rPr>
        <w:t xml:space="preserve">В развитии социального партнерства большую роль отводят коллективным договорам и соглашениям, устанавливающим конкретные взаимные обязательства в сфере социально-трудовых отношений между работниками и работодателями. </w:t>
      </w:r>
    </w:p>
    <w:p w:rsidR="00974DDF" w:rsidRPr="00806EF7"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По состоянию на 01.01.2022 коллективные договоры заключены в 52 организациях города, ими охвачено 14 472 работника.</w:t>
      </w:r>
      <w:r w:rsidR="00FC6C9A">
        <w:rPr>
          <w:rFonts w:ascii="Times New Roman" w:hAnsi="Times New Roman" w:cs="Times New Roman"/>
          <w:color w:val="000000" w:themeColor="text1"/>
          <w:sz w:val="24"/>
          <w:szCs w:val="24"/>
        </w:rPr>
        <w:t xml:space="preserve"> </w:t>
      </w:r>
      <w:r w:rsidRPr="00806EF7">
        <w:rPr>
          <w:rFonts w:ascii="Times New Roman" w:hAnsi="Times New Roman" w:cs="Times New Roman"/>
          <w:color w:val="000000" w:themeColor="text1"/>
          <w:sz w:val="24"/>
          <w:szCs w:val="24"/>
        </w:rPr>
        <w:t xml:space="preserve">Количество коллективных договоров, прошедших уведомительную регистрацию за 2021 год, составило 73 единицы, из них: </w:t>
      </w:r>
    </w:p>
    <w:p w:rsidR="00974DDF" w:rsidRPr="00806EF7" w:rsidRDefault="00974DDF" w:rsidP="00115633">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вновь заключенных коллективных договоров – 16;</w:t>
      </w:r>
    </w:p>
    <w:p w:rsidR="00974DDF" w:rsidRPr="00806EF7" w:rsidRDefault="00974DDF" w:rsidP="00115633">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изменения и дополнения внесены в 57 коллективных договоров.</w:t>
      </w:r>
    </w:p>
    <w:p w:rsidR="00974DDF" w:rsidRPr="00806EF7" w:rsidRDefault="00974DDF" w:rsidP="00115633">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Анализ коллективных договоров показал, что они носят социально-ориентированный характер, содержат разделы «Социальные льготы и гарантии», «Охрана труда».</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На территории города реализуется муниципальная программа «Улучшение условий и охраны труда в городе Мегионе на 2019-2025 годы». Е</w:t>
      </w:r>
      <w:r>
        <w:rPr>
          <w:color w:val="000000" w:themeColor="text1"/>
          <w:sz w:val="24"/>
          <w:szCs w:val="24"/>
        </w:rPr>
        <w:t>е</w:t>
      </w:r>
      <w:r w:rsidRPr="00806EF7">
        <w:rPr>
          <w:color w:val="000000" w:themeColor="text1"/>
          <w:sz w:val="24"/>
          <w:szCs w:val="24"/>
        </w:rPr>
        <w:t xml:space="preserve"> целью и задачами являются:</w:t>
      </w:r>
    </w:p>
    <w:p w:rsidR="00974DDF" w:rsidRPr="00806EF7" w:rsidRDefault="00974DDF" w:rsidP="00115633">
      <w:pPr>
        <w:pStyle w:val="aa"/>
        <w:widowControl w:val="0"/>
        <w:ind w:firstLine="709"/>
        <w:rPr>
          <w:color w:val="000000" w:themeColor="text1"/>
          <w:sz w:val="24"/>
          <w:szCs w:val="24"/>
        </w:rPr>
      </w:pPr>
      <w:r w:rsidRPr="00806EF7">
        <w:rPr>
          <w:color w:val="000000" w:themeColor="text1"/>
          <w:sz w:val="24"/>
          <w:szCs w:val="24"/>
        </w:rPr>
        <w:t>обеспечение конституционных прав и гарантий работников на здоровые и безопасные условия труда;</w:t>
      </w:r>
    </w:p>
    <w:p w:rsidR="00974DDF" w:rsidRPr="00806EF7"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реализация превентивных мер, направленных на улучшение условий труда работников, снижения уровня производственного травматизма;</w:t>
      </w:r>
    </w:p>
    <w:p w:rsidR="00974DDF" w:rsidRPr="00806EF7"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lastRenderedPageBreak/>
        <w:t>внедрение культуры безопасного труда;</w:t>
      </w:r>
    </w:p>
    <w:p w:rsidR="00974DDF" w:rsidRPr="00806EF7"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развитие системы государственного управления охраной труда;</w:t>
      </w:r>
    </w:p>
    <w:p w:rsidR="00974DDF" w:rsidRPr="00806EF7"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совершенствование нормативно-правовой базы в области охраны труда;</w:t>
      </w:r>
    </w:p>
    <w:p w:rsidR="00974DDF" w:rsidRPr="00806EF7" w:rsidRDefault="00974DDF" w:rsidP="00115633">
      <w:pPr>
        <w:widowControl w:val="0"/>
        <w:spacing w:after="0" w:line="240" w:lineRule="auto"/>
        <w:ind w:firstLine="709"/>
        <w:jc w:val="both"/>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информационное обеспечение и пропаганда охраны труда.</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Финансирование мероприятий программы осуществляется за счет средств окружного и местного бюджетов. Исполнение программ</w:t>
      </w:r>
      <w:r w:rsidR="00004E5A">
        <w:rPr>
          <w:color w:val="000000" w:themeColor="text1"/>
          <w:sz w:val="24"/>
          <w:szCs w:val="24"/>
        </w:rPr>
        <w:t>ы в 2021 году составило 2 175,8</w:t>
      </w:r>
      <w:r w:rsidRPr="00806EF7">
        <w:rPr>
          <w:color w:val="000000" w:themeColor="text1"/>
          <w:sz w:val="24"/>
          <w:szCs w:val="24"/>
        </w:rPr>
        <w:t xml:space="preserve"> тыс. руб., в том числе: </w:t>
      </w:r>
    </w:p>
    <w:p w:rsidR="00974DDF" w:rsidRPr="00806EF7" w:rsidRDefault="00004E5A" w:rsidP="00115633">
      <w:pPr>
        <w:pStyle w:val="aa"/>
        <w:widowControl w:val="0"/>
        <w:ind w:firstLine="709"/>
        <w:rPr>
          <w:color w:val="000000" w:themeColor="text1"/>
          <w:sz w:val="24"/>
          <w:szCs w:val="24"/>
        </w:rPr>
      </w:pPr>
      <w:r>
        <w:rPr>
          <w:color w:val="000000" w:themeColor="text1"/>
          <w:sz w:val="24"/>
          <w:szCs w:val="24"/>
        </w:rPr>
        <w:t>окружной бюджет – 1 669,1</w:t>
      </w:r>
      <w:r w:rsidR="00974DDF" w:rsidRPr="00806EF7">
        <w:rPr>
          <w:color w:val="000000" w:themeColor="text1"/>
          <w:sz w:val="24"/>
          <w:szCs w:val="24"/>
        </w:rPr>
        <w:t xml:space="preserve"> тыс. руб.;</w:t>
      </w:r>
    </w:p>
    <w:p w:rsidR="00974DDF" w:rsidRPr="00806EF7" w:rsidRDefault="00974DDF" w:rsidP="00115633">
      <w:pPr>
        <w:pStyle w:val="aa"/>
        <w:widowControl w:val="0"/>
        <w:ind w:firstLine="709"/>
        <w:rPr>
          <w:color w:val="000000" w:themeColor="text1"/>
          <w:sz w:val="24"/>
          <w:szCs w:val="24"/>
        </w:rPr>
      </w:pPr>
      <w:r w:rsidRPr="00806EF7">
        <w:rPr>
          <w:color w:val="000000" w:themeColor="text1"/>
          <w:sz w:val="24"/>
          <w:szCs w:val="24"/>
        </w:rPr>
        <w:t xml:space="preserve">местный бюджет – 506,7 тыс. руб. </w:t>
      </w:r>
    </w:p>
    <w:p w:rsidR="00974DDF" w:rsidRDefault="00974DDF" w:rsidP="00115633">
      <w:pPr>
        <w:pStyle w:val="aa"/>
        <w:widowControl w:val="0"/>
        <w:ind w:firstLine="709"/>
        <w:jc w:val="both"/>
        <w:rPr>
          <w:color w:val="000000" w:themeColor="text1"/>
          <w:sz w:val="24"/>
          <w:szCs w:val="24"/>
        </w:rPr>
      </w:pPr>
      <w:r w:rsidRPr="00806EF7">
        <w:rPr>
          <w:color w:val="000000" w:themeColor="text1"/>
          <w:sz w:val="24"/>
          <w:szCs w:val="24"/>
        </w:rPr>
        <w:t xml:space="preserve">Реализация программы в части выполнения целевых показателей по основным мероприятиям достигнута в полном объеме. </w:t>
      </w:r>
    </w:p>
    <w:p w:rsidR="00974DDF" w:rsidRPr="00806EF7" w:rsidRDefault="00974DDF" w:rsidP="00115633">
      <w:pPr>
        <w:widowControl w:val="0"/>
        <w:spacing w:after="0" w:line="240" w:lineRule="auto"/>
        <w:ind w:firstLine="720"/>
        <w:jc w:val="right"/>
        <w:rPr>
          <w:rFonts w:ascii="Times New Roman" w:hAnsi="Times New Roman" w:cs="Times New Roman"/>
          <w:bCs/>
          <w:iCs/>
          <w:color w:val="000000" w:themeColor="text1"/>
          <w:sz w:val="24"/>
          <w:szCs w:val="24"/>
          <w:lang w:val="en-US"/>
        </w:rPr>
      </w:pPr>
      <w:r w:rsidRPr="00806EF7">
        <w:rPr>
          <w:rFonts w:ascii="Times New Roman" w:hAnsi="Times New Roman" w:cs="Times New Roman"/>
          <w:bCs/>
          <w:iCs/>
          <w:color w:val="000000" w:themeColor="text1"/>
          <w:sz w:val="24"/>
          <w:szCs w:val="24"/>
        </w:rPr>
        <w:t xml:space="preserve">Таблица </w:t>
      </w:r>
      <w:r w:rsidRPr="00806EF7">
        <w:rPr>
          <w:rFonts w:ascii="Times New Roman" w:hAnsi="Times New Roman" w:cs="Times New Roman"/>
          <w:bCs/>
          <w:iCs/>
          <w:color w:val="000000" w:themeColor="text1"/>
          <w:sz w:val="24"/>
          <w:szCs w:val="24"/>
          <w:lang w:val="en-US"/>
        </w:rPr>
        <w:t>29</w:t>
      </w:r>
    </w:p>
    <w:p w:rsidR="00974DDF" w:rsidRPr="00806EF7" w:rsidRDefault="00974DDF" w:rsidP="00115633">
      <w:pPr>
        <w:pStyle w:val="aa"/>
        <w:widowControl w:val="0"/>
        <w:rPr>
          <w:color w:val="000000" w:themeColor="text1"/>
          <w:sz w:val="24"/>
          <w:szCs w:val="24"/>
        </w:rPr>
      </w:pPr>
    </w:p>
    <w:tbl>
      <w:tblPr>
        <w:tblStyle w:val="a6"/>
        <w:tblW w:w="9918" w:type="dxa"/>
        <w:jc w:val="center"/>
        <w:tblLayout w:type="fixed"/>
        <w:tblLook w:val="04A0" w:firstRow="1" w:lastRow="0" w:firstColumn="1" w:lastColumn="0" w:noHBand="0" w:noVBand="1"/>
      </w:tblPr>
      <w:tblGrid>
        <w:gridCol w:w="4106"/>
        <w:gridCol w:w="851"/>
        <w:gridCol w:w="992"/>
        <w:gridCol w:w="992"/>
        <w:gridCol w:w="992"/>
        <w:gridCol w:w="993"/>
        <w:gridCol w:w="992"/>
      </w:tblGrid>
      <w:tr w:rsidR="00974DDF" w:rsidRPr="00806EF7" w:rsidTr="00BE686D">
        <w:trPr>
          <w:trHeight w:val="96"/>
          <w:tblHeader/>
          <w:jc w:val="center"/>
        </w:trPr>
        <w:tc>
          <w:tcPr>
            <w:tcW w:w="4106" w:type="dxa"/>
            <w:vMerge w:val="restart"/>
            <w:shd w:val="clear" w:color="auto" w:fill="auto"/>
            <w:vAlign w:val="center"/>
          </w:tcPr>
          <w:p w:rsidR="00974DDF" w:rsidRPr="00806EF7" w:rsidRDefault="00974DDF" w:rsidP="00FC6C9A">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Наименование показателя</w:t>
            </w:r>
          </w:p>
        </w:tc>
        <w:tc>
          <w:tcPr>
            <w:tcW w:w="1843" w:type="dxa"/>
            <w:gridSpan w:val="2"/>
            <w:shd w:val="clear" w:color="auto" w:fill="auto"/>
            <w:vAlign w:val="center"/>
          </w:tcPr>
          <w:p w:rsidR="00974DDF" w:rsidRPr="00806EF7" w:rsidRDefault="00974DDF" w:rsidP="00FC6C9A">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2019 год</w:t>
            </w:r>
          </w:p>
        </w:tc>
        <w:tc>
          <w:tcPr>
            <w:tcW w:w="1984" w:type="dxa"/>
            <w:gridSpan w:val="2"/>
            <w:shd w:val="clear" w:color="auto" w:fill="auto"/>
            <w:vAlign w:val="center"/>
          </w:tcPr>
          <w:p w:rsidR="00974DDF" w:rsidRPr="00806EF7" w:rsidRDefault="00974DDF" w:rsidP="00FC6C9A">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2020 год</w:t>
            </w:r>
          </w:p>
        </w:tc>
        <w:tc>
          <w:tcPr>
            <w:tcW w:w="1985" w:type="dxa"/>
            <w:gridSpan w:val="2"/>
            <w:shd w:val="clear" w:color="auto" w:fill="auto"/>
            <w:vAlign w:val="center"/>
          </w:tcPr>
          <w:p w:rsidR="00974DDF" w:rsidRPr="00806EF7" w:rsidRDefault="00974DDF" w:rsidP="00FC6C9A">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2021 год</w:t>
            </w:r>
          </w:p>
        </w:tc>
      </w:tr>
      <w:tr w:rsidR="00974DDF" w:rsidRPr="00806EF7" w:rsidTr="00BE686D">
        <w:trPr>
          <w:trHeight w:val="567"/>
          <w:tblHeader/>
          <w:jc w:val="center"/>
        </w:trPr>
        <w:tc>
          <w:tcPr>
            <w:tcW w:w="4106" w:type="dxa"/>
            <w:vMerge/>
            <w:shd w:val="clear" w:color="auto" w:fill="auto"/>
            <w:vAlign w:val="center"/>
          </w:tcPr>
          <w:p w:rsidR="00974DDF" w:rsidRPr="00806EF7" w:rsidRDefault="00974DDF" w:rsidP="00115633">
            <w:pPr>
              <w:widowControl w:val="0"/>
              <w:jc w:val="both"/>
              <w:rPr>
                <w:rFonts w:ascii="Times New Roman" w:hAnsi="Times New Roman" w:cs="Times New Roman"/>
                <w:color w:val="000000" w:themeColor="text1"/>
                <w:sz w:val="20"/>
                <w:szCs w:val="20"/>
              </w:rPr>
            </w:pPr>
          </w:p>
        </w:tc>
        <w:tc>
          <w:tcPr>
            <w:tcW w:w="851"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Кол-во р.м.</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 выполнения</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Кол-во р.м.</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 выполнения</w:t>
            </w:r>
          </w:p>
        </w:tc>
        <w:tc>
          <w:tcPr>
            <w:tcW w:w="993"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Кол-во р.м.</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0"/>
                <w:szCs w:val="20"/>
              </w:rPr>
            </w:pPr>
            <w:r w:rsidRPr="00806EF7">
              <w:rPr>
                <w:rFonts w:ascii="Times New Roman" w:hAnsi="Times New Roman" w:cs="Times New Roman"/>
                <w:color w:val="000000" w:themeColor="text1"/>
                <w:sz w:val="20"/>
                <w:szCs w:val="20"/>
              </w:rPr>
              <w:t>% выполнения</w:t>
            </w:r>
          </w:p>
        </w:tc>
      </w:tr>
      <w:tr w:rsidR="00974DDF" w:rsidRPr="00806EF7" w:rsidTr="00004E5A">
        <w:trPr>
          <w:trHeight w:val="504"/>
          <w:jc w:val="center"/>
        </w:trPr>
        <w:tc>
          <w:tcPr>
            <w:tcW w:w="4106" w:type="dxa"/>
            <w:shd w:val="clear" w:color="auto" w:fill="auto"/>
            <w:vAlign w:val="center"/>
          </w:tcPr>
          <w:p w:rsidR="00974DDF" w:rsidRPr="00806EF7" w:rsidRDefault="00974DDF" w:rsidP="00115633">
            <w:pPr>
              <w:widowControl w:val="0"/>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Организация и проведение специальной оценки условий труда</w:t>
            </w:r>
          </w:p>
        </w:tc>
        <w:tc>
          <w:tcPr>
            <w:tcW w:w="851"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25</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100</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394</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130</w:t>
            </w:r>
          </w:p>
        </w:tc>
        <w:tc>
          <w:tcPr>
            <w:tcW w:w="993"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220</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161</w:t>
            </w:r>
          </w:p>
        </w:tc>
      </w:tr>
      <w:tr w:rsidR="00974DDF" w:rsidRPr="00806EF7" w:rsidTr="00004E5A">
        <w:trPr>
          <w:trHeight w:val="518"/>
          <w:jc w:val="center"/>
        </w:trPr>
        <w:tc>
          <w:tcPr>
            <w:tcW w:w="4106" w:type="dxa"/>
            <w:shd w:val="clear" w:color="auto" w:fill="auto"/>
            <w:vAlign w:val="center"/>
          </w:tcPr>
          <w:p w:rsidR="00974DDF" w:rsidRPr="00806EF7" w:rsidRDefault="00974DDF" w:rsidP="00115633">
            <w:pPr>
              <w:widowControl w:val="0"/>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Обучение и проверка знаний требований охраны труда</w:t>
            </w:r>
          </w:p>
        </w:tc>
        <w:tc>
          <w:tcPr>
            <w:tcW w:w="851"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142</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197</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147</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277</w:t>
            </w:r>
          </w:p>
        </w:tc>
        <w:tc>
          <w:tcPr>
            <w:tcW w:w="993"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103</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rPr>
            </w:pPr>
            <w:r w:rsidRPr="00806EF7">
              <w:rPr>
                <w:rFonts w:ascii="Times New Roman" w:hAnsi="Times New Roman" w:cs="Times New Roman"/>
                <w:color w:val="000000" w:themeColor="text1"/>
                <w:sz w:val="24"/>
              </w:rPr>
              <w:t>210</w:t>
            </w:r>
          </w:p>
        </w:tc>
      </w:tr>
      <w:tr w:rsidR="00974DDF" w:rsidRPr="00806EF7" w:rsidTr="00D52BED">
        <w:trPr>
          <w:trHeight w:val="92"/>
          <w:jc w:val="center"/>
        </w:trPr>
        <w:tc>
          <w:tcPr>
            <w:tcW w:w="4106" w:type="dxa"/>
            <w:shd w:val="clear" w:color="auto" w:fill="auto"/>
            <w:vAlign w:val="center"/>
          </w:tcPr>
          <w:p w:rsidR="00974DDF" w:rsidRPr="00806EF7" w:rsidRDefault="00974DDF" w:rsidP="00115633">
            <w:pPr>
              <w:widowControl w:val="0"/>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Обучение пожарно-техническому минимуму</w:t>
            </w:r>
          </w:p>
        </w:tc>
        <w:tc>
          <w:tcPr>
            <w:tcW w:w="851"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107</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282</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136</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206</w:t>
            </w:r>
          </w:p>
        </w:tc>
        <w:tc>
          <w:tcPr>
            <w:tcW w:w="993"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78</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rPr>
            </w:pPr>
            <w:r w:rsidRPr="00806EF7">
              <w:rPr>
                <w:rFonts w:ascii="Times New Roman" w:hAnsi="Times New Roman" w:cs="Times New Roman"/>
                <w:color w:val="000000" w:themeColor="text1"/>
                <w:sz w:val="24"/>
              </w:rPr>
              <w:t>229</w:t>
            </w:r>
          </w:p>
        </w:tc>
      </w:tr>
      <w:tr w:rsidR="00974DDF" w:rsidRPr="00806EF7" w:rsidTr="00D52BED">
        <w:trPr>
          <w:trHeight w:val="259"/>
          <w:jc w:val="center"/>
        </w:trPr>
        <w:tc>
          <w:tcPr>
            <w:tcW w:w="4106" w:type="dxa"/>
            <w:shd w:val="clear" w:color="auto" w:fill="auto"/>
            <w:vAlign w:val="center"/>
          </w:tcPr>
          <w:p w:rsidR="00974DDF" w:rsidRPr="00806EF7" w:rsidRDefault="00974DDF" w:rsidP="00115633">
            <w:pPr>
              <w:widowControl w:val="0"/>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Обучение гражданской обороне и чрезвычайным ситуациям</w:t>
            </w:r>
          </w:p>
        </w:tc>
        <w:tc>
          <w:tcPr>
            <w:tcW w:w="851"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32</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114</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50</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111</w:t>
            </w:r>
          </w:p>
        </w:tc>
        <w:tc>
          <w:tcPr>
            <w:tcW w:w="993"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szCs w:val="24"/>
              </w:rPr>
            </w:pPr>
            <w:r w:rsidRPr="00806EF7">
              <w:rPr>
                <w:rFonts w:ascii="Times New Roman" w:hAnsi="Times New Roman" w:cs="Times New Roman"/>
                <w:color w:val="000000" w:themeColor="text1"/>
                <w:sz w:val="24"/>
                <w:szCs w:val="24"/>
              </w:rPr>
              <w:t>33</w:t>
            </w:r>
          </w:p>
        </w:tc>
        <w:tc>
          <w:tcPr>
            <w:tcW w:w="992" w:type="dxa"/>
            <w:shd w:val="clear" w:color="auto" w:fill="auto"/>
            <w:vAlign w:val="center"/>
          </w:tcPr>
          <w:p w:rsidR="00974DDF" w:rsidRPr="00806EF7" w:rsidRDefault="00974DDF" w:rsidP="00115633">
            <w:pPr>
              <w:widowControl w:val="0"/>
              <w:jc w:val="center"/>
              <w:rPr>
                <w:rFonts w:ascii="Times New Roman" w:hAnsi="Times New Roman" w:cs="Times New Roman"/>
                <w:color w:val="000000" w:themeColor="text1"/>
                <w:sz w:val="24"/>
              </w:rPr>
            </w:pPr>
            <w:r w:rsidRPr="00806EF7">
              <w:rPr>
                <w:rFonts w:ascii="Times New Roman" w:hAnsi="Times New Roman" w:cs="Times New Roman"/>
                <w:color w:val="000000" w:themeColor="text1"/>
                <w:sz w:val="24"/>
              </w:rPr>
              <w:t>194</w:t>
            </w:r>
          </w:p>
        </w:tc>
      </w:tr>
    </w:tbl>
    <w:p w:rsidR="00974DDF" w:rsidRPr="00806EF7" w:rsidRDefault="00974DDF" w:rsidP="00115633">
      <w:pPr>
        <w:pStyle w:val="aa"/>
        <w:widowControl w:val="0"/>
        <w:rPr>
          <w:color w:val="000000" w:themeColor="text1"/>
          <w:sz w:val="24"/>
          <w:szCs w:val="24"/>
        </w:rPr>
      </w:pP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 xml:space="preserve">В 2021 году </w:t>
      </w:r>
      <w:r w:rsidR="00983C53">
        <w:rPr>
          <w:color w:val="000000" w:themeColor="text1"/>
          <w:sz w:val="24"/>
          <w:szCs w:val="24"/>
        </w:rPr>
        <w:t>уполномоченны</w:t>
      </w:r>
      <w:r w:rsidR="00FC6C9A">
        <w:rPr>
          <w:color w:val="000000" w:themeColor="text1"/>
          <w:sz w:val="24"/>
          <w:szCs w:val="24"/>
        </w:rPr>
        <w:t>е</w:t>
      </w:r>
      <w:r w:rsidR="00983C53">
        <w:rPr>
          <w:color w:val="000000" w:themeColor="text1"/>
          <w:sz w:val="24"/>
          <w:szCs w:val="24"/>
        </w:rPr>
        <w:t xml:space="preserve"> </w:t>
      </w:r>
      <w:r w:rsidRPr="00806EF7">
        <w:rPr>
          <w:color w:val="000000" w:themeColor="text1"/>
          <w:sz w:val="24"/>
          <w:szCs w:val="24"/>
        </w:rPr>
        <w:t>специалист</w:t>
      </w:r>
      <w:r w:rsidR="00FC6C9A">
        <w:rPr>
          <w:color w:val="000000" w:themeColor="text1"/>
          <w:sz w:val="24"/>
          <w:szCs w:val="24"/>
        </w:rPr>
        <w:t>ы</w:t>
      </w:r>
      <w:r w:rsidRPr="00806EF7">
        <w:rPr>
          <w:color w:val="000000" w:themeColor="text1"/>
          <w:sz w:val="24"/>
          <w:szCs w:val="24"/>
        </w:rPr>
        <w:t xml:space="preserve"> приня</w:t>
      </w:r>
      <w:r w:rsidR="00983C53">
        <w:rPr>
          <w:color w:val="000000" w:themeColor="text1"/>
          <w:sz w:val="24"/>
          <w:szCs w:val="24"/>
        </w:rPr>
        <w:t>то</w:t>
      </w:r>
      <w:r w:rsidRPr="00806EF7">
        <w:rPr>
          <w:color w:val="000000" w:themeColor="text1"/>
          <w:sz w:val="24"/>
          <w:szCs w:val="24"/>
        </w:rPr>
        <w:t xml:space="preserve"> участ</w:t>
      </w:r>
      <w:r w:rsidR="00FC6C9A">
        <w:rPr>
          <w:color w:val="000000" w:themeColor="text1"/>
          <w:sz w:val="24"/>
          <w:szCs w:val="24"/>
        </w:rPr>
        <w:t>вовали</w:t>
      </w:r>
      <w:r w:rsidRPr="00806EF7">
        <w:rPr>
          <w:color w:val="000000" w:themeColor="text1"/>
          <w:sz w:val="24"/>
          <w:szCs w:val="24"/>
        </w:rPr>
        <w:t xml:space="preserve"> в работе комиссий по расследованию 11 несчастных случаев, в том числе 7 связанных с производством, и 4</w:t>
      </w:r>
      <w:r w:rsidR="00FC6C9A">
        <w:rPr>
          <w:color w:val="000000" w:themeColor="text1"/>
          <w:sz w:val="24"/>
          <w:szCs w:val="24"/>
        </w:rPr>
        <w:t xml:space="preserve"> </w:t>
      </w:r>
      <w:r w:rsidR="00FC6C9A">
        <w:rPr>
          <w:sz w:val="24"/>
          <w:szCs w:val="24"/>
        </w:rPr>
        <w:t>–</w:t>
      </w:r>
      <w:r w:rsidRPr="00806EF7">
        <w:rPr>
          <w:color w:val="000000" w:themeColor="text1"/>
          <w:sz w:val="24"/>
          <w:szCs w:val="24"/>
        </w:rPr>
        <w:t xml:space="preserve"> не связанных с производством.</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В течение года на официальном сайте администрации города и в газете «Мегионские новости» размещалась информация по вопросам охраны труда, опубликовано 86 статей. Подготовлено 20 методических пособий и аналитических материалов по охране труда, осуществлялось распространение методической, справочной литературы, нормативных правых актов в количестве 4138 единиц среди работодателей города.</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Организованы и проведены общегородские мероприятия:</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смотр-конкурс «Лучший специалист по охране труда города Мегиона»;</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конкурс рисунков «Охрана труда глазами детей»;</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семинар «Внедрение системы управления охраной труда в организации»;</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два заседания Межведомственной комиссии по охране труда и социально-трудовым отношениям.</w:t>
      </w:r>
    </w:p>
    <w:p w:rsidR="00974DDF" w:rsidRPr="00806EF7" w:rsidRDefault="00974DDF" w:rsidP="00115633">
      <w:pPr>
        <w:pStyle w:val="aa"/>
        <w:widowControl w:val="0"/>
        <w:ind w:firstLine="709"/>
        <w:jc w:val="both"/>
        <w:rPr>
          <w:color w:val="000000" w:themeColor="text1"/>
          <w:sz w:val="24"/>
          <w:szCs w:val="24"/>
        </w:rPr>
      </w:pPr>
      <w:r w:rsidRPr="00806EF7">
        <w:rPr>
          <w:color w:val="000000" w:themeColor="text1"/>
          <w:sz w:val="24"/>
          <w:szCs w:val="24"/>
        </w:rPr>
        <w:t>Участвуя во Всероссийском конкурсе «Успех и безопасность», город Мегион в 2021 году во Всероссийском рейтинге муниципальных образований из 794 участников занял</w:t>
      </w:r>
      <w:r w:rsidR="00FC6C9A">
        <w:rPr>
          <w:color w:val="000000" w:themeColor="text1"/>
          <w:sz w:val="24"/>
          <w:szCs w:val="24"/>
        </w:rPr>
        <w:t xml:space="preserve"> 30 место, по округу – 3 место.</w:t>
      </w:r>
      <w:r w:rsidRPr="00806EF7">
        <w:rPr>
          <w:color w:val="000000" w:themeColor="text1"/>
          <w:sz w:val="24"/>
          <w:szCs w:val="24"/>
        </w:rPr>
        <w:t xml:space="preserve"> </w:t>
      </w:r>
    </w:p>
    <w:p w:rsidR="00974DDF" w:rsidRPr="00D911D1" w:rsidRDefault="00974DDF" w:rsidP="00115633">
      <w:pPr>
        <w:pStyle w:val="aa"/>
        <w:widowControl w:val="0"/>
        <w:ind w:firstLine="709"/>
        <w:jc w:val="both"/>
        <w:rPr>
          <w:rFonts w:eastAsia="Times New Roman"/>
          <w:bCs/>
          <w:color w:val="FF0000"/>
          <w:sz w:val="24"/>
          <w:szCs w:val="24"/>
          <w:lang w:eastAsia="ru-RU"/>
        </w:rPr>
      </w:pPr>
      <w:r w:rsidRPr="00806EF7">
        <w:rPr>
          <w:color w:val="000000" w:themeColor="text1"/>
          <w:sz w:val="24"/>
          <w:szCs w:val="24"/>
        </w:rPr>
        <w:t>По вопросам охраны труда, соблюдения норм трудового законодательства поступило 739 устных обращений, по которым даны консультации и разъяснения</w:t>
      </w:r>
      <w:r w:rsidRPr="00D911D1">
        <w:rPr>
          <w:color w:val="FF0000"/>
          <w:sz w:val="24"/>
          <w:szCs w:val="24"/>
        </w:rPr>
        <w:t>.</w:t>
      </w:r>
    </w:p>
    <w:p w:rsidR="00B26262" w:rsidRDefault="00B26262" w:rsidP="00115633">
      <w:pPr>
        <w:pStyle w:val="1"/>
        <w:keepNext w:val="0"/>
        <w:keepLines w:val="0"/>
        <w:widowControl w:val="0"/>
        <w:tabs>
          <w:tab w:val="left" w:pos="426"/>
        </w:tabs>
        <w:spacing w:before="0" w:line="240" w:lineRule="auto"/>
        <w:rPr>
          <w:rFonts w:ascii="Times New Roman" w:eastAsia="Calibri" w:hAnsi="Times New Roman"/>
          <w:b w:val="0"/>
          <w:color w:val="FF0000"/>
          <w:sz w:val="24"/>
          <w:szCs w:val="24"/>
        </w:rPr>
      </w:pPr>
    </w:p>
    <w:p w:rsidR="00F01E7A" w:rsidRPr="00931996" w:rsidRDefault="00F01E7A" w:rsidP="0011563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Цифровая трансформация</w:t>
      </w:r>
      <w:r w:rsidR="00931996">
        <w:rPr>
          <w:rFonts w:ascii="Times New Roman" w:hAnsi="Times New Roman" w:cs="Times New Roman"/>
          <w:sz w:val="24"/>
          <w:szCs w:val="24"/>
        </w:rPr>
        <w:t>.</w:t>
      </w:r>
    </w:p>
    <w:p w:rsidR="00F01E7A" w:rsidRPr="00DA0145" w:rsidRDefault="00F01E7A" w:rsidP="00115633">
      <w:pPr>
        <w:widowControl w:val="0"/>
        <w:spacing w:after="0" w:line="240" w:lineRule="auto"/>
        <w:rPr>
          <w:rFonts w:ascii="Times New Roman" w:hAnsi="Times New Roman" w:cs="Times New Roman"/>
          <w:sz w:val="24"/>
          <w:szCs w:val="24"/>
        </w:rPr>
      </w:pPr>
    </w:p>
    <w:p w:rsidR="00983C53" w:rsidRDefault="00F01E7A"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национальной цели</w:t>
      </w:r>
      <w:r w:rsidRPr="00756BBF">
        <w:rPr>
          <w:rFonts w:ascii="Times New Roman" w:hAnsi="Times New Roman" w:cs="Times New Roman"/>
          <w:sz w:val="24"/>
          <w:szCs w:val="24"/>
        </w:rPr>
        <w:t xml:space="preserve"> </w:t>
      </w:r>
      <w:r w:rsidRPr="005C052C">
        <w:rPr>
          <w:rFonts w:ascii="Times New Roman" w:hAnsi="Times New Roman" w:cs="Times New Roman"/>
          <w:sz w:val="24"/>
          <w:szCs w:val="24"/>
        </w:rPr>
        <w:t>развития Российской Федерации</w:t>
      </w:r>
      <w:r>
        <w:rPr>
          <w:rFonts w:ascii="Times New Roman" w:hAnsi="Times New Roman" w:cs="Times New Roman"/>
          <w:sz w:val="24"/>
          <w:szCs w:val="24"/>
        </w:rPr>
        <w:t xml:space="preserve"> «Цифровая трансформация» заложена в национальную программу</w:t>
      </w:r>
      <w:r w:rsidRPr="00DA0145">
        <w:rPr>
          <w:rFonts w:ascii="Times New Roman" w:hAnsi="Times New Roman" w:cs="Times New Roman"/>
          <w:sz w:val="24"/>
          <w:szCs w:val="24"/>
        </w:rPr>
        <w:t xml:space="preserve"> «Цифровая экономика»</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Для </w:t>
      </w:r>
      <w:r w:rsidRPr="00602982">
        <w:rPr>
          <w:rFonts w:ascii="Times New Roman" w:hAnsi="Times New Roman" w:cs="Times New Roman"/>
          <w:sz w:val="24"/>
          <w:szCs w:val="24"/>
        </w:rPr>
        <w:t>достижения цели создаются благоприятные условия для применения информационных и коммуникационных технологий в органа</w:t>
      </w:r>
      <w:r w:rsidR="00983C53">
        <w:rPr>
          <w:rFonts w:ascii="Times New Roman" w:hAnsi="Times New Roman" w:cs="Times New Roman"/>
          <w:sz w:val="24"/>
          <w:szCs w:val="24"/>
        </w:rPr>
        <w:t>х администрации города Мегиона.</w:t>
      </w:r>
    </w:p>
    <w:p w:rsidR="00F01E7A" w:rsidRDefault="00F01E7A"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602982">
        <w:rPr>
          <w:rFonts w:ascii="Times New Roman" w:hAnsi="Times New Roman" w:cs="Times New Roman"/>
          <w:sz w:val="24"/>
          <w:szCs w:val="24"/>
        </w:rPr>
        <w:t>ациональн</w:t>
      </w:r>
      <w:r>
        <w:rPr>
          <w:rFonts w:ascii="Times New Roman" w:hAnsi="Times New Roman" w:cs="Times New Roman"/>
          <w:sz w:val="24"/>
          <w:szCs w:val="24"/>
        </w:rPr>
        <w:t xml:space="preserve">ая </w:t>
      </w:r>
      <w:r w:rsidRPr="00602982">
        <w:rPr>
          <w:rFonts w:ascii="Times New Roman" w:hAnsi="Times New Roman" w:cs="Times New Roman"/>
          <w:sz w:val="24"/>
          <w:szCs w:val="24"/>
        </w:rPr>
        <w:t>программ</w:t>
      </w:r>
      <w:r>
        <w:rPr>
          <w:rFonts w:ascii="Times New Roman" w:hAnsi="Times New Roman" w:cs="Times New Roman"/>
          <w:sz w:val="24"/>
          <w:szCs w:val="24"/>
        </w:rPr>
        <w:t xml:space="preserve">а </w:t>
      </w:r>
      <w:r w:rsidRPr="00DA0145">
        <w:rPr>
          <w:rFonts w:ascii="Times New Roman" w:hAnsi="Times New Roman" w:cs="Times New Roman"/>
          <w:sz w:val="24"/>
          <w:szCs w:val="24"/>
        </w:rPr>
        <w:t>«Цифровая экономика</w:t>
      </w:r>
      <w:r w:rsidRPr="00602982">
        <w:rPr>
          <w:rFonts w:ascii="Times New Roman" w:hAnsi="Times New Roman" w:cs="Times New Roman"/>
          <w:sz w:val="24"/>
          <w:szCs w:val="24"/>
        </w:rPr>
        <w:t>» включает следующие направления:</w:t>
      </w:r>
    </w:p>
    <w:p w:rsidR="00F01E7A" w:rsidRDefault="00F01E7A" w:rsidP="00115633">
      <w:pPr>
        <w:widowControl w:val="0"/>
        <w:spacing w:after="0" w:line="240" w:lineRule="auto"/>
        <w:ind w:firstLine="709"/>
        <w:jc w:val="both"/>
        <w:rPr>
          <w:rFonts w:ascii="Times New Roman" w:hAnsi="Times New Roman" w:cs="Times New Roman"/>
          <w:sz w:val="24"/>
          <w:szCs w:val="24"/>
        </w:rPr>
      </w:pPr>
      <w:r w:rsidRPr="00EE73D9">
        <w:rPr>
          <w:rFonts w:ascii="Times New Roman" w:hAnsi="Times New Roman" w:cs="Times New Roman"/>
          <w:sz w:val="24"/>
          <w:szCs w:val="24"/>
        </w:rPr>
        <w:lastRenderedPageBreak/>
        <w:t>Цифровые технологии</w:t>
      </w:r>
      <w:r>
        <w:rPr>
          <w:rFonts w:ascii="Times New Roman" w:hAnsi="Times New Roman" w:cs="Times New Roman"/>
          <w:sz w:val="24"/>
          <w:szCs w:val="24"/>
        </w:rPr>
        <w:t>;</w:t>
      </w:r>
    </w:p>
    <w:p w:rsidR="00F01E7A" w:rsidRDefault="00F01E7A"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Информационная безопасность;</w:t>
      </w:r>
    </w:p>
    <w:p w:rsidR="00F01E7A" w:rsidRPr="00602982" w:rsidRDefault="00F01E7A" w:rsidP="00115633">
      <w:pPr>
        <w:widowControl w:val="0"/>
        <w:spacing w:after="0" w:line="240" w:lineRule="auto"/>
        <w:ind w:firstLine="709"/>
        <w:jc w:val="both"/>
        <w:rPr>
          <w:rFonts w:ascii="Times New Roman" w:hAnsi="Times New Roman" w:cs="Times New Roman"/>
          <w:sz w:val="24"/>
          <w:szCs w:val="24"/>
        </w:rPr>
      </w:pPr>
      <w:r w:rsidRPr="00EE73D9">
        <w:rPr>
          <w:rFonts w:ascii="Times New Roman" w:hAnsi="Times New Roman" w:cs="Times New Roman"/>
          <w:sz w:val="24"/>
          <w:szCs w:val="24"/>
        </w:rPr>
        <w:t>Информ</w:t>
      </w:r>
      <w:r>
        <w:rPr>
          <w:rFonts w:ascii="Times New Roman" w:hAnsi="Times New Roman" w:cs="Times New Roman"/>
          <w:sz w:val="24"/>
          <w:szCs w:val="24"/>
        </w:rPr>
        <w:t>ационная инфраструктура</w:t>
      </w:r>
      <w:r w:rsidRPr="00602982">
        <w:rPr>
          <w:rFonts w:ascii="Times New Roman" w:hAnsi="Times New Roman" w:cs="Times New Roman"/>
          <w:sz w:val="24"/>
          <w:szCs w:val="24"/>
        </w:rPr>
        <w:t>;</w:t>
      </w:r>
    </w:p>
    <w:p w:rsidR="00F01E7A" w:rsidRDefault="00F01E7A" w:rsidP="00115633">
      <w:pPr>
        <w:widowControl w:val="0"/>
        <w:spacing w:after="0" w:line="240" w:lineRule="auto"/>
        <w:ind w:firstLine="709"/>
        <w:jc w:val="both"/>
        <w:rPr>
          <w:rFonts w:ascii="Times New Roman" w:hAnsi="Times New Roman" w:cs="Times New Roman"/>
          <w:sz w:val="24"/>
          <w:szCs w:val="24"/>
        </w:rPr>
      </w:pPr>
      <w:r w:rsidRPr="00EE73D9">
        <w:rPr>
          <w:rFonts w:ascii="Times New Roman" w:hAnsi="Times New Roman" w:cs="Times New Roman"/>
          <w:sz w:val="24"/>
          <w:szCs w:val="24"/>
        </w:rPr>
        <w:t>Цифровое государственно</w:t>
      </w:r>
      <w:r>
        <w:rPr>
          <w:rFonts w:ascii="Times New Roman" w:hAnsi="Times New Roman" w:cs="Times New Roman"/>
          <w:sz w:val="24"/>
          <w:szCs w:val="24"/>
        </w:rPr>
        <w:t>е управление;</w:t>
      </w:r>
    </w:p>
    <w:p w:rsidR="00F01E7A" w:rsidRPr="00602982" w:rsidRDefault="00F01E7A"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Кадры для цифровой экономики</w:t>
      </w:r>
      <w:r w:rsidRPr="00602982">
        <w:rPr>
          <w:rFonts w:ascii="Times New Roman" w:hAnsi="Times New Roman" w:cs="Times New Roman"/>
          <w:sz w:val="24"/>
          <w:szCs w:val="24"/>
        </w:rPr>
        <w:t>;</w:t>
      </w:r>
    </w:p>
    <w:p w:rsidR="00F01E7A" w:rsidRPr="00602982" w:rsidRDefault="00F01E7A" w:rsidP="00115633">
      <w:pPr>
        <w:widowControl w:val="0"/>
        <w:spacing w:after="0" w:line="240" w:lineRule="auto"/>
        <w:ind w:firstLine="709"/>
        <w:jc w:val="both"/>
        <w:rPr>
          <w:rFonts w:ascii="Times New Roman" w:hAnsi="Times New Roman" w:cs="Times New Roman"/>
          <w:sz w:val="24"/>
          <w:szCs w:val="24"/>
        </w:rPr>
      </w:pPr>
      <w:r w:rsidRPr="002B1C0A">
        <w:rPr>
          <w:rFonts w:ascii="Times New Roman" w:hAnsi="Times New Roman" w:cs="Times New Roman"/>
          <w:sz w:val="24"/>
          <w:szCs w:val="24"/>
        </w:rPr>
        <w:t>Нормативн</w:t>
      </w:r>
      <w:r>
        <w:rPr>
          <w:rFonts w:ascii="Times New Roman" w:hAnsi="Times New Roman" w:cs="Times New Roman"/>
          <w:sz w:val="24"/>
          <w:szCs w:val="24"/>
        </w:rPr>
        <w:t>ое регулирование цифровой среды.</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Внедрение</w:t>
      </w:r>
      <w:r>
        <w:rPr>
          <w:rFonts w:ascii="Times New Roman" w:hAnsi="Times New Roman" w:cs="Times New Roman"/>
          <w:color w:val="000000" w:themeColor="text1"/>
          <w:sz w:val="24"/>
          <w:szCs w:val="24"/>
        </w:rPr>
        <w:t xml:space="preserve"> </w:t>
      </w:r>
      <w:r w:rsidRPr="00857BAE">
        <w:rPr>
          <w:rFonts w:ascii="Times New Roman" w:hAnsi="Times New Roman" w:cs="Times New Roman"/>
          <w:color w:val="000000" w:themeColor="text1"/>
          <w:sz w:val="24"/>
          <w:szCs w:val="24"/>
        </w:rPr>
        <w:t>цифровых технологий</w:t>
      </w:r>
      <w:r w:rsidRPr="00FE4B75">
        <w:rPr>
          <w:rFonts w:ascii="Times New Roman" w:hAnsi="Times New Roman" w:cs="Times New Roman"/>
          <w:color w:val="000000" w:themeColor="text1"/>
          <w:sz w:val="24"/>
          <w:szCs w:val="24"/>
        </w:rPr>
        <w:t xml:space="preserve"> в деятельнос</w:t>
      </w:r>
      <w:r w:rsidR="00FC6C9A">
        <w:rPr>
          <w:rFonts w:ascii="Times New Roman" w:hAnsi="Times New Roman" w:cs="Times New Roman"/>
          <w:color w:val="000000" w:themeColor="text1"/>
          <w:sz w:val="24"/>
          <w:szCs w:val="24"/>
        </w:rPr>
        <w:t>ть органов администрации города</w:t>
      </w:r>
      <w:r w:rsidRPr="00FE4B75">
        <w:rPr>
          <w:rFonts w:ascii="Times New Roman" w:hAnsi="Times New Roman" w:cs="Times New Roman"/>
          <w:color w:val="000000" w:themeColor="text1"/>
          <w:sz w:val="24"/>
          <w:szCs w:val="24"/>
        </w:rPr>
        <w:t xml:space="preserve"> явля</w:t>
      </w:r>
      <w:r>
        <w:rPr>
          <w:rFonts w:ascii="Times New Roman" w:hAnsi="Times New Roman" w:cs="Times New Roman"/>
          <w:color w:val="000000" w:themeColor="text1"/>
          <w:sz w:val="24"/>
          <w:szCs w:val="24"/>
        </w:rPr>
        <w:t>е</w:t>
      </w:r>
      <w:r w:rsidRPr="00FE4B75">
        <w:rPr>
          <w:rFonts w:ascii="Times New Roman" w:hAnsi="Times New Roman" w:cs="Times New Roman"/>
          <w:color w:val="000000" w:themeColor="text1"/>
          <w:sz w:val="24"/>
          <w:szCs w:val="24"/>
        </w:rPr>
        <w:t xml:space="preserve">тся важной составной частью </w:t>
      </w:r>
      <w:r>
        <w:rPr>
          <w:rFonts w:ascii="Times New Roman" w:hAnsi="Times New Roman" w:cs="Times New Roman"/>
          <w:color w:val="000000" w:themeColor="text1"/>
          <w:sz w:val="24"/>
          <w:szCs w:val="24"/>
        </w:rPr>
        <w:t>«</w:t>
      </w:r>
      <w:r w:rsidRPr="001B1EF8">
        <w:rPr>
          <w:rFonts w:ascii="Times New Roman" w:hAnsi="Times New Roman" w:cs="Times New Roman"/>
          <w:color w:val="000000" w:themeColor="text1"/>
          <w:sz w:val="24"/>
          <w:szCs w:val="24"/>
        </w:rPr>
        <w:t>Цифров</w:t>
      </w:r>
      <w:r>
        <w:rPr>
          <w:rFonts w:ascii="Times New Roman" w:hAnsi="Times New Roman" w:cs="Times New Roman"/>
          <w:color w:val="000000" w:themeColor="text1"/>
          <w:sz w:val="24"/>
          <w:szCs w:val="24"/>
        </w:rPr>
        <w:t>ой</w:t>
      </w:r>
      <w:r w:rsidRPr="001B1EF8">
        <w:rPr>
          <w:rFonts w:ascii="Times New Roman" w:hAnsi="Times New Roman" w:cs="Times New Roman"/>
          <w:color w:val="000000" w:themeColor="text1"/>
          <w:sz w:val="24"/>
          <w:szCs w:val="24"/>
        </w:rPr>
        <w:t xml:space="preserve"> трансформаци</w:t>
      </w:r>
      <w:r>
        <w:rPr>
          <w:rFonts w:ascii="Times New Roman" w:hAnsi="Times New Roman" w:cs="Times New Roman"/>
          <w:color w:val="000000" w:themeColor="text1"/>
          <w:sz w:val="24"/>
          <w:szCs w:val="24"/>
        </w:rPr>
        <w:t>и»</w:t>
      </w:r>
      <w:r w:rsidRPr="001B1EF8">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 xml:space="preserve">муниципального образования и охватывает все сферы жизнедеятельности </w:t>
      </w:r>
      <w:r>
        <w:rPr>
          <w:rFonts w:ascii="Times New Roman" w:hAnsi="Times New Roman" w:cs="Times New Roman"/>
          <w:color w:val="000000" w:themeColor="text1"/>
          <w:sz w:val="24"/>
          <w:szCs w:val="24"/>
        </w:rPr>
        <w:t>Мегиона</w:t>
      </w:r>
      <w:r w:rsidRPr="00FE4B75">
        <w:rPr>
          <w:rFonts w:ascii="Times New Roman" w:hAnsi="Times New Roman" w:cs="Times New Roman"/>
          <w:color w:val="000000" w:themeColor="text1"/>
          <w:sz w:val="24"/>
          <w:szCs w:val="24"/>
        </w:rPr>
        <w:t xml:space="preserve">. </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Так, благодаря комплексной системе управления административно-хозяйственной деятельностью муниципального образования МИС «Парус-Бюджет 8» построено единое информационное пространство для автоматизации в муниципальных учреждениях города бухгалтерского и кадрового учета, расчета заработной платы, учета контрактов, включая их исполнение, планирования закупок, управления материально-техническим снабжением, организован учет питания в школах и детских садах, учет родительской платы за услуги муниципальных учреждений с направлением платежного уведомления посредств</w:t>
      </w:r>
      <w:r>
        <w:rPr>
          <w:rFonts w:ascii="Times New Roman" w:hAnsi="Times New Roman" w:cs="Times New Roman"/>
          <w:color w:val="000000" w:themeColor="text1"/>
          <w:sz w:val="24"/>
          <w:szCs w:val="24"/>
        </w:rPr>
        <w:t>о</w:t>
      </w:r>
      <w:r w:rsidRPr="00FE4B75">
        <w:rPr>
          <w:rFonts w:ascii="Times New Roman" w:hAnsi="Times New Roman" w:cs="Times New Roman"/>
          <w:color w:val="000000" w:themeColor="text1"/>
          <w:sz w:val="24"/>
          <w:szCs w:val="24"/>
        </w:rPr>
        <w:t>м «Един</w:t>
      </w:r>
      <w:r>
        <w:rPr>
          <w:rFonts w:ascii="Times New Roman" w:hAnsi="Times New Roman" w:cs="Times New Roman"/>
          <w:color w:val="000000" w:themeColor="text1"/>
          <w:sz w:val="24"/>
          <w:szCs w:val="24"/>
        </w:rPr>
        <w:t>ого</w:t>
      </w:r>
      <w:r w:rsidRPr="00FE4B75">
        <w:rPr>
          <w:rFonts w:ascii="Times New Roman" w:hAnsi="Times New Roman" w:cs="Times New Roman"/>
          <w:color w:val="000000" w:themeColor="text1"/>
          <w:sz w:val="24"/>
          <w:szCs w:val="24"/>
        </w:rPr>
        <w:t xml:space="preserve"> портал</w:t>
      </w:r>
      <w:r>
        <w:rPr>
          <w:rFonts w:ascii="Times New Roman" w:hAnsi="Times New Roman" w:cs="Times New Roman"/>
          <w:color w:val="000000" w:themeColor="text1"/>
          <w:sz w:val="24"/>
          <w:szCs w:val="24"/>
        </w:rPr>
        <w:t>а</w:t>
      </w:r>
      <w:r w:rsidRPr="00FE4B75">
        <w:rPr>
          <w:rFonts w:ascii="Times New Roman" w:hAnsi="Times New Roman" w:cs="Times New Roman"/>
          <w:color w:val="000000" w:themeColor="text1"/>
          <w:sz w:val="24"/>
          <w:szCs w:val="24"/>
        </w:rPr>
        <w:t xml:space="preserve"> государственных и муниципальных услуг (функций)» и учет начислений компенсаци</w:t>
      </w:r>
      <w:r>
        <w:rPr>
          <w:rFonts w:ascii="Times New Roman" w:hAnsi="Times New Roman" w:cs="Times New Roman"/>
          <w:color w:val="000000" w:themeColor="text1"/>
          <w:sz w:val="24"/>
          <w:szCs w:val="24"/>
        </w:rPr>
        <w:t>и</w:t>
      </w:r>
      <w:r w:rsidRPr="00FE4B75">
        <w:rPr>
          <w:rFonts w:ascii="Times New Roman" w:hAnsi="Times New Roman" w:cs="Times New Roman"/>
          <w:color w:val="000000" w:themeColor="text1"/>
          <w:sz w:val="24"/>
          <w:szCs w:val="24"/>
        </w:rPr>
        <w:t xml:space="preserve"> родительской платы в соответствии с региональными</w:t>
      </w:r>
      <w:r>
        <w:rPr>
          <w:rFonts w:ascii="Times New Roman" w:hAnsi="Times New Roman" w:cs="Times New Roman"/>
          <w:color w:val="000000" w:themeColor="text1"/>
          <w:sz w:val="24"/>
          <w:szCs w:val="24"/>
        </w:rPr>
        <w:t xml:space="preserve"> нормативно-правовыми актами.</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4E4A56">
        <w:rPr>
          <w:rFonts w:ascii="Times New Roman" w:hAnsi="Times New Roman" w:cs="Times New Roman"/>
          <w:color w:val="000000" w:themeColor="text1"/>
          <w:sz w:val="24"/>
          <w:szCs w:val="24"/>
        </w:rPr>
        <w:t xml:space="preserve">В 2021 году </w:t>
      </w:r>
      <w:r>
        <w:rPr>
          <w:rFonts w:ascii="Times New Roman" w:hAnsi="Times New Roman" w:cs="Times New Roman"/>
          <w:color w:val="000000" w:themeColor="text1"/>
          <w:sz w:val="24"/>
          <w:szCs w:val="24"/>
        </w:rPr>
        <w:t>р</w:t>
      </w:r>
      <w:r w:rsidRPr="004E4A56">
        <w:rPr>
          <w:rFonts w:ascii="Times New Roman" w:hAnsi="Times New Roman" w:cs="Times New Roman"/>
          <w:color w:val="000000" w:themeColor="text1"/>
          <w:sz w:val="24"/>
          <w:szCs w:val="24"/>
        </w:rPr>
        <w:t xml:space="preserve">азвернута инфраструктура для удаленной работы с </w:t>
      </w:r>
      <w:r>
        <w:rPr>
          <w:rFonts w:ascii="Times New Roman" w:hAnsi="Times New Roman" w:cs="Times New Roman"/>
          <w:color w:val="000000" w:themeColor="text1"/>
          <w:sz w:val="24"/>
          <w:szCs w:val="24"/>
        </w:rPr>
        <w:t>МИС «Парус-</w:t>
      </w:r>
      <w:r>
        <w:rPr>
          <w:rFonts w:ascii="Times New Roman" w:hAnsi="Times New Roman" w:cs="Times New Roman"/>
          <w:color w:val="000000" w:themeColor="text1"/>
          <w:sz w:val="24"/>
          <w:szCs w:val="24"/>
        </w:rPr>
        <w:br/>
        <w:t>Бюджет</w:t>
      </w:r>
      <w:r w:rsidRPr="00771BC5">
        <w:rPr>
          <w:rFonts w:ascii="Times New Roman" w:hAnsi="Times New Roman" w:cs="Times New Roman"/>
          <w:color w:val="000000" w:themeColor="text1"/>
          <w:sz w:val="24"/>
          <w:szCs w:val="24"/>
        </w:rPr>
        <w:t xml:space="preserve"> </w:t>
      </w:r>
      <w:r w:rsidRPr="004E4A56">
        <w:rPr>
          <w:rFonts w:ascii="Times New Roman" w:hAnsi="Times New Roman" w:cs="Times New Roman"/>
          <w:color w:val="000000" w:themeColor="text1"/>
          <w:sz w:val="24"/>
          <w:szCs w:val="24"/>
        </w:rPr>
        <w:t>8» по технологии «тонкий клиент»</w:t>
      </w:r>
      <w:r>
        <w:rPr>
          <w:rFonts w:ascii="Times New Roman" w:hAnsi="Times New Roman" w:cs="Times New Roman"/>
          <w:color w:val="000000" w:themeColor="text1"/>
          <w:sz w:val="24"/>
          <w:szCs w:val="24"/>
        </w:rPr>
        <w:t xml:space="preserve">, пользователи для работы подключаются к </w:t>
      </w:r>
      <w:r w:rsidRPr="003D42A1">
        <w:rPr>
          <w:rFonts w:ascii="Times New Roman" w:hAnsi="Times New Roman" w:cs="Times New Roman"/>
          <w:color w:val="000000" w:themeColor="text1"/>
          <w:sz w:val="24"/>
          <w:szCs w:val="24"/>
        </w:rPr>
        <w:t>Web-</w:t>
      </w:r>
      <w:r>
        <w:rPr>
          <w:rFonts w:ascii="Times New Roman" w:hAnsi="Times New Roman" w:cs="Times New Roman"/>
          <w:color w:val="000000" w:themeColor="text1"/>
          <w:sz w:val="24"/>
          <w:szCs w:val="24"/>
        </w:rPr>
        <w:t xml:space="preserve">интерфейсу с использованием любого </w:t>
      </w:r>
      <w:r>
        <w:rPr>
          <w:rFonts w:ascii="Times New Roman" w:hAnsi="Times New Roman" w:cs="Times New Roman"/>
          <w:color w:val="000000" w:themeColor="text1"/>
          <w:sz w:val="24"/>
          <w:szCs w:val="24"/>
          <w:lang w:val="en-US"/>
        </w:rPr>
        <w:t>WEB</w:t>
      </w:r>
      <w:r w:rsidRPr="00742D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браузера.</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7229B">
        <w:rPr>
          <w:rFonts w:ascii="Times New Roman" w:hAnsi="Times New Roman" w:cs="Times New Roman"/>
          <w:color w:val="000000" w:themeColor="text1"/>
          <w:sz w:val="24"/>
          <w:szCs w:val="24"/>
        </w:rPr>
        <w:t>Также проведены работ</w:t>
      </w:r>
      <w:r w:rsidR="00983C53">
        <w:rPr>
          <w:rFonts w:ascii="Times New Roman" w:hAnsi="Times New Roman" w:cs="Times New Roman"/>
          <w:color w:val="000000" w:themeColor="text1"/>
          <w:sz w:val="24"/>
          <w:szCs w:val="24"/>
        </w:rPr>
        <w:t>ы</w:t>
      </w:r>
      <w:r w:rsidRPr="00A7229B">
        <w:rPr>
          <w:rFonts w:ascii="Times New Roman" w:hAnsi="Times New Roman" w:cs="Times New Roman"/>
          <w:color w:val="000000" w:themeColor="text1"/>
          <w:sz w:val="24"/>
          <w:szCs w:val="24"/>
        </w:rPr>
        <w:t xml:space="preserve"> по импорт</w:t>
      </w:r>
      <w:r>
        <w:rPr>
          <w:rFonts w:ascii="Times New Roman" w:hAnsi="Times New Roman" w:cs="Times New Roman"/>
          <w:color w:val="000000" w:themeColor="text1"/>
          <w:sz w:val="24"/>
          <w:szCs w:val="24"/>
        </w:rPr>
        <w:t>о</w:t>
      </w:r>
      <w:r w:rsidRPr="00A7229B">
        <w:rPr>
          <w:rFonts w:ascii="Times New Roman" w:hAnsi="Times New Roman" w:cs="Times New Roman"/>
          <w:color w:val="000000" w:themeColor="text1"/>
          <w:sz w:val="24"/>
          <w:szCs w:val="24"/>
        </w:rPr>
        <w:t xml:space="preserve">замещению, теперь </w:t>
      </w:r>
      <w:r>
        <w:rPr>
          <w:rFonts w:ascii="Times New Roman" w:hAnsi="Times New Roman" w:cs="Times New Roman"/>
          <w:color w:val="000000" w:themeColor="text1"/>
          <w:sz w:val="24"/>
          <w:szCs w:val="24"/>
        </w:rPr>
        <w:t>для работы</w:t>
      </w:r>
      <w:r w:rsidRPr="00A7229B">
        <w:rPr>
          <w:rFonts w:ascii="Times New Roman" w:hAnsi="Times New Roman" w:cs="Times New Roman"/>
          <w:color w:val="000000" w:themeColor="text1"/>
          <w:sz w:val="24"/>
          <w:szCs w:val="24"/>
        </w:rPr>
        <w:t xml:space="preserve"> в МИС «Парус-</w:t>
      </w:r>
      <w:r>
        <w:rPr>
          <w:rFonts w:ascii="Times New Roman" w:hAnsi="Times New Roman" w:cs="Times New Roman"/>
          <w:color w:val="000000" w:themeColor="text1"/>
          <w:sz w:val="24"/>
          <w:szCs w:val="24"/>
        </w:rPr>
        <w:br/>
      </w:r>
      <w:r w:rsidRPr="00A7229B">
        <w:rPr>
          <w:rFonts w:ascii="Times New Roman" w:hAnsi="Times New Roman" w:cs="Times New Roman"/>
          <w:color w:val="000000" w:themeColor="text1"/>
          <w:sz w:val="24"/>
          <w:szCs w:val="24"/>
        </w:rPr>
        <w:t xml:space="preserve">Бюджет 8» </w:t>
      </w:r>
      <w:r>
        <w:rPr>
          <w:rFonts w:ascii="Times New Roman" w:hAnsi="Times New Roman" w:cs="Times New Roman"/>
          <w:color w:val="000000" w:themeColor="text1"/>
          <w:sz w:val="24"/>
          <w:szCs w:val="24"/>
        </w:rPr>
        <w:t>не требуется</w:t>
      </w:r>
      <w:r w:rsidRPr="00A7229B">
        <w:rPr>
          <w:rFonts w:ascii="Times New Roman" w:hAnsi="Times New Roman" w:cs="Times New Roman"/>
          <w:color w:val="000000" w:themeColor="text1"/>
          <w:sz w:val="24"/>
          <w:szCs w:val="24"/>
        </w:rPr>
        <w:t xml:space="preserve"> наличи</w:t>
      </w:r>
      <w:r>
        <w:rPr>
          <w:rFonts w:ascii="Times New Roman" w:hAnsi="Times New Roman" w:cs="Times New Roman"/>
          <w:color w:val="000000" w:themeColor="text1"/>
          <w:sz w:val="24"/>
          <w:szCs w:val="24"/>
        </w:rPr>
        <w:t>е</w:t>
      </w:r>
      <w:r w:rsidRPr="00A7229B">
        <w:rPr>
          <w:rFonts w:ascii="Times New Roman" w:hAnsi="Times New Roman" w:cs="Times New Roman"/>
          <w:color w:val="000000" w:themeColor="text1"/>
          <w:sz w:val="24"/>
          <w:szCs w:val="24"/>
        </w:rPr>
        <w:t xml:space="preserve"> на рабочих местах программного обеспечения иностранных производителей.</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Благодаря автоматизации процессов </w:t>
      </w:r>
      <w:r>
        <w:rPr>
          <w:rFonts w:ascii="Times New Roman" w:hAnsi="Times New Roman" w:cs="Times New Roman"/>
          <w:color w:val="000000" w:themeColor="text1"/>
          <w:sz w:val="24"/>
          <w:szCs w:val="24"/>
        </w:rPr>
        <w:t xml:space="preserve">ежегодно снижается количество обращений, </w:t>
      </w:r>
      <w:r w:rsidRPr="00FE4B75">
        <w:rPr>
          <w:rFonts w:ascii="Times New Roman" w:hAnsi="Times New Roman" w:cs="Times New Roman"/>
          <w:color w:val="000000" w:themeColor="text1"/>
          <w:sz w:val="24"/>
          <w:szCs w:val="24"/>
        </w:rPr>
        <w:t>поступающих от пользователей по вопроса</w:t>
      </w:r>
      <w:r>
        <w:rPr>
          <w:rFonts w:ascii="Times New Roman" w:hAnsi="Times New Roman" w:cs="Times New Roman"/>
          <w:color w:val="000000" w:themeColor="text1"/>
          <w:sz w:val="24"/>
          <w:szCs w:val="24"/>
        </w:rPr>
        <w:t xml:space="preserve">м работы с МИС «Парус-Бюджет 8», </w:t>
      </w:r>
      <w:r w:rsidRPr="00FE4B75">
        <w:rPr>
          <w:rFonts w:ascii="Times New Roman" w:hAnsi="Times New Roman" w:cs="Times New Roman"/>
          <w:color w:val="000000" w:themeColor="text1"/>
          <w:sz w:val="24"/>
          <w:szCs w:val="24"/>
        </w:rPr>
        <w:t>в 2019 году – 5000 заявок</w:t>
      </w:r>
      <w:r>
        <w:rPr>
          <w:rFonts w:ascii="Times New Roman" w:hAnsi="Times New Roman" w:cs="Times New Roman"/>
          <w:color w:val="000000" w:themeColor="text1"/>
          <w:sz w:val="24"/>
          <w:szCs w:val="24"/>
        </w:rPr>
        <w:t>, в 2020 году</w:t>
      </w:r>
      <w:r w:rsidRPr="00801C4B">
        <w:rPr>
          <w:rFonts w:ascii="Times New Roman" w:hAnsi="Times New Roman" w:cs="Times New Roman"/>
          <w:color w:val="000000" w:themeColor="text1"/>
          <w:sz w:val="24"/>
          <w:szCs w:val="24"/>
        </w:rPr>
        <w:t xml:space="preserve"> </w:t>
      </w:r>
      <w:r w:rsidR="00FC6C9A">
        <w:rPr>
          <w:rFonts w:ascii="Times New Roman" w:hAnsi="Times New Roman" w:cs="Times New Roman"/>
          <w:color w:val="000000" w:themeColor="text1"/>
          <w:sz w:val="24"/>
          <w:szCs w:val="24"/>
        </w:rPr>
        <w:t>– 4200</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в 20</w:t>
      </w:r>
      <w:r>
        <w:rPr>
          <w:rFonts w:ascii="Times New Roman" w:hAnsi="Times New Roman" w:cs="Times New Roman"/>
          <w:color w:val="000000" w:themeColor="text1"/>
          <w:sz w:val="24"/>
          <w:szCs w:val="24"/>
        </w:rPr>
        <w:t>21</w:t>
      </w:r>
      <w:r w:rsidRPr="00FE4B75">
        <w:rPr>
          <w:rFonts w:ascii="Times New Roman" w:hAnsi="Times New Roman" w:cs="Times New Roman"/>
          <w:color w:val="000000" w:themeColor="text1"/>
          <w:sz w:val="24"/>
          <w:szCs w:val="24"/>
        </w:rPr>
        <w:t xml:space="preserve"> году – </w:t>
      </w:r>
      <w:r>
        <w:rPr>
          <w:rFonts w:ascii="Times New Roman" w:hAnsi="Times New Roman" w:cs="Times New Roman"/>
          <w:color w:val="000000" w:themeColor="text1"/>
          <w:sz w:val="24"/>
          <w:szCs w:val="24"/>
        </w:rPr>
        <w:t>4 099</w:t>
      </w:r>
      <w:r w:rsidRPr="00FE4B75">
        <w:rPr>
          <w:rFonts w:ascii="Times New Roman" w:hAnsi="Times New Roman" w:cs="Times New Roman"/>
          <w:color w:val="000000" w:themeColor="text1"/>
          <w:sz w:val="24"/>
          <w:szCs w:val="24"/>
        </w:rPr>
        <w:t xml:space="preserve">. </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C2F53">
        <w:rPr>
          <w:rFonts w:ascii="Times New Roman" w:hAnsi="Times New Roman" w:cs="Times New Roman"/>
          <w:color w:val="000000" w:themeColor="text1"/>
          <w:sz w:val="24"/>
          <w:szCs w:val="24"/>
        </w:rPr>
        <w:t>Автоматизация деятельности исполнителей бюдж</w:t>
      </w:r>
      <w:r>
        <w:rPr>
          <w:rFonts w:ascii="Times New Roman" w:hAnsi="Times New Roman" w:cs="Times New Roman"/>
          <w:color w:val="000000" w:themeColor="text1"/>
          <w:sz w:val="24"/>
          <w:szCs w:val="24"/>
        </w:rPr>
        <w:t>ета муниципального образования развернута</w:t>
      </w:r>
      <w:r w:rsidRPr="00AC2F53">
        <w:rPr>
          <w:rFonts w:ascii="Times New Roman" w:hAnsi="Times New Roman" w:cs="Times New Roman"/>
          <w:color w:val="000000" w:themeColor="text1"/>
          <w:sz w:val="24"/>
          <w:szCs w:val="24"/>
        </w:rPr>
        <w:t xml:space="preserve"> в автоматизированной системе «Бюджет» (далее – АС «Бюджет») и автоматизированной системе «УРМ» (далее – АС «УРМ»), что позволило организовать исполнение бюджета в соответствии с действующим бюджетным законодательством, обеспечить создание системы управленческого бюджетного учета и отчетности. </w:t>
      </w:r>
      <w:r w:rsidRPr="00FE4B75">
        <w:rPr>
          <w:rFonts w:ascii="Times New Roman" w:hAnsi="Times New Roman" w:cs="Times New Roman"/>
          <w:color w:val="000000" w:themeColor="text1"/>
          <w:sz w:val="24"/>
          <w:szCs w:val="24"/>
        </w:rPr>
        <w:t>Внедряя практику «Бережливого производства» в информатизации</w:t>
      </w:r>
      <w:r>
        <w:rPr>
          <w:rFonts w:ascii="Times New Roman" w:eastAsia="Calibri Light" w:hAnsi="Times New Roman" w:cs="Times New Roman"/>
          <w:color w:val="000000"/>
          <w:sz w:val="24"/>
          <w:szCs w:val="24"/>
        </w:rPr>
        <w:t>,</w:t>
      </w:r>
      <w:r w:rsidRPr="00FE4B75">
        <w:rPr>
          <w:rFonts w:ascii="Times New Roman" w:eastAsia="Calibri Light" w:hAnsi="Times New Roman" w:cs="Times New Roman"/>
          <w:color w:val="000000"/>
          <w:sz w:val="24"/>
          <w:szCs w:val="24"/>
        </w:rPr>
        <w:t xml:space="preserve"> р</w:t>
      </w:r>
      <w:r w:rsidRPr="00FE4B75">
        <w:rPr>
          <w:rFonts w:ascii="Times New Roman" w:hAnsi="Times New Roman" w:cs="Times New Roman"/>
          <w:color w:val="000000" w:themeColor="text1"/>
          <w:sz w:val="24"/>
          <w:szCs w:val="24"/>
        </w:rPr>
        <w:t>азработан эталонный дистрибутив установки с конфигурацией</w:t>
      </w:r>
      <w:r w:rsidRPr="00FE4B75">
        <w:rPr>
          <w:rFonts w:ascii="Times New Roman" w:eastAsia="Calibri Light" w:hAnsi="Times New Roman" w:cs="Times New Roman"/>
          <w:color w:val="000000"/>
          <w:sz w:val="24"/>
          <w:szCs w:val="24"/>
        </w:rPr>
        <w:t xml:space="preserve"> для Мегиона не требующий участия системного администратора, что позволило сократить «время простоя» в подготовке рабочего места к работе с системой. </w:t>
      </w:r>
      <w:r>
        <w:rPr>
          <w:rFonts w:ascii="Times New Roman" w:hAnsi="Times New Roman" w:cs="Times New Roman"/>
          <w:color w:val="000000" w:themeColor="text1"/>
          <w:sz w:val="24"/>
          <w:szCs w:val="24"/>
        </w:rPr>
        <w:t>У</w:t>
      </w:r>
      <w:r w:rsidRPr="00FE4B75">
        <w:rPr>
          <w:rFonts w:ascii="Times New Roman" w:hAnsi="Times New Roman" w:cs="Times New Roman"/>
          <w:color w:val="000000" w:themeColor="text1"/>
          <w:sz w:val="24"/>
          <w:szCs w:val="24"/>
        </w:rPr>
        <w:t xml:space="preserve">становлено </w:t>
      </w:r>
      <w:r>
        <w:rPr>
          <w:rFonts w:ascii="Times New Roman" w:hAnsi="Times New Roman" w:cs="Times New Roman"/>
          <w:color w:val="000000" w:themeColor="text1"/>
          <w:sz w:val="24"/>
          <w:szCs w:val="24"/>
        </w:rPr>
        <w:t>22 обновления</w:t>
      </w:r>
      <w:r w:rsidRPr="00FE4B75">
        <w:rPr>
          <w:rFonts w:ascii="Times New Roman" w:hAnsi="Times New Roman" w:cs="Times New Roman"/>
          <w:color w:val="000000" w:themeColor="text1"/>
          <w:sz w:val="24"/>
          <w:szCs w:val="24"/>
        </w:rPr>
        <w:t xml:space="preserve"> на АС «УРМ</w:t>
      </w:r>
      <w:r>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что на </w:t>
      </w:r>
      <w:r>
        <w:rPr>
          <w:rFonts w:ascii="Times New Roman" w:hAnsi="Times New Roman" w:cs="Times New Roman"/>
          <w:color w:val="000000" w:themeColor="text1"/>
          <w:sz w:val="24"/>
          <w:szCs w:val="24"/>
        </w:rPr>
        <w:t>38</w:t>
      </w:r>
      <w:r w:rsidRPr="00FE4B75">
        <w:rPr>
          <w:rFonts w:ascii="Times New Roman" w:hAnsi="Times New Roman" w:cs="Times New Roman"/>
          <w:color w:val="000000" w:themeColor="text1"/>
          <w:sz w:val="24"/>
          <w:szCs w:val="24"/>
        </w:rPr>
        <w:t>% больше чем в 20</w:t>
      </w:r>
      <w:r>
        <w:rPr>
          <w:rFonts w:ascii="Times New Roman" w:hAnsi="Times New Roman" w:cs="Times New Roman"/>
          <w:color w:val="000000" w:themeColor="text1"/>
          <w:sz w:val="24"/>
          <w:szCs w:val="24"/>
        </w:rPr>
        <w:t>2</w:t>
      </w:r>
      <w:r w:rsidR="00FC6C9A">
        <w:rPr>
          <w:rFonts w:ascii="Times New Roman" w:hAnsi="Times New Roman" w:cs="Times New Roman"/>
          <w:color w:val="000000" w:themeColor="text1"/>
          <w:sz w:val="24"/>
          <w:szCs w:val="24"/>
        </w:rPr>
        <w:t>2</w:t>
      </w:r>
      <w:r w:rsidRPr="00FE4B75">
        <w:rPr>
          <w:rFonts w:ascii="Times New Roman" w:hAnsi="Times New Roman" w:cs="Times New Roman"/>
          <w:color w:val="000000" w:themeColor="text1"/>
          <w:sz w:val="24"/>
          <w:szCs w:val="24"/>
        </w:rPr>
        <w:t xml:space="preserve"> году. </w:t>
      </w:r>
    </w:p>
    <w:p w:rsidR="00F01E7A" w:rsidRDefault="00F01E7A" w:rsidP="00115633">
      <w:pPr>
        <w:widowControl w:val="0"/>
        <w:spacing w:after="0" w:line="240" w:lineRule="auto"/>
        <w:ind w:firstLine="567"/>
        <w:jc w:val="both"/>
        <w:rPr>
          <w:rFonts w:ascii="Times New Roman" w:hAnsi="Times New Roman" w:cs="Times New Roman"/>
          <w:bCs/>
          <w:sz w:val="24"/>
          <w:szCs w:val="24"/>
        </w:rPr>
      </w:pPr>
      <w:r w:rsidRPr="00FA2523">
        <w:rPr>
          <w:rFonts w:ascii="Times New Roman" w:hAnsi="Times New Roman" w:cs="Times New Roman"/>
          <w:bCs/>
          <w:color w:val="000000" w:themeColor="text1"/>
          <w:sz w:val="24"/>
          <w:szCs w:val="24"/>
        </w:rPr>
        <w:t>Взаимодействие органов администрации города, а также подведомственных учреждений с органами государственной власти и государственными учреждениями, а также другими муниципальными образованиями автономного округа –</w:t>
      </w:r>
      <w:r w:rsidR="004B428A">
        <w:rPr>
          <w:rFonts w:ascii="Times New Roman" w:hAnsi="Times New Roman" w:cs="Times New Roman"/>
          <w:bCs/>
          <w:color w:val="000000" w:themeColor="text1"/>
          <w:sz w:val="24"/>
          <w:szCs w:val="24"/>
        </w:rPr>
        <w:t xml:space="preserve"> </w:t>
      </w:r>
      <w:r w:rsidRPr="00FA2523">
        <w:rPr>
          <w:rFonts w:ascii="Times New Roman" w:hAnsi="Times New Roman" w:cs="Times New Roman"/>
          <w:bCs/>
          <w:sz w:val="24"/>
          <w:szCs w:val="24"/>
        </w:rPr>
        <w:t>осуществляется по защищенном каналу сервера электронного взаимодействия (СЭВ). По итогам 2021 года количество исходящих писе</w:t>
      </w:r>
      <w:r>
        <w:rPr>
          <w:rFonts w:ascii="Times New Roman" w:hAnsi="Times New Roman" w:cs="Times New Roman"/>
          <w:bCs/>
          <w:sz w:val="24"/>
          <w:szCs w:val="24"/>
        </w:rPr>
        <w:t xml:space="preserve">м, направленных по каналу СЭВ </w:t>
      </w:r>
      <w:r w:rsidRPr="00FA2523">
        <w:rPr>
          <w:rFonts w:ascii="Times New Roman" w:hAnsi="Times New Roman" w:cs="Times New Roman"/>
          <w:bCs/>
          <w:sz w:val="24"/>
          <w:szCs w:val="24"/>
        </w:rPr>
        <w:t>составило 5 642, что на 42% больше, чем в 2020 году (в 2020</w:t>
      </w:r>
      <w:r>
        <w:rPr>
          <w:rFonts w:ascii="Times New Roman" w:hAnsi="Times New Roman" w:cs="Times New Roman"/>
          <w:bCs/>
          <w:sz w:val="24"/>
          <w:szCs w:val="24"/>
        </w:rPr>
        <w:t xml:space="preserve"> году</w:t>
      </w:r>
      <w:r w:rsidRPr="00FA2523">
        <w:rPr>
          <w:rFonts w:ascii="Times New Roman" w:hAnsi="Times New Roman" w:cs="Times New Roman"/>
          <w:bCs/>
          <w:sz w:val="24"/>
          <w:szCs w:val="24"/>
        </w:rPr>
        <w:t xml:space="preserve"> – 3</w:t>
      </w:r>
      <w:r>
        <w:rPr>
          <w:rFonts w:ascii="Times New Roman" w:hAnsi="Times New Roman" w:cs="Times New Roman"/>
          <w:bCs/>
          <w:sz w:val="24"/>
          <w:szCs w:val="24"/>
        </w:rPr>
        <w:t xml:space="preserve"> </w:t>
      </w:r>
      <w:r w:rsidRPr="00FA2523">
        <w:rPr>
          <w:rFonts w:ascii="Times New Roman" w:hAnsi="Times New Roman" w:cs="Times New Roman"/>
          <w:bCs/>
          <w:sz w:val="24"/>
          <w:szCs w:val="24"/>
        </w:rPr>
        <w:t>970, в 2019 году – 2</w:t>
      </w:r>
      <w:r>
        <w:rPr>
          <w:rFonts w:ascii="Times New Roman" w:hAnsi="Times New Roman" w:cs="Times New Roman"/>
          <w:bCs/>
          <w:sz w:val="24"/>
          <w:szCs w:val="24"/>
        </w:rPr>
        <w:t xml:space="preserve"> </w:t>
      </w:r>
      <w:r w:rsidRPr="00FA2523">
        <w:rPr>
          <w:rFonts w:ascii="Times New Roman" w:hAnsi="Times New Roman" w:cs="Times New Roman"/>
          <w:bCs/>
          <w:sz w:val="24"/>
          <w:szCs w:val="24"/>
        </w:rPr>
        <w:t>759,</w:t>
      </w:r>
      <w:r w:rsidR="004B428A">
        <w:rPr>
          <w:rFonts w:ascii="Times New Roman" w:hAnsi="Times New Roman" w:cs="Times New Roman"/>
          <w:bCs/>
          <w:sz w:val="24"/>
          <w:szCs w:val="24"/>
        </w:rPr>
        <w:t xml:space="preserve"> </w:t>
      </w:r>
      <w:r w:rsidRPr="00FA2523">
        <w:rPr>
          <w:rFonts w:ascii="Times New Roman" w:hAnsi="Times New Roman" w:cs="Times New Roman"/>
          <w:bCs/>
          <w:sz w:val="24"/>
          <w:szCs w:val="24"/>
        </w:rPr>
        <w:t>в 2018 году – 1</w:t>
      </w:r>
      <w:r>
        <w:rPr>
          <w:rFonts w:ascii="Times New Roman" w:hAnsi="Times New Roman" w:cs="Times New Roman"/>
          <w:bCs/>
          <w:sz w:val="24"/>
          <w:szCs w:val="24"/>
        </w:rPr>
        <w:t xml:space="preserve"> </w:t>
      </w:r>
      <w:r w:rsidRPr="00FA2523">
        <w:rPr>
          <w:rFonts w:ascii="Times New Roman" w:hAnsi="Times New Roman" w:cs="Times New Roman"/>
          <w:bCs/>
          <w:sz w:val="24"/>
          <w:szCs w:val="24"/>
        </w:rPr>
        <w:t>430).</w:t>
      </w:r>
    </w:p>
    <w:p w:rsidR="00F01E7A" w:rsidRPr="002D6943" w:rsidRDefault="00F01E7A" w:rsidP="00115633">
      <w:pPr>
        <w:widowControl w:val="0"/>
        <w:spacing w:after="0" w:line="240" w:lineRule="auto"/>
        <w:ind w:firstLine="567"/>
        <w:jc w:val="both"/>
        <w:rPr>
          <w:rFonts w:ascii="Times New Roman" w:hAnsi="Times New Roman" w:cs="Times New Roman"/>
          <w:bCs/>
          <w:color w:val="000000" w:themeColor="text1"/>
          <w:sz w:val="24"/>
          <w:szCs w:val="24"/>
        </w:rPr>
      </w:pPr>
      <w:r w:rsidRPr="002D6943">
        <w:rPr>
          <w:rFonts w:ascii="Times New Roman" w:hAnsi="Times New Roman" w:cs="Times New Roman"/>
          <w:bCs/>
          <w:color w:val="000000" w:themeColor="text1"/>
          <w:sz w:val="24"/>
          <w:szCs w:val="24"/>
        </w:rPr>
        <w:t xml:space="preserve">Продолжает расти электронное взаимодействие подведомственных учреждений с органами администрации </w:t>
      </w:r>
      <w:r w:rsidR="004B428A">
        <w:rPr>
          <w:rFonts w:ascii="Times New Roman" w:hAnsi="Times New Roman" w:cs="Times New Roman"/>
          <w:bCs/>
          <w:color w:val="000000" w:themeColor="text1"/>
          <w:sz w:val="24"/>
          <w:szCs w:val="24"/>
        </w:rPr>
        <w:t>города.</w:t>
      </w:r>
      <w:r w:rsidRPr="002D6943">
        <w:rPr>
          <w:rFonts w:ascii="Times New Roman" w:hAnsi="Times New Roman" w:cs="Times New Roman"/>
          <w:bCs/>
          <w:color w:val="000000" w:themeColor="text1"/>
          <w:sz w:val="24"/>
          <w:szCs w:val="24"/>
        </w:rPr>
        <w:t xml:space="preserve"> </w:t>
      </w:r>
      <w:r w:rsidR="004B428A">
        <w:rPr>
          <w:rFonts w:ascii="Times New Roman" w:hAnsi="Times New Roman" w:cs="Times New Roman"/>
          <w:bCs/>
          <w:color w:val="000000" w:themeColor="text1"/>
          <w:sz w:val="24"/>
          <w:szCs w:val="24"/>
        </w:rPr>
        <w:t>Т</w:t>
      </w:r>
      <w:r w:rsidRPr="002D6943">
        <w:rPr>
          <w:rFonts w:ascii="Times New Roman" w:hAnsi="Times New Roman" w:cs="Times New Roman"/>
          <w:bCs/>
          <w:color w:val="000000" w:themeColor="text1"/>
          <w:sz w:val="24"/>
          <w:szCs w:val="24"/>
        </w:rPr>
        <w:t xml:space="preserve">ак в </w:t>
      </w:r>
      <w:r w:rsidRPr="00742D84">
        <w:rPr>
          <w:rFonts w:ascii="Times New Roman" w:hAnsi="Times New Roman" w:cs="Times New Roman"/>
          <w:bCs/>
          <w:sz w:val="24"/>
          <w:szCs w:val="24"/>
        </w:rPr>
        <w:t>2021</w:t>
      </w:r>
      <w:r w:rsidRPr="002D6943">
        <w:rPr>
          <w:rFonts w:ascii="Times New Roman" w:hAnsi="Times New Roman" w:cs="Times New Roman"/>
          <w:bCs/>
          <w:color w:val="000000" w:themeColor="text1"/>
          <w:sz w:val="24"/>
          <w:szCs w:val="24"/>
        </w:rPr>
        <w:t xml:space="preserve"> году направлено 7</w:t>
      </w:r>
      <w:r>
        <w:rPr>
          <w:rFonts w:ascii="Times New Roman" w:hAnsi="Times New Roman" w:cs="Times New Roman"/>
          <w:bCs/>
          <w:color w:val="000000" w:themeColor="text1"/>
          <w:sz w:val="24"/>
          <w:szCs w:val="24"/>
        </w:rPr>
        <w:t> </w:t>
      </w:r>
      <w:r w:rsidRPr="002D6943">
        <w:rPr>
          <w:rFonts w:ascii="Times New Roman" w:hAnsi="Times New Roman" w:cs="Times New Roman"/>
          <w:bCs/>
          <w:color w:val="000000" w:themeColor="text1"/>
          <w:sz w:val="24"/>
          <w:szCs w:val="24"/>
        </w:rPr>
        <w:t>679</w:t>
      </w:r>
      <w:r>
        <w:rPr>
          <w:rFonts w:ascii="Times New Roman" w:hAnsi="Times New Roman" w:cs="Times New Roman"/>
          <w:bCs/>
          <w:color w:val="000000" w:themeColor="text1"/>
          <w:sz w:val="24"/>
          <w:szCs w:val="24"/>
        </w:rPr>
        <w:t xml:space="preserve"> писем.</w:t>
      </w:r>
      <w:r w:rsidRPr="002D6943">
        <w:rPr>
          <w:rFonts w:ascii="Times New Roman" w:hAnsi="Times New Roman" w:cs="Times New Roman"/>
          <w:bCs/>
          <w:color w:val="000000" w:themeColor="text1"/>
          <w:sz w:val="24"/>
          <w:szCs w:val="24"/>
        </w:rPr>
        <w:t xml:space="preserve"> Также посредством СЭД «Дело» осуществляется электронное взаимодействие между подведомственными учреждениями города. Увеличилось количество согласований проектов писем посредством СЭД «Дело» и зарегистрированных на основе их исходящих писем в органах администрации.  Так в 202</w:t>
      </w:r>
      <w:r>
        <w:rPr>
          <w:rFonts w:ascii="Times New Roman" w:hAnsi="Times New Roman" w:cs="Times New Roman"/>
          <w:bCs/>
          <w:color w:val="000000" w:themeColor="text1"/>
          <w:sz w:val="24"/>
          <w:szCs w:val="24"/>
        </w:rPr>
        <w:t>1</w:t>
      </w:r>
      <w:r w:rsidR="004B428A">
        <w:rPr>
          <w:rFonts w:ascii="Times New Roman" w:hAnsi="Times New Roman" w:cs="Times New Roman"/>
          <w:bCs/>
          <w:color w:val="000000" w:themeColor="text1"/>
          <w:sz w:val="24"/>
          <w:szCs w:val="24"/>
        </w:rPr>
        <w:t xml:space="preserve"> </w:t>
      </w:r>
      <w:r w:rsidRPr="002D6943">
        <w:rPr>
          <w:rFonts w:ascii="Times New Roman" w:hAnsi="Times New Roman" w:cs="Times New Roman"/>
          <w:bCs/>
          <w:color w:val="000000" w:themeColor="text1"/>
          <w:sz w:val="24"/>
          <w:szCs w:val="24"/>
        </w:rPr>
        <w:t xml:space="preserve">году зарегистрировано </w:t>
      </w:r>
      <w:r w:rsidRPr="00607C17">
        <w:rPr>
          <w:rFonts w:ascii="Times New Roman" w:hAnsi="Times New Roman" w:cs="Times New Roman"/>
          <w:bCs/>
          <w:color w:val="000000" w:themeColor="text1"/>
          <w:sz w:val="24"/>
          <w:szCs w:val="24"/>
        </w:rPr>
        <w:t>28</w:t>
      </w:r>
      <w:r>
        <w:rPr>
          <w:rFonts w:ascii="Times New Roman" w:hAnsi="Times New Roman" w:cs="Times New Roman"/>
          <w:bCs/>
          <w:color w:val="000000" w:themeColor="text1"/>
          <w:sz w:val="24"/>
          <w:szCs w:val="24"/>
        </w:rPr>
        <w:t xml:space="preserve"> </w:t>
      </w:r>
      <w:r w:rsidRPr="00607C17">
        <w:rPr>
          <w:rFonts w:ascii="Times New Roman" w:hAnsi="Times New Roman" w:cs="Times New Roman"/>
          <w:bCs/>
          <w:color w:val="000000" w:themeColor="text1"/>
          <w:sz w:val="24"/>
          <w:szCs w:val="24"/>
        </w:rPr>
        <w:t xml:space="preserve">005 </w:t>
      </w:r>
      <w:r w:rsidRPr="002D6943">
        <w:rPr>
          <w:rFonts w:ascii="Times New Roman" w:hAnsi="Times New Roman" w:cs="Times New Roman"/>
          <w:bCs/>
          <w:color w:val="000000" w:themeColor="text1"/>
          <w:sz w:val="24"/>
          <w:szCs w:val="24"/>
        </w:rPr>
        <w:t>писем,</w:t>
      </w:r>
      <w:r>
        <w:rPr>
          <w:rFonts w:ascii="Times New Roman" w:hAnsi="Times New Roman" w:cs="Times New Roman"/>
          <w:bCs/>
          <w:color w:val="000000" w:themeColor="text1"/>
          <w:sz w:val="24"/>
          <w:szCs w:val="24"/>
        </w:rPr>
        <w:t xml:space="preserve"> что на 23</w:t>
      </w:r>
      <w:r w:rsidRPr="002D6943">
        <w:rPr>
          <w:rFonts w:ascii="Times New Roman" w:hAnsi="Times New Roman" w:cs="Times New Roman"/>
          <w:bCs/>
          <w:color w:val="000000" w:themeColor="text1"/>
          <w:sz w:val="24"/>
          <w:szCs w:val="24"/>
        </w:rPr>
        <w:t>% больше, чем</w:t>
      </w:r>
      <w:r>
        <w:rPr>
          <w:rFonts w:ascii="Times New Roman" w:hAnsi="Times New Roman" w:cs="Times New Roman"/>
          <w:bCs/>
          <w:color w:val="000000" w:themeColor="text1"/>
          <w:sz w:val="24"/>
          <w:szCs w:val="24"/>
        </w:rPr>
        <w:t xml:space="preserve"> в 2020 </w:t>
      </w:r>
      <w:r w:rsidRPr="002D6943">
        <w:rPr>
          <w:rFonts w:ascii="Times New Roman" w:hAnsi="Times New Roman" w:cs="Times New Roman"/>
          <w:bCs/>
          <w:color w:val="000000" w:themeColor="text1"/>
          <w:sz w:val="24"/>
          <w:szCs w:val="24"/>
        </w:rPr>
        <w:t>году (</w:t>
      </w:r>
      <w:r>
        <w:rPr>
          <w:rFonts w:ascii="Times New Roman" w:hAnsi="Times New Roman" w:cs="Times New Roman"/>
          <w:bCs/>
          <w:color w:val="000000" w:themeColor="text1"/>
          <w:sz w:val="24"/>
          <w:szCs w:val="24"/>
        </w:rPr>
        <w:t>в 2020 году</w:t>
      </w:r>
      <w:r w:rsidR="004B428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22 669; в 2019 году – </w:t>
      </w:r>
      <w:r w:rsidRPr="002D6943">
        <w:rPr>
          <w:rFonts w:ascii="Times New Roman" w:hAnsi="Times New Roman" w:cs="Times New Roman"/>
          <w:bCs/>
          <w:color w:val="000000" w:themeColor="text1"/>
          <w:sz w:val="24"/>
          <w:szCs w:val="24"/>
        </w:rPr>
        <w:t>19</w:t>
      </w:r>
      <w:r>
        <w:rPr>
          <w:rFonts w:ascii="Times New Roman" w:hAnsi="Times New Roman" w:cs="Times New Roman"/>
          <w:bCs/>
          <w:color w:val="000000" w:themeColor="text1"/>
          <w:sz w:val="24"/>
          <w:szCs w:val="24"/>
        </w:rPr>
        <w:t xml:space="preserve"> </w:t>
      </w:r>
      <w:r w:rsidRPr="002D6943">
        <w:rPr>
          <w:rFonts w:ascii="Times New Roman" w:hAnsi="Times New Roman" w:cs="Times New Roman"/>
          <w:bCs/>
          <w:color w:val="000000" w:themeColor="text1"/>
          <w:sz w:val="24"/>
          <w:szCs w:val="24"/>
        </w:rPr>
        <w:t xml:space="preserve">584). </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2F02A3">
        <w:rPr>
          <w:rFonts w:ascii="Times New Roman" w:hAnsi="Times New Roman" w:cs="Times New Roman"/>
          <w:color w:val="000000" w:themeColor="text1"/>
          <w:sz w:val="24"/>
          <w:szCs w:val="24"/>
        </w:rPr>
        <w:t xml:space="preserve">Налажен процесс работы с карточками обращений граждан исключающий бумажный </w:t>
      </w:r>
      <w:r w:rsidRPr="002F02A3">
        <w:rPr>
          <w:rFonts w:ascii="Times New Roman" w:hAnsi="Times New Roman" w:cs="Times New Roman"/>
          <w:color w:val="000000" w:themeColor="text1"/>
          <w:sz w:val="24"/>
          <w:szCs w:val="24"/>
        </w:rPr>
        <w:lastRenderedPageBreak/>
        <w:t>документооборот. Весь процесс работы с обращением, начиная с его регистрации и ввода резолюции руководителем, заканчивая исполнением и отправк</w:t>
      </w:r>
      <w:r w:rsidR="004B428A">
        <w:rPr>
          <w:rFonts w:ascii="Times New Roman" w:hAnsi="Times New Roman" w:cs="Times New Roman"/>
          <w:color w:val="000000" w:themeColor="text1"/>
          <w:sz w:val="24"/>
          <w:szCs w:val="24"/>
        </w:rPr>
        <w:t>ой</w:t>
      </w:r>
      <w:r>
        <w:rPr>
          <w:rFonts w:ascii="Times New Roman" w:hAnsi="Times New Roman" w:cs="Times New Roman"/>
          <w:color w:val="000000" w:themeColor="text1"/>
          <w:sz w:val="24"/>
          <w:szCs w:val="24"/>
        </w:rPr>
        <w:t xml:space="preserve"> ответов гражданам, ведется в с</w:t>
      </w:r>
      <w:r w:rsidRPr="002F02A3">
        <w:rPr>
          <w:rFonts w:ascii="Times New Roman" w:hAnsi="Times New Roman" w:cs="Times New Roman"/>
          <w:color w:val="000000" w:themeColor="text1"/>
          <w:sz w:val="24"/>
          <w:szCs w:val="24"/>
        </w:rPr>
        <w:t>истеме.</w:t>
      </w:r>
    </w:p>
    <w:p w:rsidR="00F01E7A" w:rsidRPr="00FE4B75" w:rsidRDefault="00F01E7A" w:rsidP="00115633">
      <w:pPr>
        <w:widowControl w:val="0"/>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rPr>
        <w:t>Продолжает</w:t>
      </w:r>
      <w:r w:rsidRPr="00FE4B75">
        <w:rPr>
          <w:rFonts w:ascii="Times New Roman" w:hAnsi="Times New Roman" w:cs="Times New Roman"/>
          <w:sz w:val="24"/>
          <w:szCs w:val="24"/>
        </w:rPr>
        <w:t xml:space="preserve"> совершенствоваться официал</w:t>
      </w:r>
      <w:r w:rsidR="004B428A">
        <w:rPr>
          <w:rFonts w:ascii="Times New Roman" w:hAnsi="Times New Roman" w:cs="Times New Roman"/>
          <w:sz w:val="24"/>
          <w:szCs w:val="24"/>
        </w:rPr>
        <w:t>ьный сайт администрации города. Р</w:t>
      </w:r>
      <w:r w:rsidRPr="00176C32">
        <w:rPr>
          <w:rFonts w:ascii="Times New Roman" w:hAnsi="Times New Roman" w:cs="Times New Roman"/>
          <w:sz w:val="24"/>
          <w:szCs w:val="24"/>
        </w:rPr>
        <w:t>азработан сервис «Информация по договорам» в разделе «Департамент муниципальной собственности». Сервис позволяет гражданам (юридическим и физическим лицам) отслеживать задолженность по договорам коммерческого и социального найма.</w:t>
      </w:r>
    </w:p>
    <w:p w:rsidR="00F01E7A" w:rsidRPr="00FE4B75" w:rsidRDefault="00F01E7A" w:rsidP="00115633">
      <w:pPr>
        <w:widowControl w:val="0"/>
        <w:spacing w:after="0" w:line="240" w:lineRule="auto"/>
        <w:ind w:firstLine="709"/>
        <w:jc w:val="both"/>
        <w:rPr>
          <w:rFonts w:ascii="Times New Roman" w:hAnsi="Times New Roman" w:cs="Times New Roman"/>
          <w:bCs/>
          <w:color w:val="000000" w:themeColor="text1"/>
          <w:sz w:val="24"/>
          <w:szCs w:val="24"/>
        </w:rPr>
      </w:pPr>
      <w:r w:rsidRPr="00FE4B75">
        <w:rPr>
          <w:rFonts w:ascii="Times New Roman" w:hAnsi="Times New Roman" w:cs="Times New Roman"/>
          <w:bCs/>
          <w:color w:val="000000" w:themeColor="text1"/>
          <w:sz w:val="24"/>
          <w:szCs w:val="24"/>
        </w:rPr>
        <w:t>Согласно распоряжени</w:t>
      </w:r>
      <w:r>
        <w:rPr>
          <w:rFonts w:ascii="Times New Roman" w:hAnsi="Times New Roman" w:cs="Times New Roman"/>
          <w:bCs/>
          <w:color w:val="000000" w:themeColor="text1"/>
          <w:sz w:val="24"/>
          <w:szCs w:val="24"/>
        </w:rPr>
        <w:t xml:space="preserve">ю </w:t>
      </w:r>
      <w:r w:rsidR="004B428A">
        <w:rPr>
          <w:rFonts w:ascii="Times New Roman" w:hAnsi="Times New Roman" w:cs="Times New Roman"/>
          <w:bCs/>
          <w:color w:val="000000" w:themeColor="text1"/>
          <w:sz w:val="24"/>
          <w:szCs w:val="24"/>
        </w:rPr>
        <w:t>п</w:t>
      </w:r>
      <w:r w:rsidRPr="00FE4B75">
        <w:rPr>
          <w:rFonts w:ascii="Times New Roman" w:hAnsi="Times New Roman" w:cs="Times New Roman"/>
          <w:bCs/>
          <w:color w:val="000000" w:themeColor="text1"/>
          <w:sz w:val="24"/>
          <w:szCs w:val="24"/>
        </w:rPr>
        <w:t>равительства</w:t>
      </w:r>
      <w:r>
        <w:rPr>
          <w:rFonts w:ascii="Times New Roman" w:hAnsi="Times New Roman" w:cs="Times New Roman"/>
          <w:bCs/>
          <w:color w:val="000000" w:themeColor="text1"/>
          <w:sz w:val="24"/>
          <w:szCs w:val="24"/>
        </w:rPr>
        <w:t xml:space="preserve"> </w:t>
      </w:r>
      <w:r w:rsidR="000F7D2B">
        <w:rPr>
          <w:rFonts w:ascii="Times New Roman" w:hAnsi="Times New Roman" w:cs="Times New Roman"/>
          <w:bCs/>
          <w:color w:val="000000" w:themeColor="text1"/>
          <w:sz w:val="24"/>
          <w:szCs w:val="24"/>
        </w:rPr>
        <w:t xml:space="preserve">Ханты-Мансийского </w:t>
      </w:r>
      <w:r w:rsidRPr="00FE4B75">
        <w:rPr>
          <w:rFonts w:ascii="Times New Roman" w:hAnsi="Times New Roman" w:cs="Times New Roman"/>
          <w:bCs/>
          <w:color w:val="000000" w:themeColor="text1"/>
          <w:sz w:val="24"/>
          <w:szCs w:val="24"/>
        </w:rPr>
        <w:t>автономного округа</w:t>
      </w:r>
      <w:r w:rsidR="000F7D2B">
        <w:rPr>
          <w:rFonts w:ascii="Times New Roman" w:hAnsi="Times New Roman" w:cs="Times New Roman"/>
          <w:bCs/>
          <w:color w:val="000000" w:themeColor="text1"/>
          <w:sz w:val="24"/>
          <w:szCs w:val="24"/>
        </w:rPr>
        <w:t xml:space="preserve"> </w:t>
      </w:r>
      <w:r w:rsidR="000F7D2B">
        <w:rPr>
          <w:rFonts w:ascii="Times New Roman" w:hAnsi="Times New Roman" w:cs="Times New Roman"/>
          <w:sz w:val="24"/>
          <w:szCs w:val="24"/>
        </w:rPr>
        <w:t>– Югры</w:t>
      </w:r>
      <w:r>
        <w:rPr>
          <w:rFonts w:ascii="Times New Roman" w:hAnsi="Times New Roman" w:cs="Times New Roman"/>
          <w:bCs/>
          <w:color w:val="000000" w:themeColor="text1"/>
          <w:sz w:val="24"/>
          <w:szCs w:val="24"/>
        </w:rPr>
        <w:t xml:space="preserve"> </w:t>
      </w:r>
      <w:r w:rsidRPr="00FE4B75">
        <w:rPr>
          <w:rFonts w:ascii="Times New Roman" w:hAnsi="Times New Roman" w:cs="Times New Roman"/>
          <w:bCs/>
          <w:color w:val="000000" w:themeColor="text1"/>
          <w:sz w:val="24"/>
          <w:szCs w:val="24"/>
        </w:rPr>
        <w:t>от 15</w:t>
      </w:r>
      <w:r>
        <w:rPr>
          <w:rFonts w:ascii="Times New Roman" w:hAnsi="Times New Roman" w:cs="Times New Roman"/>
          <w:bCs/>
          <w:color w:val="000000" w:themeColor="text1"/>
          <w:sz w:val="24"/>
          <w:szCs w:val="24"/>
        </w:rPr>
        <w:t>.06.</w:t>
      </w:r>
      <w:r w:rsidRPr="00FE4B75">
        <w:rPr>
          <w:rFonts w:ascii="Times New Roman" w:hAnsi="Times New Roman" w:cs="Times New Roman"/>
          <w:bCs/>
          <w:color w:val="000000" w:themeColor="text1"/>
          <w:sz w:val="24"/>
          <w:szCs w:val="24"/>
        </w:rPr>
        <w:t>2018</w:t>
      </w:r>
      <w:r>
        <w:rPr>
          <w:rFonts w:ascii="Times New Roman" w:hAnsi="Times New Roman" w:cs="Times New Roman"/>
          <w:bCs/>
          <w:color w:val="000000" w:themeColor="text1"/>
          <w:sz w:val="24"/>
          <w:szCs w:val="24"/>
        </w:rPr>
        <w:t xml:space="preserve"> </w:t>
      </w:r>
      <w:r w:rsidRPr="00FE4B75">
        <w:rPr>
          <w:rFonts w:ascii="Times New Roman" w:hAnsi="Times New Roman" w:cs="Times New Roman"/>
          <w:bCs/>
          <w:color w:val="000000" w:themeColor="text1"/>
          <w:sz w:val="24"/>
          <w:szCs w:val="24"/>
        </w:rPr>
        <w:t>№ 310-рп</w:t>
      </w:r>
      <w:r w:rsidR="000F7D2B">
        <w:rPr>
          <w:rFonts w:ascii="Times New Roman" w:hAnsi="Times New Roman" w:cs="Times New Roman"/>
          <w:bCs/>
          <w:color w:val="000000" w:themeColor="text1"/>
          <w:sz w:val="24"/>
          <w:szCs w:val="24"/>
        </w:rPr>
        <w:t xml:space="preserve"> </w:t>
      </w:r>
      <w:r w:rsidRPr="00FE4B75">
        <w:rPr>
          <w:rFonts w:ascii="Times New Roman" w:hAnsi="Times New Roman" w:cs="Times New Roman"/>
          <w:bCs/>
          <w:color w:val="000000" w:themeColor="text1"/>
          <w:sz w:val="24"/>
          <w:szCs w:val="24"/>
        </w:rPr>
        <w:t xml:space="preserve">«О Концепции развития экосистемы открытых данных в Ханты-Мансийском автономном округе – Югре» </w:t>
      </w:r>
      <w:r w:rsidR="005461C9">
        <w:rPr>
          <w:rFonts w:ascii="Times New Roman" w:hAnsi="Times New Roman" w:cs="Times New Roman"/>
          <w:bCs/>
          <w:color w:val="000000" w:themeColor="text1"/>
          <w:sz w:val="24"/>
          <w:szCs w:val="24"/>
        </w:rPr>
        <w:t>гражданам</w:t>
      </w:r>
      <w:r w:rsidRPr="00FE4B75">
        <w:rPr>
          <w:rFonts w:ascii="Times New Roman" w:hAnsi="Times New Roman" w:cs="Times New Roman"/>
          <w:bCs/>
          <w:color w:val="000000" w:themeColor="text1"/>
          <w:sz w:val="24"/>
          <w:szCs w:val="24"/>
        </w:rPr>
        <w:t xml:space="preserve"> обеспеч</w:t>
      </w:r>
      <w:r w:rsidR="005461C9">
        <w:rPr>
          <w:rFonts w:ascii="Times New Roman" w:hAnsi="Times New Roman" w:cs="Times New Roman"/>
          <w:bCs/>
          <w:color w:val="000000" w:themeColor="text1"/>
          <w:sz w:val="24"/>
          <w:szCs w:val="24"/>
        </w:rPr>
        <w:t>ен</w:t>
      </w:r>
      <w:r w:rsidRPr="00FE4B75">
        <w:rPr>
          <w:rFonts w:ascii="Times New Roman" w:hAnsi="Times New Roman" w:cs="Times New Roman"/>
          <w:bCs/>
          <w:color w:val="000000" w:themeColor="text1"/>
          <w:sz w:val="24"/>
          <w:szCs w:val="24"/>
        </w:rPr>
        <w:t xml:space="preserve"> открытый доступ к данным органов администрации, находящихся в различных информационных системах и базах.</w:t>
      </w:r>
    </w:p>
    <w:p w:rsidR="00F01E7A" w:rsidRDefault="00F01E7A" w:rsidP="00115633">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w:t>
      </w:r>
      <w:r w:rsidRPr="00FE4B75">
        <w:rPr>
          <w:rFonts w:ascii="Times New Roman" w:hAnsi="Times New Roman" w:cs="Times New Roman"/>
          <w:bCs/>
          <w:color w:val="000000" w:themeColor="text1"/>
          <w:sz w:val="24"/>
          <w:szCs w:val="24"/>
        </w:rPr>
        <w:t>а официальном портале открытых данных администрации города (opendata.admmegion.ru) и портале открытых данных Югры (data.admhmao.ru) в 202</w:t>
      </w:r>
      <w:r>
        <w:rPr>
          <w:rFonts w:ascii="Times New Roman" w:hAnsi="Times New Roman" w:cs="Times New Roman"/>
          <w:bCs/>
          <w:color w:val="000000" w:themeColor="text1"/>
          <w:sz w:val="24"/>
          <w:szCs w:val="24"/>
        </w:rPr>
        <w:t>1</w:t>
      </w:r>
      <w:r w:rsidRPr="00FE4B75">
        <w:rPr>
          <w:rFonts w:ascii="Times New Roman" w:hAnsi="Times New Roman" w:cs="Times New Roman"/>
          <w:bCs/>
          <w:color w:val="000000" w:themeColor="text1"/>
          <w:sz w:val="24"/>
          <w:szCs w:val="24"/>
        </w:rPr>
        <w:t xml:space="preserve"> году опубликовано </w:t>
      </w:r>
      <w:r w:rsidRPr="000D714E">
        <w:rPr>
          <w:rFonts w:ascii="Times New Roman" w:hAnsi="Times New Roman" w:cs="Times New Roman"/>
          <w:bCs/>
          <w:color w:val="000000" w:themeColor="text1"/>
          <w:sz w:val="24"/>
          <w:szCs w:val="24"/>
        </w:rPr>
        <w:t xml:space="preserve">117 наборов </w:t>
      </w:r>
      <w:r w:rsidRPr="00FE4B75">
        <w:rPr>
          <w:rFonts w:ascii="Times New Roman" w:hAnsi="Times New Roman" w:cs="Times New Roman"/>
          <w:bCs/>
          <w:color w:val="000000" w:themeColor="text1"/>
          <w:sz w:val="24"/>
          <w:szCs w:val="24"/>
        </w:rPr>
        <w:t xml:space="preserve">открытых данных. </w:t>
      </w:r>
      <w:r>
        <w:rPr>
          <w:rFonts w:ascii="Times New Roman" w:hAnsi="Times New Roman" w:cs="Times New Roman"/>
          <w:bCs/>
          <w:color w:val="000000" w:themeColor="text1"/>
          <w:sz w:val="24"/>
          <w:szCs w:val="24"/>
        </w:rPr>
        <w:t xml:space="preserve">Добавлены </w:t>
      </w:r>
      <w:r w:rsidRPr="00176C32">
        <w:rPr>
          <w:rFonts w:ascii="Times New Roman" w:hAnsi="Times New Roman" w:cs="Times New Roman"/>
          <w:bCs/>
          <w:color w:val="000000" w:themeColor="text1"/>
          <w:sz w:val="24"/>
          <w:szCs w:val="24"/>
        </w:rPr>
        <w:t>новые наборы данных: «Информация об инвестиционных предложениях города Мегиона», «Информация об инвестиционных соглашениях, мониторинг города Мегиона».</w:t>
      </w:r>
      <w:r>
        <w:rPr>
          <w:rFonts w:ascii="Times New Roman" w:hAnsi="Times New Roman" w:cs="Times New Roman"/>
          <w:bCs/>
          <w:color w:val="000000" w:themeColor="text1"/>
          <w:sz w:val="24"/>
          <w:szCs w:val="24"/>
        </w:rPr>
        <w:t xml:space="preserve"> </w:t>
      </w:r>
      <w:r w:rsidRPr="000651C7">
        <w:rPr>
          <w:rFonts w:ascii="Times New Roman" w:hAnsi="Times New Roman" w:cs="Times New Roman"/>
          <w:bCs/>
          <w:color w:val="000000" w:themeColor="text1"/>
          <w:sz w:val="24"/>
          <w:szCs w:val="24"/>
        </w:rPr>
        <w:t xml:space="preserve">На </w:t>
      </w:r>
      <w:r>
        <w:rPr>
          <w:rFonts w:ascii="Times New Roman" w:hAnsi="Times New Roman" w:cs="Times New Roman"/>
          <w:bCs/>
          <w:color w:val="000000" w:themeColor="text1"/>
          <w:sz w:val="24"/>
          <w:szCs w:val="24"/>
        </w:rPr>
        <w:t>сегодняшний день</w:t>
      </w:r>
      <w:r w:rsidRPr="000651C7">
        <w:rPr>
          <w:rFonts w:ascii="Times New Roman" w:hAnsi="Times New Roman" w:cs="Times New Roman"/>
          <w:bCs/>
          <w:color w:val="000000" w:themeColor="text1"/>
          <w:sz w:val="24"/>
          <w:szCs w:val="24"/>
        </w:rPr>
        <w:t xml:space="preserve"> город Мегион занимает лидирующую позицию среди муниципальных образований округа по количеству опубликованных наборов</w:t>
      </w:r>
      <w:r>
        <w:rPr>
          <w:rFonts w:ascii="Times New Roman" w:hAnsi="Times New Roman" w:cs="Times New Roman"/>
          <w:bCs/>
          <w:color w:val="000000" w:themeColor="text1"/>
          <w:sz w:val="24"/>
          <w:szCs w:val="24"/>
        </w:rPr>
        <w:t>.</w:t>
      </w:r>
    </w:p>
    <w:p w:rsidR="00F01E7A" w:rsidRDefault="00F01E7A" w:rsidP="00115633">
      <w:pPr>
        <w:widowControl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Для автоматизации процесса технической поддержки рабочих мест, в</w:t>
      </w:r>
      <w:r w:rsidRPr="00B76738">
        <w:rPr>
          <w:rFonts w:ascii="Times New Roman" w:hAnsi="Times New Roman" w:cs="Times New Roman"/>
          <w:bCs/>
          <w:color w:val="000000" w:themeColor="text1"/>
          <w:sz w:val="24"/>
          <w:szCs w:val="24"/>
        </w:rPr>
        <w:t xml:space="preserve">ведена в эксплуатацию </w:t>
      </w:r>
      <w:r>
        <w:rPr>
          <w:rFonts w:ascii="Times New Roman" w:hAnsi="Times New Roman" w:cs="Times New Roman"/>
          <w:bCs/>
          <w:color w:val="000000" w:themeColor="text1"/>
          <w:sz w:val="24"/>
          <w:szCs w:val="24"/>
        </w:rPr>
        <w:t>система</w:t>
      </w:r>
      <w:r w:rsidRPr="00B7673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заявок</w:t>
      </w:r>
      <w:r w:rsidRPr="00B7673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Help Desk, для взаимодействия органов администрации с</w:t>
      </w:r>
      <w:r w:rsidR="005461C9">
        <w:rPr>
          <w:rFonts w:ascii="Times New Roman" w:hAnsi="Times New Roman" w:cs="Times New Roman"/>
          <w:bCs/>
          <w:color w:val="000000" w:themeColor="text1"/>
          <w:sz w:val="24"/>
          <w:szCs w:val="24"/>
        </w:rPr>
        <w:t>о</w:t>
      </w:r>
      <w:r>
        <w:rPr>
          <w:rFonts w:ascii="Times New Roman" w:hAnsi="Times New Roman" w:cs="Times New Roman"/>
          <w:bCs/>
          <w:color w:val="000000" w:themeColor="text1"/>
          <w:sz w:val="24"/>
          <w:szCs w:val="24"/>
        </w:rPr>
        <w:t xml:space="preserve"> специалистами </w:t>
      </w:r>
      <w:r w:rsidRPr="00B76738">
        <w:rPr>
          <w:rFonts w:ascii="Times New Roman" w:hAnsi="Times New Roman" w:cs="Times New Roman"/>
          <w:bCs/>
          <w:color w:val="000000" w:themeColor="text1"/>
          <w:sz w:val="24"/>
          <w:szCs w:val="24"/>
        </w:rPr>
        <w:t>МБУ МЦИКТ «Вектор»</w:t>
      </w:r>
      <w:r>
        <w:rPr>
          <w:rFonts w:ascii="Times New Roman" w:hAnsi="Times New Roman" w:cs="Times New Roman"/>
          <w:bCs/>
          <w:color w:val="000000" w:themeColor="text1"/>
          <w:sz w:val="24"/>
          <w:szCs w:val="24"/>
        </w:rPr>
        <w:t>.</w:t>
      </w:r>
    </w:p>
    <w:p w:rsidR="00F01E7A" w:rsidRDefault="00F01E7A" w:rsidP="00115633">
      <w:pPr>
        <w:widowControl w:val="0"/>
        <w:spacing w:after="0" w:line="240" w:lineRule="auto"/>
        <w:ind w:firstLine="709"/>
        <w:jc w:val="both"/>
        <w:rPr>
          <w:rFonts w:ascii="Times New Roman" w:hAnsi="Times New Roman" w:cs="Times New Roman"/>
          <w:sz w:val="24"/>
          <w:szCs w:val="24"/>
        </w:rPr>
      </w:pPr>
      <w:r w:rsidRPr="005341CE">
        <w:rPr>
          <w:rFonts w:ascii="Times New Roman" w:hAnsi="Times New Roman" w:cs="Times New Roman"/>
          <w:sz w:val="24"/>
          <w:szCs w:val="24"/>
        </w:rPr>
        <w:t>С развитием цифровизации</w:t>
      </w:r>
      <w:r>
        <w:rPr>
          <w:rFonts w:ascii="Times New Roman" w:hAnsi="Times New Roman" w:cs="Times New Roman"/>
          <w:sz w:val="24"/>
          <w:szCs w:val="24"/>
        </w:rPr>
        <w:t>,</w:t>
      </w:r>
      <w:r w:rsidRPr="005341CE">
        <w:rPr>
          <w:rFonts w:ascii="Times New Roman" w:hAnsi="Times New Roman" w:cs="Times New Roman"/>
          <w:sz w:val="24"/>
          <w:szCs w:val="24"/>
        </w:rPr>
        <w:t xml:space="preserve"> о</w:t>
      </w:r>
      <w:r>
        <w:rPr>
          <w:rFonts w:ascii="Times New Roman" w:hAnsi="Times New Roman" w:cs="Times New Roman"/>
          <w:sz w:val="24"/>
          <w:szCs w:val="24"/>
        </w:rPr>
        <w:t xml:space="preserve">дним из приоритетных направлений национального проекта «Цифровая экономика» стала </w:t>
      </w:r>
      <w:r w:rsidRPr="005341CE">
        <w:rPr>
          <w:rFonts w:ascii="Times New Roman" w:hAnsi="Times New Roman" w:cs="Times New Roman"/>
          <w:sz w:val="24"/>
          <w:szCs w:val="24"/>
        </w:rPr>
        <w:t>безопасность цифровых данных</w:t>
      </w:r>
      <w:r>
        <w:rPr>
          <w:rFonts w:ascii="Times New Roman" w:hAnsi="Times New Roman" w:cs="Times New Roman"/>
          <w:sz w:val="24"/>
          <w:szCs w:val="24"/>
        </w:rPr>
        <w:t>. В рамках обеспечения безопасности цифровых данных администрации города, в том числе персональных данных, сектором информационной безопасности отдела развития информационного общества и муниципальных услуг проведен комплекс мероприятий по аттестации на соответствия требованиям защиты информации критических муниципальных информационных систем: МИС «ПАРУС-Бюджет 8» (</w:t>
      </w:r>
      <w:r w:rsidRPr="00A10252">
        <w:rPr>
          <w:rFonts w:ascii="Times New Roman" w:hAnsi="Times New Roman" w:cs="Times New Roman"/>
          <w:sz w:val="24"/>
          <w:szCs w:val="24"/>
        </w:rPr>
        <w:t>содержащая сведения, в том числе персональные данные,</w:t>
      </w:r>
      <w:r w:rsidR="005461C9">
        <w:rPr>
          <w:rFonts w:ascii="Times New Roman" w:hAnsi="Times New Roman" w:cs="Times New Roman"/>
          <w:sz w:val="24"/>
          <w:szCs w:val="24"/>
        </w:rPr>
        <w:t xml:space="preserve"> о 15 000 уникальных контрагентах</w:t>
      </w:r>
      <w:r w:rsidRPr="00A10252">
        <w:rPr>
          <w:rFonts w:ascii="Times New Roman" w:hAnsi="Times New Roman" w:cs="Times New Roman"/>
          <w:sz w:val="24"/>
          <w:szCs w:val="24"/>
        </w:rPr>
        <w:t xml:space="preserve"> на территории города Мегиона</w:t>
      </w:r>
      <w:r>
        <w:rPr>
          <w:rFonts w:ascii="Times New Roman" w:hAnsi="Times New Roman" w:cs="Times New Roman"/>
          <w:sz w:val="24"/>
          <w:szCs w:val="24"/>
        </w:rPr>
        <w:t xml:space="preserve">) и СЭД «Дело». При выполнении комплекса мероприятий по защите цифровых данных администрации города используются отечественное программное обеспечение: </w:t>
      </w:r>
    </w:p>
    <w:p w:rsidR="00F01E7A" w:rsidRDefault="00F01E7A"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средство криптографической защиты информации </w:t>
      </w:r>
      <w:r>
        <w:rPr>
          <w:rFonts w:ascii="Times New Roman" w:hAnsi="Times New Roman" w:cs="Times New Roman"/>
          <w:sz w:val="24"/>
          <w:szCs w:val="24"/>
          <w:lang w:val="en-US"/>
        </w:rPr>
        <w:t>VipNet</w:t>
      </w:r>
      <w:r>
        <w:rPr>
          <w:rFonts w:ascii="Times New Roman" w:hAnsi="Times New Roman" w:cs="Times New Roman"/>
          <w:sz w:val="24"/>
          <w:szCs w:val="24"/>
        </w:rPr>
        <w:t xml:space="preserve">; </w:t>
      </w:r>
    </w:p>
    <w:p w:rsidR="00F01E7A" w:rsidRDefault="00F01E7A"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средство защиты от несанкционированного доступа </w:t>
      </w:r>
      <w:r>
        <w:rPr>
          <w:rFonts w:ascii="Times New Roman" w:hAnsi="Times New Roman" w:cs="Times New Roman"/>
          <w:sz w:val="24"/>
          <w:szCs w:val="24"/>
          <w:lang w:val="en-US"/>
        </w:rPr>
        <w:t>Secret</w:t>
      </w:r>
      <w:r>
        <w:rPr>
          <w:rFonts w:ascii="Times New Roman" w:hAnsi="Times New Roman" w:cs="Times New Roman"/>
          <w:sz w:val="24"/>
          <w:szCs w:val="24"/>
        </w:rPr>
        <w:t xml:space="preserve"> </w:t>
      </w:r>
      <w:r>
        <w:rPr>
          <w:rFonts w:ascii="Times New Roman" w:hAnsi="Times New Roman" w:cs="Times New Roman"/>
          <w:sz w:val="24"/>
          <w:szCs w:val="24"/>
          <w:lang w:val="en-US"/>
        </w:rPr>
        <w:t>Net</w:t>
      </w:r>
      <w:r>
        <w:rPr>
          <w:rFonts w:ascii="Times New Roman" w:hAnsi="Times New Roman" w:cs="Times New Roman"/>
          <w:sz w:val="24"/>
          <w:szCs w:val="24"/>
        </w:rPr>
        <w:t xml:space="preserve"> </w:t>
      </w:r>
      <w:r>
        <w:rPr>
          <w:rFonts w:ascii="Times New Roman" w:hAnsi="Times New Roman" w:cs="Times New Roman"/>
          <w:sz w:val="24"/>
          <w:szCs w:val="24"/>
          <w:lang w:val="en-US"/>
        </w:rPr>
        <w:t>Studio</w:t>
      </w:r>
      <w:r>
        <w:rPr>
          <w:rFonts w:ascii="Times New Roman" w:hAnsi="Times New Roman" w:cs="Times New Roman"/>
          <w:sz w:val="24"/>
          <w:szCs w:val="24"/>
        </w:rPr>
        <w:t>;</w:t>
      </w:r>
      <w:r w:rsidRPr="008576D7">
        <w:rPr>
          <w:rFonts w:ascii="Times New Roman" w:hAnsi="Times New Roman" w:cs="Times New Roman"/>
          <w:sz w:val="24"/>
          <w:szCs w:val="24"/>
        </w:rPr>
        <w:t xml:space="preserve"> </w:t>
      </w:r>
    </w:p>
    <w:p w:rsidR="00F01E7A" w:rsidRDefault="00F01E7A"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обнаружения вторжений и система межсетевого экранирования </w:t>
      </w:r>
      <w:r>
        <w:rPr>
          <w:rFonts w:ascii="Times New Roman" w:hAnsi="Times New Roman" w:cs="Times New Roman"/>
          <w:sz w:val="24"/>
          <w:szCs w:val="24"/>
          <w:lang w:val="en-US"/>
        </w:rPr>
        <w:t>UserGate</w:t>
      </w:r>
      <w:r>
        <w:rPr>
          <w:rFonts w:ascii="Times New Roman" w:hAnsi="Times New Roman" w:cs="Times New Roman"/>
          <w:sz w:val="24"/>
          <w:szCs w:val="24"/>
        </w:rPr>
        <w:t>;</w:t>
      </w:r>
    </w:p>
    <w:p w:rsidR="00F01E7A" w:rsidRDefault="00F01E7A" w:rsidP="00115633">
      <w:pPr>
        <w:widowControl w:val="0"/>
        <w:spacing w:after="0" w:line="240" w:lineRule="auto"/>
        <w:ind w:firstLine="708"/>
        <w:jc w:val="both"/>
        <w:rPr>
          <w:rFonts w:ascii="Times New Roman" w:hAnsi="Times New Roman" w:cs="Times New Roman"/>
          <w:sz w:val="24"/>
          <w:szCs w:val="24"/>
        </w:rPr>
      </w:pPr>
      <w:r w:rsidRPr="00CA49C8">
        <w:rPr>
          <w:rFonts w:ascii="Times New Roman" w:hAnsi="Times New Roman" w:cs="Times New Roman"/>
          <w:sz w:val="24"/>
          <w:szCs w:val="24"/>
        </w:rPr>
        <w:t>средство криптографической защиты информации</w:t>
      </w:r>
      <w:r>
        <w:rPr>
          <w:rFonts w:ascii="Times New Roman" w:hAnsi="Times New Roman" w:cs="Times New Roman"/>
          <w:sz w:val="24"/>
          <w:szCs w:val="24"/>
        </w:rPr>
        <w:t xml:space="preserve"> при подключении </w:t>
      </w:r>
      <w:r w:rsidRPr="008576D7">
        <w:rPr>
          <w:rFonts w:ascii="Times New Roman" w:hAnsi="Times New Roman" w:cs="Times New Roman"/>
          <w:sz w:val="24"/>
          <w:szCs w:val="24"/>
        </w:rPr>
        <w:t>к веб-приложениям</w:t>
      </w:r>
      <w:r>
        <w:rPr>
          <w:rFonts w:ascii="Times New Roman" w:hAnsi="Times New Roman" w:cs="Times New Roman"/>
          <w:sz w:val="24"/>
          <w:szCs w:val="24"/>
        </w:rPr>
        <w:t xml:space="preserve"> Континент </w:t>
      </w:r>
      <w:r>
        <w:rPr>
          <w:rFonts w:ascii="Times New Roman" w:hAnsi="Times New Roman" w:cs="Times New Roman"/>
          <w:sz w:val="24"/>
          <w:szCs w:val="24"/>
          <w:lang w:val="en-US"/>
        </w:rPr>
        <w:t>TLS</w:t>
      </w:r>
      <w:r>
        <w:rPr>
          <w:rFonts w:ascii="Times New Roman" w:hAnsi="Times New Roman" w:cs="Times New Roman"/>
          <w:sz w:val="24"/>
          <w:szCs w:val="24"/>
        </w:rPr>
        <w:t xml:space="preserve">; </w:t>
      </w:r>
    </w:p>
    <w:p w:rsidR="00F01E7A" w:rsidRDefault="00F01E7A" w:rsidP="00115633">
      <w:pPr>
        <w:widowControl w:val="0"/>
        <w:spacing w:after="0" w:line="240" w:lineRule="auto"/>
        <w:ind w:firstLine="708"/>
        <w:jc w:val="both"/>
        <w:rPr>
          <w:rFonts w:ascii="Times New Roman" w:hAnsi="Times New Roman" w:cs="Times New Roman"/>
          <w:sz w:val="24"/>
          <w:szCs w:val="24"/>
        </w:rPr>
      </w:pPr>
      <w:r w:rsidRPr="008576D7">
        <w:rPr>
          <w:rFonts w:ascii="Times New Roman" w:hAnsi="Times New Roman" w:cs="Times New Roman"/>
          <w:sz w:val="24"/>
          <w:szCs w:val="24"/>
        </w:rPr>
        <w:t>средство защиты от несанкционированного доступа для веб-приложений</w:t>
      </w:r>
      <w:r>
        <w:rPr>
          <w:rFonts w:ascii="Times New Roman" w:hAnsi="Times New Roman" w:cs="Times New Roman"/>
          <w:sz w:val="24"/>
          <w:szCs w:val="24"/>
        </w:rPr>
        <w:t xml:space="preserve"> Континент </w:t>
      </w:r>
      <w:r>
        <w:rPr>
          <w:rFonts w:ascii="Times New Roman" w:hAnsi="Times New Roman" w:cs="Times New Roman"/>
          <w:sz w:val="24"/>
          <w:szCs w:val="24"/>
          <w:lang w:val="en-US"/>
        </w:rPr>
        <w:t>WAF</w:t>
      </w:r>
      <w:r>
        <w:rPr>
          <w:rFonts w:ascii="Times New Roman" w:hAnsi="Times New Roman" w:cs="Times New Roman"/>
          <w:sz w:val="24"/>
          <w:szCs w:val="24"/>
        </w:rPr>
        <w:t>;</w:t>
      </w:r>
    </w:p>
    <w:p w:rsidR="00F01E7A" w:rsidRDefault="00F01E7A" w:rsidP="00115633">
      <w:pPr>
        <w:widowControl w:val="0"/>
        <w:spacing w:after="0" w:line="240" w:lineRule="auto"/>
        <w:ind w:firstLine="708"/>
        <w:jc w:val="both"/>
        <w:rPr>
          <w:rFonts w:ascii="Times New Roman" w:hAnsi="Times New Roman" w:cs="Times New Roman"/>
          <w:sz w:val="24"/>
          <w:szCs w:val="24"/>
        </w:rPr>
      </w:pPr>
      <w:r w:rsidRPr="008576D7">
        <w:rPr>
          <w:rFonts w:ascii="Times New Roman" w:hAnsi="Times New Roman" w:cs="Times New Roman"/>
          <w:sz w:val="24"/>
          <w:szCs w:val="24"/>
        </w:rPr>
        <w:t>средство защиты информации от несанкционированного доступа и контроля выполнения политик</w:t>
      </w:r>
      <w:r>
        <w:rPr>
          <w:rFonts w:ascii="Times New Roman" w:hAnsi="Times New Roman" w:cs="Times New Roman"/>
          <w:sz w:val="24"/>
          <w:szCs w:val="24"/>
        </w:rPr>
        <w:t xml:space="preserve"> информационной безопасности</w:t>
      </w:r>
      <w:r w:rsidRPr="008576D7">
        <w:rPr>
          <w:rFonts w:ascii="Times New Roman" w:hAnsi="Times New Roman" w:cs="Times New Roman"/>
          <w:sz w:val="24"/>
          <w:szCs w:val="24"/>
        </w:rPr>
        <w:t xml:space="preserve"> для виртуальной инфраструктуры</w:t>
      </w:r>
      <w:r>
        <w:rPr>
          <w:rFonts w:ascii="Times New Roman" w:hAnsi="Times New Roman" w:cs="Times New Roman"/>
          <w:sz w:val="24"/>
          <w:szCs w:val="24"/>
        </w:rPr>
        <w:t xml:space="preserve"> </w:t>
      </w:r>
      <w:r>
        <w:rPr>
          <w:rFonts w:ascii="Times New Roman" w:hAnsi="Times New Roman" w:cs="Times New Roman"/>
          <w:sz w:val="24"/>
          <w:szCs w:val="24"/>
          <w:lang w:val="en-US"/>
        </w:rPr>
        <w:t>vGate</w:t>
      </w:r>
      <w:r>
        <w:rPr>
          <w:rFonts w:ascii="Times New Roman" w:hAnsi="Times New Roman" w:cs="Times New Roman"/>
          <w:sz w:val="24"/>
          <w:szCs w:val="24"/>
        </w:rPr>
        <w:t>;</w:t>
      </w:r>
    </w:p>
    <w:p w:rsidR="00F01E7A" w:rsidRPr="00CA49C8" w:rsidRDefault="00F01E7A"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средство антивирусной защиты информации </w:t>
      </w:r>
      <w:r>
        <w:rPr>
          <w:rFonts w:ascii="Times New Roman" w:hAnsi="Times New Roman" w:cs="Times New Roman"/>
          <w:sz w:val="24"/>
          <w:szCs w:val="24"/>
          <w:lang w:val="en-US"/>
        </w:rPr>
        <w:t>Kaspersky</w:t>
      </w:r>
      <w:r>
        <w:rPr>
          <w:rFonts w:ascii="Times New Roman" w:hAnsi="Times New Roman" w:cs="Times New Roman"/>
          <w:sz w:val="24"/>
          <w:szCs w:val="24"/>
        </w:rPr>
        <w:t>.</w:t>
      </w:r>
    </w:p>
    <w:p w:rsidR="00F01E7A" w:rsidRDefault="00F01E7A" w:rsidP="00115633">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Данные средства (криптографической) защиты информации позволяют пользователям устанавливать безопасное (защищенное) соединение для выполнения необходимых операций в информационных системах по сетям общего доступа (Интернет). </w:t>
      </w:r>
    </w:p>
    <w:p w:rsidR="00F01E7A" w:rsidRPr="00297F0C" w:rsidRDefault="00F01E7A" w:rsidP="00115633">
      <w:pPr>
        <w:widowControl w:val="0"/>
        <w:shd w:val="clear" w:color="auto" w:fill="FFFFFF"/>
        <w:spacing w:after="0" w:line="240" w:lineRule="auto"/>
        <w:ind w:firstLine="709"/>
        <w:jc w:val="both"/>
        <w:rPr>
          <w:rFonts w:ascii="Times New Roman" w:hAnsi="Times New Roman" w:cs="Times New Roman"/>
          <w:sz w:val="24"/>
          <w:szCs w:val="24"/>
        </w:rPr>
      </w:pPr>
      <w:r w:rsidRPr="00861E71">
        <w:rPr>
          <w:rFonts w:ascii="Times New Roman" w:hAnsi="Times New Roman" w:cs="Times New Roman"/>
          <w:sz w:val="24"/>
          <w:szCs w:val="24"/>
        </w:rPr>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861E71">
        <w:rPr>
          <w:rFonts w:ascii="Times New Roman" w:eastAsia="Times New Roman" w:hAnsi="Times New Roman" w:cs="Times New Roman"/>
          <w:color w:val="000000" w:themeColor="text1"/>
          <w:sz w:val="24"/>
          <w:szCs w:val="24"/>
          <w:lang w:eastAsia="ru-RU"/>
        </w:rPr>
        <w:t>неотъемлем</w:t>
      </w:r>
      <w:r>
        <w:rPr>
          <w:rFonts w:ascii="Times New Roman" w:eastAsia="Times New Roman" w:hAnsi="Times New Roman" w:cs="Times New Roman"/>
          <w:color w:val="000000" w:themeColor="text1"/>
          <w:sz w:val="24"/>
          <w:szCs w:val="24"/>
          <w:lang w:eastAsia="ru-RU"/>
        </w:rPr>
        <w:t>ой</w:t>
      </w:r>
      <w:r w:rsidRPr="00861E71">
        <w:rPr>
          <w:rFonts w:ascii="Times New Roman" w:eastAsia="Times New Roman" w:hAnsi="Times New Roman" w:cs="Times New Roman"/>
          <w:color w:val="000000" w:themeColor="text1"/>
          <w:sz w:val="24"/>
          <w:szCs w:val="24"/>
          <w:lang w:eastAsia="ru-RU"/>
        </w:rPr>
        <w:t xml:space="preserve"> частью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Pr="00FE4B75">
        <w:rPr>
          <w:rFonts w:ascii="Times New Roman" w:hAnsi="Times New Roman" w:cs="Times New Roman"/>
          <w:color w:val="000000" w:themeColor="text1"/>
          <w:sz w:val="24"/>
          <w:szCs w:val="24"/>
        </w:rPr>
        <w:t>Мегион</w:t>
      </w:r>
      <w:r>
        <w:rPr>
          <w:rFonts w:ascii="Times New Roman" w:hAnsi="Times New Roman" w:cs="Times New Roman"/>
          <w:color w:val="000000" w:themeColor="text1"/>
          <w:sz w:val="24"/>
          <w:szCs w:val="24"/>
        </w:rPr>
        <w:t>е</w:t>
      </w:r>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осуществляют деятельность </w:t>
      </w:r>
      <w:r w:rsidRPr="000B61A3">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организаций в сфере связи: ООО</w:t>
      </w:r>
      <w:r w:rsidRPr="00FE4B75">
        <w:rPr>
          <w:rFonts w:ascii="Times New Roman" w:hAnsi="Times New Roman" w:cs="Times New Roman"/>
          <w:color w:val="000000" w:themeColor="text1"/>
          <w:sz w:val="24"/>
          <w:szCs w:val="24"/>
        </w:rPr>
        <w:t xml:space="preserve"> «Мегион-Линк»</w:t>
      </w:r>
      <w:r>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ООО</w:t>
      </w:r>
      <w:r w:rsidRPr="00FE4B75">
        <w:rPr>
          <w:rFonts w:ascii="Times New Roman" w:hAnsi="Times New Roman" w:cs="Times New Roman"/>
          <w:color w:val="000000" w:themeColor="text1"/>
          <w:sz w:val="24"/>
          <w:szCs w:val="24"/>
        </w:rPr>
        <w:t xml:space="preserve"> «Мегалинк»</w:t>
      </w:r>
      <w:r>
        <w:rPr>
          <w:rFonts w:ascii="Times New Roman" w:hAnsi="Times New Roman" w:cs="Times New Roman"/>
          <w:color w:val="000000" w:themeColor="text1"/>
          <w:sz w:val="24"/>
          <w:szCs w:val="24"/>
        </w:rPr>
        <w:t>, ООО</w:t>
      </w:r>
      <w:r w:rsidRPr="00FE4B75">
        <w:rPr>
          <w:rFonts w:ascii="Times New Roman" w:hAnsi="Times New Roman" w:cs="Times New Roman"/>
          <w:color w:val="000000" w:themeColor="text1"/>
          <w:sz w:val="24"/>
          <w:szCs w:val="24"/>
        </w:rPr>
        <w:t xml:space="preserve"> «Телематика»</w:t>
      </w:r>
      <w:r>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ООО</w:t>
      </w:r>
      <w:r w:rsidRPr="00FE4B75">
        <w:rPr>
          <w:rFonts w:ascii="Times New Roman" w:hAnsi="Times New Roman" w:cs="Times New Roman"/>
          <w:color w:val="000000" w:themeColor="text1"/>
          <w:sz w:val="24"/>
          <w:szCs w:val="24"/>
        </w:rPr>
        <w:t xml:space="preserve"> «Прайд»</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ПАО «Ростелеком» (Ростелеком),</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ООО «Т2 Мобайл» (Теле-2)</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 xml:space="preserve">ПАО «Мегафон» (МегаФон), ПАО «МТС» (МТС), ПАО «Вымпел-Коммуникации» (Билайн), ООО «Екатеринбург – 2000» (МОТИВ), ООО </w:t>
      </w:r>
      <w:r w:rsidRPr="00FE4B75">
        <w:rPr>
          <w:rFonts w:ascii="Times New Roman" w:hAnsi="Times New Roman" w:cs="Times New Roman"/>
          <w:color w:val="000000" w:themeColor="text1"/>
          <w:sz w:val="24"/>
          <w:szCs w:val="24"/>
        </w:rPr>
        <w:lastRenderedPageBreak/>
        <w:t>«Скартел» (YOTA).</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Одним из наиболее востребованных видов связи у населения является услуга широкополосного доступа в сеть Интернет</w:t>
      </w:r>
      <w:r w:rsidR="005461C9">
        <w:rPr>
          <w:rFonts w:ascii="Times New Roman" w:hAnsi="Times New Roman" w:cs="Times New Roman"/>
          <w:color w:val="000000" w:themeColor="text1"/>
          <w:sz w:val="24"/>
          <w:szCs w:val="24"/>
        </w:rPr>
        <w:t xml:space="preserve"> (фиксированного и мобильного), которая</w:t>
      </w:r>
      <w:r w:rsidRPr="00343344">
        <w:rPr>
          <w:rFonts w:ascii="Times New Roman" w:hAnsi="Times New Roman" w:cs="Times New Roman"/>
          <w:color w:val="000000" w:themeColor="text1"/>
          <w:sz w:val="24"/>
          <w:szCs w:val="24"/>
        </w:rPr>
        <w:t xml:space="preserve"> доступна населению на скорости более 100 Мбит/с.</w:t>
      </w:r>
      <w:r>
        <w:rPr>
          <w:rFonts w:ascii="Times New Roman" w:hAnsi="Times New Roman" w:cs="Times New Roman"/>
          <w:color w:val="000000" w:themeColor="text1"/>
          <w:sz w:val="24"/>
          <w:szCs w:val="24"/>
        </w:rPr>
        <w:t xml:space="preserve"> </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Услугу фиксированной связи предоставляют </w:t>
      </w:r>
      <w:r>
        <w:rPr>
          <w:rFonts w:ascii="Times New Roman" w:hAnsi="Times New Roman" w:cs="Times New Roman"/>
          <w:color w:val="000000" w:themeColor="text1"/>
          <w:sz w:val="24"/>
          <w:szCs w:val="24"/>
        </w:rPr>
        <w:t>4</w:t>
      </w:r>
      <w:r w:rsidRPr="00FE4B75">
        <w:rPr>
          <w:rFonts w:ascii="Times New Roman" w:hAnsi="Times New Roman" w:cs="Times New Roman"/>
          <w:color w:val="000000" w:themeColor="text1"/>
          <w:sz w:val="24"/>
          <w:szCs w:val="24"/>
        </w:rPr>
        <w:t xml:space="preserve"> компании-провайдера: </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ПАО «Ростелеком», ООО «Мегион-Линк», ООО «Телематика», ООО «Прайд». </w:t>
      </w:r>
      <w:r>
        <w:rPr>
          <w:rFonts w:ascii="Times New Roman" w:hAnsi="Times New Roman" w:cs="Times New Roman"/>
          <w:color w:val="000000" w:themeColor="text1"/>
          <w:sz w:val="24"/>
          <w:szCs w:val="24"/>
        </w:rPr>
        <w:t xml:space="preserve">Населению пгт. </w:t>
      </w:r>
      <w:r w:rsidRPr="00FE4B75">
        <w:rPr>
          <w:rFonts w:ascii="Times New Roman" w:hAnsi="Times New Roman" w:cs="Times New Roman"/>
          <w:color w:val="000000" w:themeColor="text1"/>
          <w:sz w:val="24"/>
          <w:szCs w:val="24"/>
        </w:rPr>
        <w:t>В</w:t>
      </w:r>
      <w:r w:rsidR="005461C9">
        <w:rPr>
          <w:rFonts w:ascii="Times New Roman" w:hAnsi="Times New Roman" w:cs="Times New Roman"/>
          <w:color w:val="000000" w:themeColor="text1"/>
          <w:sz w:val="24"/>
          <w:szCs w:val="24"/>
        </w:rPr>
        <w:t>ысокий услугу оказывало</w:t>
      </w:r>
      <w:r w:rsidRPr="00FE4B75">
        <w:rPr>
          <w:rFonts w:ascii="Times New Roman" w:hAnsi="Times New Roman" w:cs="Times New Roman"/>
          <w:color w:val="000000" w:themeColor="text1"/>
          <w:sz w:val="24"/>
          <w:szCs w:val="24"/>
        </w:rPr>
        <w:t xml:space="preserve"> ПАО «Ростелеком» и ООО «Мегион-Линк». Альтернативу фиксированному широкополосному доступу в сеть Интернет составляет мобильный широкополосный доступ по сетям 4G (LTE).</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На территории город</w:t>
      </w:r>
      <w:r>
        <w:rPr>
          <w:rFonts w:ascii="Times New Roman" w:hAnsi="Times New Roman" w:cs="Times New Roman"/>
          <w:color w:val="000000" w:themeColor="text1"/>
          <w:sz w:val="24"/>
          <w:szCs w:val="24"/>
        </w:rPr>
        <w:t xml:space="preserve">а </w:t>
      </w:r>
      <w:r w:rsidRPr="00FE4B75">
        <w:rPr>
          <w:rFonts w:ascii="Times New Roman" w:hAnsi="Times New Roman" w:cs="Times New Roman"/>
          <w:color w:val="000000" w:themeColor="text1"/>
          <w:sz w:val="24"/>
          <w:szCs w:val="24"/>
        </w:rPr>
        <w:t xml:space="preserve">услуги подвижной радиотелефонной (сотовой) связи оказывают </w:t>
      </w:r>
      <w:r>
        <w:rPr>
          <w:rFonts w:ascii="Times New Roman" w:hAnsi="Times New Roman" w:cs="Times New Roman"/>
          <w:color w:val="000000" w:themeColor="text1"/>
          <w:sz w:val="24"/>
          <w:szCs w:val="24"/>
        </w:rPr>
        <w:t>7</w:t>
      </w:r>
      <w:r w:rsidRPr="00FE4B75">
        <w:rPr>
          <w:rFonts w:ascii="Times New Roman" w:hAnsi="Times New Roman" w:cs="Times New Roman"/>
          <w:color w:val="000000" w:themeColor="text1"/>
          <w:sz w:val="24"/>
          <w:szCs w:val="24"/>
        </w:rPr>
        <w:t xml:space="preserve"> компаний-провайдеров: МегаФон, МТС, Билайн, МОТИВ, Теле-2, Ростелеком, YOTA. Все операторы мобильной связи предоставляют услуги доступа в сеть Интернет, что повышает конкуренцию на рынке услуг связи </w:t>
      </w:r>
      <w:r>
        <w:rPr>
          <w:rFonts w:ascii="Times New Roman" w:hAnsi="Times New Roman" w:cs="Times New Roman"/>
          <w:color w:val="000000" w:themeColor="text1"/>
          <w:sz w:val="24"/>
          <w:szCs w:val="24"/>
        </w:rPr>
        <w:t>в целом на всей территории города</w:t>
      </w:r>
      <w:r w:rsidRPr="00FE4B75">
        <w:rPr>
          <w:rFonts w:ascii="Times New Roman" w:hAnsi="Times New Roman" w:cs="Times New Roman"/>
          <w:color w:val="000000" w:themeColor="text1"/>
          <w:sz w:val="24"/>
          <w:szCs w:val="24"/>
        </w:rPr>
        <w:t>.</w:t>
      </w:r>
    </w:p>
    <w:p w:rsidR="00F01E7A" w:rsidRPr="00FE4B75"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Остается востребованной услуга общедоступной электрической связи (фиксированной телефонии). Данную услугу в городском округе оказывает компания ПАО «Ростелеком». Альтернативой данному виду связи является SIP-телефония</w:t>
      </w:r>
      <w:r w:rsidR="00983C53">
        <w:rPr>
          <w:rFonts w:ascii="Times New Roman" w:hAnsi="Times New Roman" w:cs="Times New Roman"/>
          <w:color w:val="000000" w:themeColor="text1"/>
          <w:sz w:val="24"/>
          <w:szCs w:val="24"/>
        </w:rPr>
        <w:t>, которая</w:t>
      </w:r>
      <w:r w:rsidRPr="00FE4B75">
        <w:rPr>
          <w:rFonts w:ascii="Times New Roman" w:hAnsi="Times New Roman" w:cs="Times New Roman"/>
          <w:color w:val="000000" w:themeColor="text1"/>
          <w:sz w:val="24"/>
          <w:szCs w:val="24"/>
        </w:rPr>
        <w:t xml:space="preserve"> предоставляется компаниями ПАО «Ростелеком», ООО «Прайд».</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343344">
        <w:rPr>
          <w:rFonts w:ascii="Times New Roman" w:hAnsi="Times New Roman" w:cs="Times New Roman"/>
          <w:color w:val="000000" w:themeColor="text1"/>
          <w:sz w:val="24"/>
          <w:szCs w:val="24"/>
        </w:rPr>
        <w:t xml:space="preserve">Цифровым эфирным телевещанием охвачено </w:t>
      </w:r>
      <w:r>
        <w:rPr>
          <w:rFonts w:ascii="Times New Roman" w:hAnsi="Times New Roman" w:cs="Times New Roman"/>
          <w:color w:val="000000" w:themeColor="text1"/>
          <w:sz w:val="24"/>
          <w:szCs w:val="24"/>
        </w:rPr>
        <w:t>100</w:t>
      </w:r>
      <w:r w:rsidRPr="00343344">
        <w:rPr>
          <w:rFonts w:ascii="Times New Roman" w:hAnsi="Times New Roman" w:cs="Times New Roman"/>
          <w:color w:val="000000" w:themeColor="text1"/>
          <w:sz w:val="24"/>
          <w:szCs w:val="24"/>
        </w:rPr>
        <w:t xml:space="preserve">% населения </w:t>
      </w:r>
      <w:r>
        <w:rPr>
          <w:rFonts w:ascii="Times New Roman" w:hAnsi="Times New Roman" w:cs="Times New Roman"/>
          <w:color w:val="000000" w:themeColor="text1"/>
          <w:sz w:val="24"/>
          <w:szCs w:val="24"/>
        </w:rPr>
        <w:t>города Мегиона</w:t>
      </w:r>
      <w:r w:rsidRPr="00343344">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Преимущественно доступ к телевещанию, население предпочитает использовать посредством подключения к сетям кабельного телевидения. Лицензию на оказание услуг связи для кабельного вещания имеют две компании: ООО «Мегалинк» и ООО «Телематика». Кроме того, услуги интерактивного телевидения жителям города Мегиона предоставляют: ПАО «Ростелеком», ООО «Мегион-Линк», ООО «Телематика», ООО «Прайд»</w:t>
      </w:r>
      <w:r w:rsidR="005461C9">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ООО «Мегалинк» и спутниковые операторы.</w:t>
      </w:r>
    </w:p>
    <w:p w:rsidR="00F01E7A" w:rsidRPr="00742D84" w:rsidRDefault="00F01E7A"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 2021 году </w:t>
      </w:r>
      <w:r w:rsidRPr="006E08CD">
        <w:rPr>
          <w:rFonts w:ascii="Times New Roman" w:hAnsi="Times New Roman" w:cs="Times New Roman"/>
          <w:color w:val="000000" w:themeColor="text1"/>
          <w:sz w:val="24"/>
          <w:szCs w:val="24"/>
        </w:rPr>
        <w:t>завершена реализация трехлетнего проекта</w:t>
      </w:r>
      <w:r>
        <w:rPr>
          <w:rFonts w:ascii="Times New Roman" w:hAnsi="Times New Roman" w:cs="Times New Roman"/>
          <w:color w:val="000000" w:themeColor="text1"/>
          <w:sz w:val="24"/>
          <w:szCs w:val="24"/>
        </w:rPr>
        <w:t xml:space="preserve"> </w:t>
      </w:r>
      <w:r w:rsidR="005461C9">
        <w:rPr>
          <w:rFonts w:ascii="Times New Roman" w:hAnsi="Times New Roman" w:cs="Times New Roman"/>
          <w:color w:val="000000" w:themeColor="text1"/>
          <w:sz w:val="24"/>
          <w:szCs w:val="24"/>
        </w:rPr>
        <w:t>автономного округа</w:t>
      </w:r>
      <w:r w:rsidRPr="006E08CD">
        <w:rPr>
          <w:rFonts w:ascii="Times New Roman" w:hAnsi="Times New Roman" w:cs="Times New Roman"/>
          <w:color w:val="000000" w:themeColor="text1"/>
          <w:sz w:val="24"/>
          <w:szCs w:val="24"/>
        </w:rPr>
        <w:t xml:space="preserve"> по обеспечению высокоскоростным интернетом социально значимых объектов. По итогам реализации проекта (2019-2021 годы) к сети «Интернет» </w:t>
      </w:r>
      <w:r>
        <w:rPr>
          <w:rFonts w:ascii="Times New Roman" w:hAnsi="Times New Roman" w:cs="Times New Roman"/>
          <w:color w:val="000000" w:themeColor="text1"/>
          <w:sz w:val="24"/>
          <w:szCs w:val="24"/>
        </w:rPr>
        <w:t xml:space="preserve">в городе Мегионе </w:t>
      </w:r>
      <w:r w:rsidRPr="006E08CD">
        <w:rPr>
          <w:rFonts w:ascii="Times New Roman" w:hAnsi="Times New Roman" w:cs="Times New Roman"/>
          <w:color w:val="000000" w:themeColor="text1"/>
          <w:sz w:val="24"/>
          <w:szCs w:val="24"/>
        </w:rPr>
        <w:t>подключено</w:t>
      </w:r>
      <w:r>
        <w:rPr>
          <w:rFonts w:ascii="Times New Roman" w:hAnsi="Times New Roman" w:cs="Times New Roman"/>
          <w:color w:val="000000" w:themeColor="text1"/>
          <w:sz w:val="24"/>
          <w:szCs w:val="24"/>
        </w:rPr>
        <w:t xml:space="preserve"> 3 учреждения</w:t>
      </w:r>
      <w:r w:rsidRPr="006E08CD">
        <w:rPr>
          <w:rFonts w:ascii="Times New Roman" w:hAnsi="Times New Roman" w:cs="Times New Roman"/>
          <w:color w:val="000000" w:themeColor="text1"/>
          <w:sz w:val="24"/>
          <w:szCs w:val="24"/>
        </w:rPr>
        <w:t xml:space="preserve">, в числе которых </w:t>
      </w:r>
      <w:r w:rsidR="00983C53">
        <w:rPr>
          <w:rFonts w:ascii="Times New Roman" w:hAnsi="Times New Roman" w:cs="Times New Roman"/>
          <w:color w:val="000000" w:themeColor="text1"/>
          <w:sz w:val="24"/>
          <w:szCs w:val="24"/>
        </w:rPr>
        <w:t>Т</w:t>
      </w:r>
      <w:r w:rsidR="00D85ECE">
        <w:rPr>
          <w:rFonts w:ascii="Times New Roman" w:hAnsi="Times New Roman" w:cs="Times New Roman"/>
          <w:color w:val="000000" w:themeColor="text1"/>
          <w:sz w:val="24"/>
          <w:szCs w:val="24"/>
        </w:rPr>
        <w:t>ерриториальная</w:t>
      </w:r>
      <w:r>
        <w:rPr>
          <w:rFonts w:ascii="Times New Roman" w:hAnsi="Times New Roman" w:cs="Times New Roman"/>
          <w:color w:val="000000" w:themeColor="text1"/>
          <w:sz w:val="24"/>
          <w:szCs w:val="24"/>
        </w:rPr>
        <w:t xml:space="preserve"> избирательная комиссия г</w:t>
      </w:r>
      <w:r w:rsidR="00D85ECE">
        <w:rPr>
          <w:rFonts w:ascii="Times New Roman" w:hAnsi="Times New Roman" w:cs="Times New Roman"/>
          <w:color w:val="000000" w:themeColor="text1"/>
          <w:sz w:val="24"/>
          <w:szCs w:val="24"/>
        </w:rPr>
        <w:t>орода</w:t>
      </w:r>
      <w:r>
        <w:rPr>
          <w:rFonts w:ascii="Times New Roman" w:hAnsi="Times New Roman" w:cs="Times New Roman"/>
          <w:color w:val="000000" w:themeColor="text1"/>
          <w:sz w:val="24"/>
          <w:szCs w:val="24"/>
        </w:rPr>
        <w:t xml:space="preserve">, </w:t>
      </w:r>
      <w:r w:rsidRPr="00A95D90">
        <w:rPr>
          <w:rFonts w:ascii="Times New Roman" w:hAnsi="Times New Roman" w:cs="Times New Roman"/>
          <w:color w:val="000000" w:themeColor="text1"/>
          <w:sz w:val="24"/>
          <w:szCs w:val="24"/>
        </w:rPr>
        <w:t>МБОУ «Средняя общеобразовательная школа №6»</w:t>
      </w:r>
      <w:r>
        <w:rPr>
          <w:rFonts w:ascii="Times New Roman" w:hAnsi="Times New Roman" w:cs="Times New Roman"/>
          <w:color w:val="000000" w:themeColor="text1"/>
          <w:sz w:val="24"/>
          <w:szCs w:val="24"/>
        </w:rPr>
        <w:t>, отдел</w:t>
      </w:r>
      <w:r w:rsidRPr="00A95D90">
        <w:rPr>
          <w:rFonts w:ascii="Times New Roman" w:hAnsi="Times New Roman" w:cs="Times New Roman"/>
          <w:color w:val="000000" w:themeColor="text1"/>
          <w:sz w:val="24"/>
          <w:szCs w:val="24"/>
        </w:rPr>
        <w:t xml:space="preserve"> Росгвардии </w:t>
      </w:r>
      <w:r>
        <w:rPr>
          <w:rFonts w:ascii="Times New Roman" w:hAnsi="Times New Roman" w:cs="Times New Roman"/>
          <w:color w:val="000000" w:themeColor="text1"/>
          <w:sz w:val="24"/>
          <w:szCs w:val="24"/>
        </w:rPr>
        <w:t>г</w:t>
      </w:r>
      <w:r w:rsidR="00D85ECE">
        <w:rPr>
          <w:rFonts w:ascii="Times New Roman" w:hAnsi="Times New Roman" w:cs="Times New Roman"/>
          <w:color w:val="000000" w:themeColor="text1"/>
          <w:sz w:val="24"/>
          <w:szCs w:val="24"/>
        </w:rPr>
        <w:t xml:space="preserve">орода </w:t>
      </w:r>
      <w:r w:rsidRPr="00A95D90">
        <w:rPr>
          <w:rFonts w:ascii="Times New Roman" w:hAnsi="Times New Roman" w:cs="Times New Roman"/>
          <w:color w:val="000000" w:themeColor="text1"/>
          <w:sz w:val="24"/>
          <w:szCs w:val="24"/>
        </w:rPr>
        <w:t>Мегиона</w:t>
      </w:r>
      <w:r>
        <w:rPr>
          <w:rFonts w:ascii="Times New Roman" w:hAnsi="Times New Roman" w:cs="Times New Roman"/>
          <w:color w:val="000000" w:themeColor="text1"/>
          <w:sz w:val="24"/>
          <w:szCs w:val="24"/>
        </w:rPr>
        <w:t xml:space="preserve">. </w:t>
      </w:r>
      <w:r w:rsidR="005461C9">
        <w:rPr>
          <w:rFonts w:ascii="Times New Roman" w:hAnsi="Times New Roman" w:cs="Times New Roman"/>
          <w:color w:val="000000" w:themeColor="text1"/>
          <w:sz w:val="24"/>
          <w:szCs w:val="24"/>
        </w:rPr>
        <w:t>С</w:t>
      </w:r>
      <w:r w:rsidRPr="00742D84">
        <w:rPr>
          <w:rFonts w:ascii="Times New Roman" w:hAnsi="Times New Roman" w:cs="Times New Roman"/>
          <w:sz w:val="24"/>
          <w:szCs w:val="24"/>
        </w:rPr>
        <w:t xml:space="preserve">коростным интернетом охвачены </w:t>
      </w:r>
      <w:r w:rsidR="005461C9">
        <w:rPr>
          <w:rFonts w:ascii="Times New Roman" w:hAnsi="Times New Roman" w:cs="Times New Roman"/>
          <w:sz w:val="24"/>
          <w:szCs w:val="24"/>
        </w:rPr>
        <w:t xml:space="preserve">все </w:t>
      </w:r>
      <w:r w:rsidRPr="00742D84">
        <w:rPr>
          <w:rFonts w:ascii="Times New Roman" w:hAnsi="Times New Roman" w:cs="Times New Roman"/>
          <w:sz w:val="24"/>
          <w:szCs w:val="24"/>
        </w:rPr>
        <w:t>социально значимые объекты города.</w:t>
      </w:r>
    </w:p>
    <w:p w:rsidR="00F01E7A" w:rsidRDefault="00F01E7A" w:rsidP="00115633">
      <w:pPr>
        <w:widowControl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Благодаря развитию информационной инфраструктуры все больше популярность набирает</w:t>
      </w:r>
      <w:r w:rsidRPr="00262FF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формат встреч</w:t>
      </w:r>
      <w:r w:rsidRPr="00A30AE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в режиме </w:t>
      </w:r>
      <w:r w:rsidRPr="00CF3BED">
        <w:rPr>
          <w:rFonts w:ascii="Times New Roman" w:hAnsi="Times New Roman" w:cs="Times New Roman"/>
          <w:bCs/>
          <w:color w:val="000000" w:themeColor="text1"/>
          <w:sz w:val="24"/>
          <w:szCs w:val="24"/>
        </w:rPr>
        <w:t>видеоконференцсвязи</w:t>
      </w:r>
      <w:r>
        <w:rPr>
          <w:rFonts w:ascii="Times New Roman" w:hAnsi="Times New Roman" w:cs="Times New Roman"/>
          <w:bCs/>
          <w:color w:val="000000" w:themeColor="text1"/>
          <w:sz w:val="24"/>
          <w:szCs w:val="24"/>
        </w:rPr>
        <w:t xml:space="preserve">. Так в </w:t>
      </w:r>
      <w:r w:rsidR="005461C9">
        <w:rPr>
          <w:rFonts w:ascii="Times New Roman" w:hAnsi="Times New Roman" w:cs="Times New Roman"/>
          <w:bCs/>
          <w:color w:val="000000" w:themeColor="text1"/>
          <w:sz w:val="24"/>
          <w:szCs w:val="24"/>
        </w:rPr>
        <w:t>течение</w:t>
      </w:r>
      <w:r>
        <w:rPr>
          <w:rFonts w:ascii="Times New Roman" w:hAnsi="Times New Roman" w:cs="Times New Roman"/>
          <w:bCs/>
          <w:color w:val="000000" w:themeColor="text1"/>
          <w:sz w:val="24"/>
          <w:szCs w:val="24"/>
        </w:rPr>
        <w:t xml:space="preserve"> год</w:t>
      </w:r>
      <w:r w:rsidR="005461C9">
        <w:rPr>
          <w:rFonts w:ascii="Times New Roman" w:hAnsi="Times New Roman" w:cs="Times New Roman"/>
          <w:bCs/>
          <w:color w:val="000000" w:themeColor="text1"/>
          <w:sz w:val="24"/>
          <w:szCs w:val="24"/>
        </w:rPr>
        <w:t>а</w:t>
      </w:r>
      <w:r>
        <w:rPr>
          <w:rFonts w:ascii="Times New Roman" w:hAnsi="Times New Roman" w:cs="Times New Roman"/>
          <w:bCs/>
          <w:color w:val="000000" w:themeColor="text1"/>
          <w:sz w:val="24"/>
          <w:szCs w:val="24"/>
        </w:rPr>
        <w:t xml:space="preserve"> было организовано более 500 подключений.</w:t>
      </w:r>
    </w:p>
    <w:p w:rsidR="00F01E7A" w:rsidRDefault="00F01E7A" w:rsidP="00115633">
      <w:pPr>
        <w:widowControl w:val="0"/>
        <w:spacing w:after="0" w:line="240" w:lineRule="auto"/>
        <w:jc w:val="both"/>
        <w:rPr>
          <w:rFonts w:ascii="Times New Roman" w:hAnsi="Times New Roman" w:cs="Times New Roman"/>
          <w:color w:val="000000" w:themeColor="text1"/>
          <w:sz w:val="24"/>
          <w:szCs w:val="24"/>
        </w:rPr>
      </w:pPr>
    </w:p>
    <w:p w:rsidR="00F01E7A" w:rsidRPr="00C7440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214136">
        <w:rPr>
          <w:rFonts w:ascii="Times New Roman" w:hAnsi="Times New Roman" w:cs="Times New Roman"/>
          <w:color w:val="000000" w:themeColor="text1"/>
          <w:sz w:val="24"/>
          <w:szCs w:val="24"/>
        </w:rPr>
        <w:t>Особое внимание</w:t>
      </w:r>
      <w:r>
        <w:rPr>
          <w:rFonts w:ascii="Times New Roman" w:hAnsi="Times New Roman" w:cs="Times New Roman"/>
          <w:color w:val="000000" w:themeColor="text1"/>
          <w:sz w:val="24"/>
          <w:szCs w:val="24"/>
        </w:rPr>
        <w:t xml:space="preserve"> </w:t>
      </w:r>
      <w:r w:rsidRPr="00214136">
        <w:rPr>
          <w:rFonts w:ascii="Times New Roman" w:hAnsi="Times New Roman" w:cs="Times New Roman"/>
          <w:color w:val="000000" w:themeColor="text1"/>
          <w:sz w:val="24"/>
          <w:szCs w:val="24"/>
        </w:rPr>
        <w:t xml:space="preserve">уделяется цифровой трансформации государственного управления. На Едином портале государственных и муниципальных услуг в течение года </w:t>
      </w:r>
      <w:r>
        <w:rPr>
          <w:rFonts w:ascii="Times New Roman" w:hAnsi="Times New Roman" w:cs="Times New Roman"/>
          <w:color w:val="000000" w:themeColor="text1"/>
          <w:sz w:val="24"/>
          <w:szCs w:val="24"/>
        </w:rPr>
        <w:t xml:space="preserve">активировано </w:t>
      </w:r>
      <w:r w:rsidRPr="00B369F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w:t>
      </w:r>
      <w:r w:rsidRPr="00B369F4">
        <w:rPr>
          <w:rFonts w:ascii="Times New Roman" w:hAnsi="Times New Roman" w:cs="Times New Roman"/>
          <w:color w:val="000000" w:themeColor="text1"/>
          <w:sz w:val="24"/>
          <w:szCs w:val="24"/>
        </w:rPr>
        <w:t>529</w:t>
      </w:r>
      <w:r>
        <w:rPr>
          <w:rFonts w:ascii="Times New Roman" w:hAnsi="Times New Roman" w:cs="Times New Roman"/>
          <w:color w:val="000000" w:themeColor="text1"/>
          <w:sz w:val="24"/>
          <w:szCs w:val="24"/>
        </w:rPr>
        <w:t xml:space="preserve"> </w:t>
      </w:r>
      <w:r w:rsidRPr="00B369F4">
        <w:rPr>
          <w:rFonts w:ascii="Times New Roman" w:hAnsi="Times New Roman" w:cs="Times New Roman"/>
          <w:color w:val="000000" w:themeColor="text1"/>
          <w:sz w:val="24"/>
          <w:szCs w:val="24"/>
        </w:rPr>
        <w:t>учетных</w:t>
      </w:r>
      <w:r>
        <w:rPr>
          <w:rFonts w:ascii="Times New Roman" w:hAnsi="Times New Roman" w:cs="Times New Roman"/>
          <w:color w:val="000000" w:themeColor="text1"/>
          <w:sz w:val="24"/>
          <w:szCs w:val="24"/>
        </w:rPr>
        <w:t xml:space="preserve"> записей</w:t>
      </w:r>
      <w:r w:rsidRPr="00214136">
        <w:rPr>
          <w:rFonts w:ascii="Times New Roman" w:hAnsi="Times New Roman" w:cs="Times New Roman"/>
          <w:color w:val="000000" w:themeColor="text1"/>
          <w:sz w:val="24"/>
          <w:szCs w:val="24"/>
        </w:rPr>
        <w:t xml:space="preserve"> жителей </w:t>
      </w:r>
      <w:r w:rsidR="005461C9">
        <w:rPr>
          <w:rFonts w:ascii="Times New Roman" w:hAnsi="Times New Roman" w:cs="Times New Roman"/>
          <w:color w:val="000000" w:themeColor="text1"/>
          <w:sz w:val="24"/>
          <w:szCs w:val="24"/>
        </w:rPr>
        <w:t>города</w:t>
      </w:r>
      <w:r>
        <w:rPr>
          <w:rFonts w:ascii="Times New Roman" w:hAnsi="Times New Roman" w:cs="Times New Roman"/>
          <w:color w:val="000000" w:themeColor="text1"/>
          <w:sz w:val="24"/>
          <w:szCs w:val="24"/>
        </w:rPr>
        <w:t xml:space="preserve">, </w:t>
      </w:r>
      <w:r w:rsidRPr="00B369F4">
        <w:rPr>
          <w:rFonts w:ascii="Times New Roman" w:hAnsi="Times New Roman" w:cs="Times New Roman"/>
          <w:color w:val="000000" w:themeColor="text1"/>
          <w:sz w:val="24"/>
          <w:szCs w:val="24"/>
        </w:rPr>
        <w:t xml:space="preserve">что на </w:t>
      </w:r>
      <w:r>
        <w:rPr>
          <w:rFonts w:ascii="Times New Roman" w:hAnsi="Times New Roman" w:cs="Times New Roman"/>
          <w:color w:val="000000" w:themeColor="text1"/>
          <w:sz w:val="24"/>
          <w:szCs w:val="24"/>
        </w:rPr>
        <w:t>54</w:t>
      </w:r>
      <w:r w:rsidRPr="00B369F4">
        <w:rPr>
          <w:rFonts w:ascii="Times New Roman" w:hAnsi="Times New Roman" w:cs="Times New Roman"/>
          <w:color w:val="000000" w:themeColor="text1"/>
          <w:sz w:val="24"/>
          <w:szCs w:val="24"/>
        </w:rPr>
        <w:t>% больше, чем в 20</w:t>
      </w:r>
      <w:r>
        <w:rPr>
          <w:rFonts w:ascii="Times New Roman" w:hAnsi="Times New Roman" w:cs="Times New Roman"/>
          <w:color w:val="000000" w:themeColor="text1"/>
          <w:sz w:val="24"/>
          <w:szCs w:val="24"/>
        </w:rPr>
        <w:t>20</w:t>
      </w:r>
      <w:r w:rsidRPr="00B369F4">
        <w:rPr>
          <w:rFonts w:ascii="Times New Roman" w:hAnsi="Times New Roman" w:cs="Times New Roman"/>
          <w:color w:val="000000" w:themeColor="text1"/>
          <w:sz w:val="24"/>
          <w:szCs w:val="24"/>
        </w:rPr>
        <w:t xml:space="preserve"> году (</w:t>
      </w:r>
      <w:r>
        <w:rPr>
          <w:rFonts w:ascii="Times New Roman" w:hAnsi="Times New Roman" w:cs="Times New Roman"/>
          <w:color w:val="000000" w:themeColor="text1"/>
          <w:sz w:val="24"/>
          <w:szCs w:val="24"/>
        </w:rPr>
        <w:t>1641</w:t>
      </w:r>
      <w:r w:rsidRPr="00B369F4">
        <w:rPr>
          <w:rFonts w:ascii="Times New Roman" w:hAnsi="Times New Roman" w:cs="Times New Roman"/>
          <w:color w:val="000000" w:themeColor="text1"/>
          <w:sz w:val="24"/>
          <w:szCs w:val="24"/>
        </w:rPr>
        <w:t>).</w:t>
      </w:r>
    </w:p>
    <w:p w:rsidR="00F01E7A" w:rsidRPr="00FE4B75" w:rsidRDefault="00F01E7A" w:rsidP="00115633">
      <w:pPr>
        <w:widowControl w:val="0"/>
        <w:spacing w:after="0" w:line="240" w:lineRule="auto"/>
        <w:ind w:right="-1" w:firstLine="709"/>
        <w:jc w:val="both"/>
        <w:rPr>
          <w:rFonts w:ascii="Times New Roman" w:hAnsi="Times New Roman" w:cs="Times New Roman"/>
          <w:sz w:val="24"/>
          <w:szCs w:val="24"/>
        </w:rPr>
      </w:pPr>
      <w:r w:rsidRPr="00FE4B75">
        <w:rPr>
          <w:rFonts w:ascii="Times New Roman" w:hAnsi="Times New Roman" w:cs="Times New Roman"/>
          <w:sz w:val="24"/>
          <w:szCs w:val="24"/>
        </w:rPr>
        <w:t>Од</w:t>
      </w:r>
      <w:r>
        <w:rPr>
          <w:rFonts w:ascii="Times New Roman" w:hAnsi="Times New Roman" w:cs="Times New Roman"/>
          <w:sz w:val="24"/>
          <w:szCs w:val="24"/>
        </w:rPr>
        <w:t>и</w:t>
      </w:r>
      <w:r w:rsidRPr="00FE4B75">
        <w:rPr>
          <w:rFonts w:ascii="Times New Roman" w:hAnsi="Times New Roman" w:cs="Times New Roman"/>
          <w:sz w:val="24"/>
          <w:szCs w:val="24"/>
        </w:rPr>
        <w:t xml:space="preserve">н из важных этапов внедрения «Цифровой экономики» </w:t>
      </w:r>
      <w:r w:rsidR="005461C9">
        <w:rPr>
          <w:rFonts w:ascii="Times New Roman" w:hAnsi="Times New Roman"/>
          <w:sz w:val="24"/>
          <w:szCs w:val="24"/>
        </w:rPr>
        <w:t>–</w:t>
      </w:r>
      <w:r w:rsidRPr="00FE4B75">
        <w:rPr>
          <w:rFonts w:ascii="Times New Roman" w:hAnsi="Times New Roman" w:cs="Times New Roman"/>
          <w:sz w:val="24"/>
          <w:szCs w:val="24"/>
        </w:rPr>
        <w:t xml:space="preserve"> это цифровизация государственных и муниципальных услуг. Работа в данном направлении позволяет оптимизировать процесс, обеспечивая доступность информации для граждан,</w:t>
      </w:r>
      <w:r>
        <w:rPr>
          <w:rFonts w:ascii="Times New Roman" w:hAnsi="Times New Roman" w:cs="Times New Roman"/>
          <w:sz w:val="24"/>
          <w:szCs w:val="24"/>
        </w:rPr>
        <w:t xml:space="preserve"> бизнеса,</w:t>
      </w:r>
      <w:r w:rsidRPr="00FE4B75">
        <w:rPr>
          <w:rFonts w:ascii="Times New Roman" w:hAnsi="Times New Roman" w:cs="Times New Roman"/>
          <w:sz w:val="24"/>
          <w:szCs w:val="24"/>
        </w:rPr>
        <w:t xml:space="preserve"> взаимодействие различных структур, ведомств между собой посредством использования современных информационных </w:t>
      </w:r>
      <w:r>
        <w:rPr>
          <w:rFonts w:ascii="Times New Roman" w:hAnsi="Times New Roman" w:cs="Times New Roman"/>
          <w:sz w:val="24"/>
          <w:szCs w:val="24"/>
        </w:rPr>
        <w:t>сервисов</w:t>
      </w:r>
      <w:r w:rsidRPr="00FE4B75">
        <w:rPr>
          <w:rFonts w:ascii="Times New Roman" w:hAnsi="Times New Roman" w:cs="Times New Roman"/>
          <w:sz w:val="24"/>
          <w:szCs w:val="24"/>
        </w:rPr>
        <w:t xml:space="preserve">. </w:t>
      </w:r>
    </w:p>
    <w:p w:rsidR="00F01E7A" w:rsidRPr="00FE4B75" w:rsidRDefault="00F01E7A" w:rsidP="00115633">
      <w:pPr>
        <w:widowControl w:val="0"/>
        <w:spacing w:after="0" w:line="240" w:lineRule="auto"/>
        <w:ind w:right="-1" w:firstLine="709"/>
        <w:jc w:val="both"/>
        <w:rPr>
          <w:rFonts w:ascii="Times New Roman" w:hAnsi="Times New Roman" w:cs="Times New Roman"/>
          <w:sz w:val="24"/>
          <w:szCs w:val="24"/>
        </w:rPr>
      </w:pPr>
      <w:r w:rsidRPr="00FE4B75">
        <w:rPr>
          <w:rFonts w:ascii="Times New Roman" w:hAnsi="Times New Roman" w:cs="Times New Roman"/>
          <w:sz w:val="24"/>
          <w:szCs w:val="24"/>
        </w:rPr>
        <w:t>Переход к государственным и муниципальным услугам, оказываемым в электронном виде, является одним из приоритетных направлений деятельности органов исполнительной власти Российской Федерации, автономного округа и местного самоуправления.</w:t>
      </w:r>
    </w:p>
    <w:p w:rsidR="00F01E7A" w:rsidRPr="00FE4B75" w:rsidRDefault="00F01E7A" w:rsidP="00115633">
      <w:pPr>
        <w:widowControl w:val="0"/>
        <w:spacing w:after="0" w:line="240" w:lineRule="auto"/>
        <w:ind w:firstLine="709"/>
        <w:jc w:val="both"/>
        <w:rPr>
          <w:rFonts w:ascii="Times New Roman" w:hAnsi="Times New Roman" w:cs="Times New Roman"/>
          <w:sz w:val="24"/>
          <w:szCs w:val="24"/>
        </w:rPr>
      </w:pPr>
      <w:r w:rsidRPr="00FE4B75">
        <w:rPr>
          <w:rFonts w:ascii="Times New Roman" w:hAnsi="Times New Roman" w:cs="Times New Roman"/>
          <w:sz w:val="24"/>
          <w:szCs w:val="24"/>
        </w:rPr>
        <w:t xml:space="preserve">Утвержден перечень </w:t>
      </w:r>
      <w:r>
        <w:rPr>
          <w:rFonts w:ascii="Times New Roman" w:hAnsi="Times New Roman" w:cs="Times New Roman"/>
          <w:sz w:val="24"/>
          <w:szCs w:val="24"/>
        </w:rPr>
        <w:t xml:space="preserve">из </w:t>
      </w:r>
      <w:r w:rsidRPr="00FE4B75">
        <w:rPr>
          <w:rFonts w:ascii="Times New Roman" w:hAnsi="Times New Roman" w:cs="Times New Roman"/>
          <w:sz w:val="24"/>
          <w:szCs w:val="24"/>
        </w:rPr>
        <w:t>5</w:t>
      </w:r>
      <w:r w:rsidRPr="00EB777D">
        <w:rPr>
          <w:rFonts w:ascii="Times New Roman" w:hAnsi="Times New Roman" w:cs="Times New Roman"/>
          <w:sz w:val="24"/>
          <w:szCs w:val="24"/>
        </w:rPr>
        <w:t>6</w:t>
      </w:r>
      <w:r w:rsidRPr="00FE4B75">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FE4B75">
        <w:rPr>
          <w:rFonts w:ascii="Times New Roman" w:hAnsi="Times New Roman" w:cs="Times New Roman"/>
          <w:sz w:val="24"/>
          <w:szCs w:val="24"/>
        </w:rPr>
        <w:t xml:space="preserve"> услуг, сведения размещены на официальном сайте администрации города, на региональном портале и </w:t>
      </w:r>
      <w:r>
        <w:rPr>
          <w:rFonts w:ascii="Times New Roman" w:hAnsi="Times New Roman" w:cs="Times New Roman"/>
          <w:sz w:val="24"/>
          <w:szCs w:val="24"/>
        </w:rPr>
        <w:t>Е</w:t>
      </w:r>
      <w:r w:rsidRPr="00FE4B75">
        <w:rPr>
          <w:rFonts w:ascii="Times New Roman" w:hAnsi="Times New Roman" w:cs="Times New Roman"/>
          <w:sz w:val="24"/>
          <w:szCs w:val="24"/>
        </w:rPr>
        <w:t>дином портале государственных и муниципальных услуг</w:t>
      </w:r>
      <w:r>
        <w:rPr>
          <w:rFonts w:ascii="Times New Roman" w:hAnsi="Times New Roman" w:cs="Times New Roman"/>
          <w:sz w:val="24"/>
          <w:szCs w:val="24"/>
        </w:rPr>
        <w:t xml:space="preserve"> (далее – ЕПГУ). </w:t>
      </w:r>
      <w:r w:rsidRPr="00FE4B75">
        <w:rPr>
          <w:rFonts w:ascii="Times New Roman" w:hAnsi="Times New Roman" w:cs="Times New Roman"/>
          <w:sz w:val="24"/>
          <w:szCs w:val="24"/>
        </w:rPr>
        <w:t xml:space="preserve">На </w:t>
      </w:r>
      <w:r>
        <w:rPr>
          <w:rFonts w:ascii="Times New Roman" w:hAnsi="Times New Roman" w:cs="Times New Roman"/>
          <w:sz w:val="24"/>
          <w:szCs w:val="24"/>
        </w:rPr>
        <w:t>ЕПГУ</w:t>
      </w:r>
      <w:r w:rsidRPr="00FE4B75">
        <w:rPr>
          <w:rFonts w:ascii="Times New Roman" w:hAnsi="Times New Roman" w:cs="Times New Roman"/>
          <w:sz w:val="24"/>
          <w:szCs w:val="24"/>
        </w:rPr>
        <w:t xml:space="preserve"> горожане могут </w:t>
      </w:r>
      <w:r>
        <w:rPr>
          <w:rFonts w:ascii="Times New Roman" w:hAnsi="Times New Roman" w:cs="Times New Roman"/>
          <w:sz w:val="24"/>
          <w:szCs w:val="24"/>
        </w:rPr>
        <w:br/>
      </w:r>
      <w:r w:rsidRPr="00FE4B75">
        <w:rPr>
          <w:rFonts w:ascii="Times New Roman" w:hAnsi="Times New Roman" w:cs="Times New Roman"/>
          <w:sz w:val="24"/>
          <w:szCs w:val="24"/>
        </w:rPr>
        <w:t xml:space="preserve">получить </w:t>
      </w:r>
      <w:r w:rsidRPr="007136E8">
        <w:rPr>
          <w:rFonts w:ascii="Times New Roman" w:hAnsi="Times New Roman" w:cs="Times New Roman"/>
          <w:sz w:val="24"/>
          <w:szCs w:val="24"/>
        </w:rPr>
        <w:t>25</w:t>
      </w:r>
      <w:r w:rsidRPr="00FE4B75">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005461C9">
        <w:rPr>
          <w:rFonts w:ascii="Times New Roman" w:hAnsi="Times New Roman" w:cs="Times New Roman"/>
          <w:sz w:val="24"/>
          <w:szCs w:val="24"/>
        </w:rPr>
        <w:t xml:space="preserve"> услуг</w:t>
      </w:r>
      <w:r w:rsidRPr="00FE4B75">
        <w:rPr>
          <w:rFonts w:ascii="Times New Roman" w:hAnsi="Times New Roman" w:cs="Times New Roman"/>
          <w:sz w:val="24"/>
          <w:szCs w:val="24"/>
        </w:rPr>
        <w:t xml:space="preserve"> в электронном виде.</w:t>
      </w:r>
      <w:r w:rsidRPr="002C7B5E">
        <w:rPr>
          <w:rFonts w:ascii="Times New Roman" w:hAnsi="Times New Roman" w:cs="Times New Roman"/>
          <w:color w:val="000000" w:themeColor="text1"/>
          <w:sz w:val="24"/>
          <w:szCs w:val="24"/>
        </w:rPr>
        <w:t xml:space="preserve"> </w:t>
      </w:r>
      <w:r w:rsidRPr="00214136">
        <w:rPr>
          <w:rFonts w:ascii="Times New Roman" w:hAnsi="Times New Roman" w:cs="Times New Roman"/>
          <w:color w:val="000000" w:themeColor="text1"/>
          <w:sz w:val="24"/>
          <w:szCs w:val="24"/>
        </w:rPr>
        <w:t xml:space="preserve">Посредством </w:t>
      </w:r>
      <w:r>
        <w:rPr>
          <w:rFonts w:ascii="Times New Roman" w:hAnsi="Times New Roman" w:cs="Times New Roman"/>
          <w:color w:val="000000" w:themeColor="text1"/>
          <w:sz w:val="24"/>
          <w:szCs w:val="24"/>
        </w:rPr>
        <w:t xml:space="preserve">ЕПГУ, включая мобильное приложение, жителями города Мегиона в 2021 году </w:t>
      </w:r>
      <w:r w:rsidRPr="00214136">
        <w:rPr>
          <w:rFonts w:ascii="Times New Roman" w:hAnsi="Times New Roman" w:cs="Times New Roman"/>
          <w:color w:val="000000" w:themeColor="text1"/>
          <w:sz w:val="24"/>
          <w:szCs w:val="24"/>
        </w:rPr>
        <w:t xml:space="preserve">подано </w:t>
      </w:r>
      <w:r w:rsidRPr="00CF3544">
        <w:rPr>
          <w:rFonts w:ascii="Times New Roman" w:hAnsi="Times New Roman" w:cs="Times New Roman"/>
          <w:color w:val="000000" w:themeColor="text1"/>
          <w:sz w:val="24"/>
          <w:szCs w:val="24"/>
        </w:rPr>
        <w:t>42</w:t>
      </w:r>
      <w:r>
        <w:rPr>
          <w:rFonts w:ascii="Times New Roman" w:hAnsi="Times New Roman" w:cs="Times New Roman"/>
          <w:color w:val="000000" w:themeColor="text1"/>
          <w:sz w:val="24"/>
          <w:szCs w:val="24"/>
        </w:rPr>
        <w:t> </w:t>
      </w:r>
      <w:r w:rsidRPr="00CF3544">
        <w:rPr>
          <w:rFonts w:ascii="Times New Roman" w:hAnsi="Times New Roman" w:cs="Times New Roman"/>
          <w:color w:val="000000" w:themeColor="text1"/>
          <w:sz w:val="24"/>
          <w:szCs w:val="24"/>
        </w:rPr>
        <w:t>969</w:t>
      </w:r>
      <w:r>
        <w:rPr>
          <w:rFonts w:ascii="Times New Roman" w:hAnsi="Times New Roman" w:cs="Times New Roman"/>
          <w:color w:val="000000" w:themeColor="text1"/>
          <w:sz w:val="24"/>
          <w:szCs w:val="24"/>
        </w:rPr>
        <w:t xml:space="preserve"> </w:t>
      </w:r>
      <w:r w:rsidRPr="00214136">
        <w:rPr>
          <w:rFonts w:ascii="Times New Roman" w:hAnsi="Times New Roman" w:cs="Times New Roman"/>
          <w:color w:val="000000" w:themeColor="text1"/>
          <w:sz w:val="24"/>
          <w:szCs w:val="24"/>
        </w:rPr>
        <w:t>заявлений</w:t>
      </w:r>
      <w:r>
        <w:rPr>
          <w:rFonts w:ascii="Times New Roman" w:hAnsi="Times New Roman" w:cs="Times New Roman"/>
          <w:color w:val="000000" w:themeColor="text1"/>
          <w:sz w:val="24"/>
          <w:szCs w:val="24"/>
        </w:rPr>
        <w:t xml:space="preserve"> на получение муниципальных услуг, относительно 2020 года спрос на муниципальные электронные услуги вырос более чем в 2 раза (2020 год – </w:t>
      </w:r>
      <w:r w:rsidRPr="00CF3544">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 </w:t>
      </w:r>
      <w:r w:rsidRPr="00CF3544">
        <w:rPr>
          <w:rFonts w:ascii="Times New Roman" w:hAnsi="Times New Roman" w:cs="Times New Roman"/>
          <w:color w:val="000000" w:themeColor="text1"/>
          <w:sz w:val="24"/>
          <w:szCs w:val="24"/>
        </w:rPr>
        <w:t>451</w:t>
      </w:r>
      <w:r>
        <w:rPr>
          <w:rFonts w:ascii="Times New Roman" w:hAnsi="Times New Roman" w:cs="Times New Roman"/>
          <w:color w:val="000000" w:themeColor="text1"/>
          <w:sz w:val="24"/>
          <w:szCs w:val="24"/>
        </w:rPr>
        <w:t>)</w:t>
      </w:r>
      <w:r w:rsidRPr="00214136">
        <w:rPr>
          <w:rFonts w:ascii="Times New Roman" w:hAnsi="Times New Roman" w:cs="Times New Roman"/>
          <w:color w:val="000000" w:themeColor="text1"/>
          <w:sz w:val="24"/>
          <w:szCs w:val="24"/>
        </w:rPr>
        <w:t>.</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lastRenderedPageBreak/>
        <w:t xml:space="preserve">В декабре 2020 года подписано соглашение о взаимодействии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(далее – АУ «МФЦ Югры») и </w:t>
      </w:r>
      <w:r w:rsidR="002564F3">
        <w:rPr>
          <w:rFonts w:ascii="Times New Roman" w:hAnsi="Times New Roman" w:cs="Times New Roman"/>
          <w:color w:val="000000" w:themeColor="text1"/>
          <w:sz w:val="24"/>
          <w:szCs w:val="24"/>
        </w:rPr>
        <w:t>а</w:t>
      </w:r>
      <w:r w:rsidRPr="00A83362">
        <w:rPr>
          <w:rFonts w:ascii="Times New Roman" w:hAnsi="Times New Roman" w:cs="Times New Roman"/>
          <w:color w:val="000000" w:themeColor="text1"/>
          <w:sz w:val="24"/>
          <w:szCs w:val="24"/>
        </w:rPr>
        <w:t xml:space="preserve">дминистрацией г.Мегиона. </w:t>
      </w:r>
      <w:r>
        <w:rPr>
          <w:rFonts w:ascii="Times New Roman" w:hAnsi="Times New Roman" w:cs="Times New Roman"/>
          <w:color w:val="000000" w:themeColor="text1"/>
          <w:sz w:val="24"/>
          <w:szCs w:val="24"/>
        </w:rPr>
        <w:t>С</w:t>
      </w:r>
      <w:r w:rsidRPr="00A83362">
        <w:rPr>
          <w:rFonts w:ascii="Times New Roman" w:hAnsi="Times New Roman" w:cs="Times New Roman"/>
          <w:color w:val="000000" w:themeColor="text1"/>
          <w:sz w:val="24"/>
          <w:szCs w:val="24"/>
        </w:rPr>
        <w:t xml:space="preserve"> 2021 года в филиале АУ «МФЦ Югры» в городе Мегионе предоставляется 45 муниципальных услуг и 1 </w:t>
      </w:r>
      <w:r w:rsidR="002564F3">
        <w:rPr>
          <w:rFonts w:ascii="Times New Roman" w:hAnsi="Times New Roman" w:cs="Times New Roman"/>
          <w:color w:val="000000" w:themeColor="text1"/>
          <w:sz w:val="24"/>
          <w:szCs w:val="24"/>
        </w:rPr>
        <w:t>государственная услуга (с 9 под</w:t>
      </w:r>
      <w:r w:rsidRPr="00A83362">
        <w:rPr>
          <w:rFonts w:ascii="Times New Roman" w:hAnsi="Times New Roman" w:cs="Times New Roman"/>
          <w:color w:val="000000" w:themeColor="text1"/>
          <w:sz w:val="24"/>
          <w:szCs w:val="24"/>
        </w:rPr>
        <w:t>услугами) по делегированным полномочиям органа ЗАГС.</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t>В настоящее время в Мегионе работает 14 пунктов подтверждения личности для полноценного пользования ЕПГУ. В 8 из них можно восстановить доступ к учетной записи.</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t xml:space="preserve">Во исполнение </w:t>
      </w:r>
      <w:r w:rsidR="002564F3">
        <w:rPr>
          <w:rFonts w:ascii="Times New Roman" w:hAnsi="Times New Roman" w:cs="Times New Roman"/>
          <w:color w:val="000000" w:themeColor="text1"/>
          <w:sz w:val="24"/>
          <w:szCs w:val="24"/>
        </w:rPr>
        <w:t>п</w:t>
      </w:r>
      <w:r w:rsidRPr="00A83362">
        <w:rPr>
          <w:rFonts w:ascii="Times New Roman" w:hAnsi="Times New Roman" w:cs="Times New Roman"/>
          <w:color w:val="000000" w:themeColor="text1"/>
          <w:sz w:val="24"/>
          <w:szCs w:val="24"/>
        </w:rPr>
        <w:t>ротокола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w:t>
      </w:r>
      <w:r>
        <w:rPr>
          <w:rFonts w:ascii="Times New Roman" w:hAnsi="Times New Roman" w:cs="Times New Roman"/>
          <w:color w:val="000000" w:themeColor="text1"/>
          <w:sz w:val="24"/>
          <w:szCs w:val="24"/>
        </w:rPr>
        <w:t>2021 №</w:t>
      </w:r>
      <w:r w:rsidRPr="00A83362">
        <w:rPr>
          <w:rFonts w:ascii="Times New Roman" w:hAnsi="Times New Roman" w:cs="Times New Roman"/>
          <w:color w:val="000000" w:themeColor="text1"/>
          <w:sz w:val="24"/>
          <w:szCs w:val="24"/>
        </w:rPr>
        <w:t>19 утвержден план перевода и перечень региональных и муниципальных массовых социально значимых услуг в электронный формат, согласно которому в 2021 году в Мегионе переведено 20 муниципальных услуг.</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t>Для обеспечения реализации административной реформы в автономном округе продолжила работу городская комиссия по повышению качества предоставления муниципальных услуг, основными задачами которой являются координация мероприятий, направленных на снижение административных барьеров, повышение качества и доступности предоставления государственных и муниципальных услуг, организацию предоставления муниципальных услуг по принципу «одного окна».</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t xml:space="preserve">С 2019 года город Мегион принимает участие в пилотном проекте Платформа обратной связи (далее </w:t>
      </w:r>
      <w:r w:rsidR="00253C0F" w:rsidRPr="0091635D">
        <w:rPr>
          <w:rFonts w:ascii="Times New Roman" w:eastAsia="Times New Roman" w:hAnsi="Times New Roman"/>
          <w:sz w:val="24"/>
          <w:szCs w:val="24"/>
        </w:rPr>
        <w:t>–</w:t>
      </w:r>
      <w:r w:rsidRPr="00A83362">
        <w:rPr>
          <w:rFonts w:ascii="Times New Roman" w:hAnsi="Times New Roman" w:cs="Times New Roman"/>
          <w:color w:val="000000" w:themeColor="text1"/>
          <w:sz w:val="24"/>
          <w:szCs w:val="24"/>
        </w:rPr>
        <w:t xml:space="preserve"> ПОС). Основная цель платформы </w:t>
      </w:r>
      <w:r w:rsidR="002564F3">
        <w:rPr>
          <w:rFonts w:ascii="Times New Roman" w:hAnsi="Times New Roman"/>
          <w:sz w:val="24"/>
          <w:szCs w:val="24"/>
        </w:rPr>
        <w:t>–</w:t>
      </w:r>
      <w:r w:rsidRPr="00A83362">
        <w:rPr>
          <w:rFonts w:ascii="Times New Roman" w:hAnsi="Times New Roman" w:cs="Times New Roman"/>
          <w:color w:val="000000" w:themeColor="text1"/>
          <w:sz w:val="24"/>
          <w:szCs w:val="24"/>
        </w:rPr>
        <w:t xml:space="preserve"> быстрое решение актуальных проблем граждан. Она позволяет получать объективную информацию об актуальных </w:t>
      </w:r>
      <w:r w:rsidR="002564F3">
        <w:rPr>
          <w:rFonts w:ascii="Times New Roman" w:hAnsi="Times New Roman" w:cs="Times New Roman"/>
          <w:color w:val="000000" w:themeColor="text1"/>
          <w:sz w:val="24"/>
          <w:szCs w:val="24"/>
        </w:rPr>
        <w:t>вопросах</w:t>
      </w:r>
      <w:r w:rsidRPr="00A83362">
        <w:rPr>
          <w:rFonts w:ascii="Times New Roman" w:hAnsi="Times New Roman" w:cs="Times New Roman"/>
          <w:color w:val="000000" w:themeColor="text1"/>
          <w:sz w:val="24"/>
          <w:szCs w:val="24"/>
        </w:rPr>
        <w:t xml:space="preserve"> граждан и принимать меры для их решения.</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t>ПОС позволяет через форму на портале Госуслуг, мобильное приложение «Госуслуги. Решаем вместе», а также виджеты на сайтах органов власти субъектов РФ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w:t>
      </w:r>
    </w:p>
    <w:p w:rsidR="00F01E7A"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sidRPr="00A83362">
        <w:rPr>
          <w:rFonts w:ascii="Times New Roman" w:hAnsi="Times New Roman" w:cs="Times New Roman"/>
          <w:color w:val="000000" w:themeColor="text1"/>
          <w:sz w:val="24"/>
          <w:szCs w:val="24"/>
        </w:rPr>
        <w:t xml:space="preserve">В 2021 году </w:t>
      </w:r>
      <w:r>
        <w:rPr>
          <w:rFonts w:ascii="Times New Roman" w:hAnsi="Times New Roman" w:cs="Times New Roman"/>
          <w:color w:val="000000" w:themeColor="text1"/>
          <w:sz w:val="24"/>
          <w:szCs w:val="24"/>
        </w:rPr>
        <w:t>к</w:t>
      </w:r>
      <w:r w:rsidRPr="00A83362">
        <w:rPr>
          <w:rFonts w:ascii="Times New Roman" w:hAnsi="Times New Roman" w:cs="Times New Roman"/>
          <w:color w:val="000000" w:themeColor="text1"/>
          <w:sz w:val="24"/>
          <w:szCs w:val="24"/>
        </w:rPr>
        <w:t xml:space="preserve"> ПОС подключено 26 подведомственных учреждений</w:t>
      </w:r>
      <w:r>
        <w:rPr>
          <w:rFonts w:ascii="Times New Roman" w:hAnsi="Times New Roman" w:cs="Times New Roman"/>
          <w:color w:val="000000" w:themeColor="text1"/>
          <w:sz w:val="24"/>
          <w:szCs w:val="24"/>
        </w:rPr>
        <w:t>.</w:t>
      </w:r>
      <w:r w:rsidRPr="00A83362">
        <w:rPr>
          <w:rFonts w:ascii="Times New Roman" w:hAnsi="Times New Roman" w:cs="Times New Roman"/>
          <w:color w:val="000000" w:themeColor="text1"/>
          <w:sz w:val="24"/>
          <w:szCs w:val="24"/>
        </w:rPr>
        <w:t xml:space="preserve"> Выполнена настройка и установка 24 виджетов</w:t>
      </w:r>
      <w:r>
        <w:rPr>
          <w:rFonts w:ascii="Times New Roman" w:hAnsi="Times New Roman" w:cs="Times New Roman"/>
          <w:color w:val="000000" w:themeColor="text1"/>
          <w:sz w:val="24"/>
          <w:szCs w:val="24"/>
        </w:rPr>
        <w:t xml:space="preserve"> для </w:t>
      </w:r>
      <w:r w:rsidRPr="00A83362">
        <w:rPr>
          <w:rFonts w:ascii="Times New Roman" w:hAnsi="Times New Roman" w:cs="Times New Roman"/>
          <w:color w:val="000000" w:themeColor="text1"/>
          <w:sz w:val="24"/>
          <w:szCs w:val="24"/>
        </w:rPr>
        <w:t>направл</w:t>
      </w:r>
      <w:r>
        <w:rPr>
          <w:rFonts w:ascii="Times New Roman" w:hAnsi="Times New Roman" w:cs="Times New Roman"/>
          <w:color w:val="000000" w:themeColor="text1"/>
          <w:sz w:val="24"/>
          <w:szCs w:val="24"/>
        </w:rPr>
        <w:t xml:space="preserve">ения </w:t>
      </w:r>
      <w:r w:rsidRPr="00A83362">
        <w:rPr>
          <w:rFonts w:ascii="Times New Roman" w:hAnsi="Times New Roman" w:cs="Times New Roman"/>
          <w:color w:val="000000" w:themeColor="text1"/>
          <w:sz w:val="24"/>
          <w:szCs w:val="24"/>
        </w:rPr>
        <w:t>обращени</w:t>
      </w:r>
      <w:r>
        <w:rPr>
          <w:rFonts w:ascii="Times New Roman" w:hAnsi="Times New Roman" w:cs="Times New Roman"/>
          <w:color w:val="000000" w:themeColor="text1"/>
          <w:sz w:val="24"/>
          <w:szCs w:val="24"/>
        </w:rPr>
        <w:t>й граждан с сайтов</w:t>
      </w:r>
      <w:r w:rsidRPr="00A83362">
        <w:rPr>
          <w:rFonts w:ascii="Times New Roman" w:hAnsi="Times New Roman" w:cs="Times New Roman"/>
          <w:color w:val="000000" w:themeColor="text1"/>
          <w:sz w:val="24"/>
          <w:szCs w:val="24"/>
        </w:rPr>
        <w:t xml:space="preserve"> учреждений, оказывающих публично-значимые функции. Установлен виджет общественного голосования на официальном сайте администрации города.</w:t>
      </w:r>
    </w:p>
    <w:p w:rsidR="00F01E7A" w:rsidRDefault="00F01E7A" w:rsidP="00115633">
      <w:pPr>
        <w:widowControl w:val="0"/>
        <w:spacing w:after="0" w:line="240" w:lineRule="auto"/>
        <w:ind w:firstLine="708"/>
        <w:jc w:val="both"/>
        <w:rPr>
          <w:rFonts w:ascii="Times New Roman" w:hAnsi="Times New Roman" w:cs="Times New Roman"/>
          <w:bCs/>
          <w:color w:val="000000" w:themeColor="text1"/>
          <w:sz w:val="24"/>
          <w:szCs w:val="24"/>
        </w:rPr>
      </w:pPr>
      <w:r w:rsidRPr="00CF3BED">
        <w:rPr>
          <w:rFonts w:ascii="Times New Roman" w:hAnsi="Times New Roman" w:cs="Times New Roman"/>
          <w:sz w:val="24"/>
          <w:szCs w:val="24"/>
        </w:rPr>
        <w:t xml:space="preserve">Итоги работы нескольких лет, по организации и реализации на территории Мегиона информационно-коммуникационной платформы, плодотворно отразились на вызовах, </w:t>
      </w:r>
      <w:r w:rsidRPr="00CF3BED">
        <w:rPr>
          <w:rFonts w:ascii="Times New Roman" w:hAnsi="Times New Roman" w:cs="Times New Roman"/>
          <w:bCs/>
          <w:color w:val="000000" w:themeColor="text1"/>
          <w:sz w:val="24"/>
          <w:szCs w:val="24"/>
        </w:rPr>
        <w:t>поступивших с 2020 года</w:t>
      </w:r>
      <w:r>
        <w:rPr>
          <w:rFonts w:ascii="Times New Roman" w:hAnsi="Times New Roman" w:cs="Times New Roman"/>
          <w:bCs/>
          <w:color w:val="000000" w:themeColor="text1"/>
          <w:sz w:val="24"/>
          <w:szCs w:val="24"/>
        </w:rPr>
        <w:t xml:space="preserve"> и продолжающихся по сегодняшний день</w:t>
      </w:r>
      <w:r w:rsidRPr="00CF3BED">
        <w:rPr>
          <w:rFonts w:ascii="Times New Roman" w:hAnsi="Times New Roman" w:cs="Times New Roman"/>
          <w:bCs/>
          <w:color w:val="000000" w:themeColor="text1"/>
          <w:sz w:val="24"/>
          <w:szCs w:val="24"/>
        </w:rPr>
        <w:t xml:space="preserve">, связанных с введением ограничений из-за распространения коронавирусной инфекции. </w:t>
      </w:r>
      <w:r w:rsidRPr="00CF3BED">
        <w:rPr>
          <w:rFonts w:ascii="Times New Roman" w:hAnsi="Times New Roman" w:cs="Times New Roman"/>
          <w:bCs/>
          <w:color w:val="000000" w:themeColor="text1"/>
          <w:sz w:val="24"/>
          <w:szCs w:val="24"/>
          <w:lang w:val="en-US"/>
        </w:rPr>
        <w:t>IT</w:t>
      </w:r>
      <w:r w:rsidRPr="00CF3BED">
        <w:rPr>
          <w:rFonts w:ascii="Times New Roman" w:hAnsi="Times New Roman" w:cs="Times New Roman"/>
          <w:bCs/>
          <w:color w:val="000000" w:themeColor="text1"/>
          <w:sz w:val="24"/>
          <w:szCs w:val="24"/>
        </w:rPr>
        <w:t xml:space="preserve">-инфраструктура администрации города продолжила бесперебойную работу всех функций и сервисов, предоставляемых органами администрации и бюджетными учреждениями, жителям города. Обеспечено более 100 защищенных удаленных рабочих мест </w:t>
      </w:r>
      <w:r w:rsidRPr="00CF3BED">
        <w:rPr>
          <w:rFonts w:ascii="Times New Roman" w:hAnsi="Times New Roman" w:cs="Times New Roman"/>
          <w:sz w:val="24"/>
          <w:szCs w:val="24"/>
        </w:rPr>
        <w:t>с учетом требований федеральных законов</w:t>
      </w:r>
      <w:r w:rsidRPr="00CF3BED">
        <w:rPr>
          <w:rFonts w:ascii="Times New Roman" w:hAnsi="Times New Roman" w:cs="Times New Roman"/>
          <w:bCs/>
          <w:color w:val="000000" w:themeColor="text1"/>
          <w:sz w:val="24"/>
          <w:szCs w:val="24"/>
        </w:rPr>
        <w:t xml:space="preserve">, функционирование информационных систем переведено на </w:t>
      </w:r>
      <w:r w:rsidRPr="00CF3BED">
        <w:rPr>
          <w:rFonts w:ascii="Times New Roman" w:hAnsi="Times New Roman" w:cs="Times New Roman"/>
          <w:bCs/>
          <w:color w:val="000000" w:themeColor="text1"/>
          <w:sz w:val="24"/>
          <w:szCs w:val="24"/>
          <w:lang w:val="en-US"/>
        </w:rPr>
        <w:t>web</w:t>
      </w:r>
      <w:r w:rsidRPr="00CF3BED">
        <w:rPr>
          <w:rFonts w:ascii="Times New Roman" w:hAnsi="Times New Roman" w:cs="Times New Roman"/>
          <w:bCs/>
          <w:color w:val="000000" w:themeColor="text1"/>
          <w:sz w:val="24"/>
          <w:szCs w:val="24"/>
        </w:rPr>
        <w:t>-</w:t>
      </w:r>
      <w:r w:rsidRPr="00482819">
        <w:rPr>
          <w:rFonts w:ascii="Times New Roman" w:hAnsi="Times New Roman" w:cs="Times New Roman"/>
          <w:bCs/>
          <w:color w:val="000000" w:themeColor="text1"/>
          <w:sz w:val="24"/>
          <w:szCs w:val="24"/>
        </w:rPr>
        <w:t xml:space="preserve">интерфейс, </w:t>
      </w:r>
      <w:r w:rsidR="00482819" w:rsidRPr="00482819">
        <w:rPr>
          <w:rFonts w:ascii="Times New Roman" w:hAnsi="Times New Roman" w:cs="Times New Roman"/>
          <w:bCs/>
          <w:color w:val="000000" w:themeColor="text1"/>
          <w:sz w:val="24"/>
          <w:szCs w:val="24"/>
        </w:rPr>
        <w:t xml:space="preserve">осуществлен </w:t>
      </w:r>
      <w:r w:rsidRPr="00482819">
        <w:rPr>
          <w:rFonts w:ascii="Times New Roman" w:hAnsi="Times New Roman" w:cs="Times New Roman"/>
          <w:bCs/>
          <w:color w:val="000000" w:themeColor="text1"/>
          <w:sz w:val="24"/>
          <w:szCs w:val="24"/>
        </w:rPr>
        <w:t>перевод совещаний в формат видеоконференцсвязи.</w:t>
      </w:r>
    </w:p>
    <w:p w:rsidR="00F01E7A" w:rsidRPr="00A83362" w:rsidRDefault="00F01E7A" w:rsidP="0011563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Ежегодно, согласно з</w:t>
      </w:r>
      <w:r w:rsidRPr="00EC1336">
        <w:rPr>
          <w:rFonts w:ascii="Times New Roman" w:hAnsi="Times New Roman" w:cs="Times New Roman"/>
          <w:sz w:val="24"/>
          <w:szCs w:val="24"/>
        </w:rPr>
        <w:t>аключ</w:t>
      </w:r>
      <w:r>
        <w:rPr>
          <w:rFonts w:ascii="Times New Roman" w:hAnsi="Times New Roman" w:cs="Times New Roman"/>
          <w:sz w:val="24"/>
          <w:szCs w:val="24"/>
        </w:rPr>
        <w:t>е</w:t>
      </w:r>
      <w:r w:rsidRPr="00EC1336">
        <w:rPr>
          <w:rFonts w:ascii="Times New Roman" w:hAnsi="Times New Roman" w:cs="Times New Roman"/>
          <w:sz w:val="24"/>
          <w:szCs w:val="24"/>
        </w:rPr>
        <w:t>нн</w:t>
      </w:r>
      <w:r>
        <w:rPr>
          <w:rFonts w:ascii="Times New Roman" w:hAnsi="Times New Roman" w:cs="Times New Roman"/>
          <w:sz w:val="24"/>
          <w:szCs w:val="24"/>
        </w:rPr>
        <w:t>ому</w:t>
      </w:r>
      <w:r w:rsidRPr="00EC1336">
        <w:rPr>
          <w:rFonts w:ascii="Times New Roman" w:hAnsi="Times New Roman" w:cs="Times New Roman"/>
          <w:sz w:val="24"/>
          <w:szCs w:val="24"/>
        </w:rPr>
        <w:t xml:space="preserve"> соглашению между Департаментом информационных технологий и цифрового развития автономного округа и </w:t>
      </w:r>
      <w:r w:rsidR="002564F3">
        <w:rPr>
          <w:rFonts w:ascii="Times New Roman" w:hAnsi="Times New Roman" w:cs="Times New Roman"/>
          <w:sz w:val="24"/>
          <w:szCs w:val="24"/>
        </w:rPr>
        <w:t>а</w:t>
      </w:r>
      <w:r w:rsidRPr="00EC1336">
        <w:rPr>
          <w:rFonts w:ascii="Times New Roman" w:hAnsi="Times New Roman" w:cs="Times New Roman"/>
          <w:sz w:val="24"/>
          <w:szCs w:val="24"/>
        </w:rPr>
        <w:t>дминистрацией города Мегиона реализуются проект</w:t>
      </w:r>
      <w:r>
        <w:rPr>
          <w:rFonts w:ascii="Times New Roman" w:hAnsi="Times New Roman" w:cs="Times New Roman"/>
          <w:sz w:val="24"/>
          <w:szCs w:val="24"/>
        </w:rPr>
        <w:t>ы</w:t>
      </w:r>
      <w:r w:rsidRPr="00EC1336">
        <w:rPr>
          <w:rFonts w:ascii="Times New Roman" w:hAnsi="Times New Roman" w:cs="Times New Roman"/>
          <w:sz w:val="24"/>
          <w:szCs w:val="24"/>
        </w:rPr>
        <w:t xml:space="preserve"> по обучению различных категорий граждан цифровой грамотности. Всего в 2021 году по 26 программам </w:t>
      </w:r>
      <w:r w:rsidR="002564F3">
        <w:rPr>
          <w:rFonts w:ascii="Times New Roman" w:hAnsi="Times New Roman" w:cs="Times New Roman"/>
          <w:sz w:val="24"/>
          <w:szCs w:val="24"/>
        </w:rPr>
        <w:t>обучались</w:t>
      </w:r>
      <w:r w:rsidRPr="00EC1336">
        <w:rPr>
          <w:rFonts w:ascii="Times New Roman" w:hAnsi="Times New Roman" w:cs="Times New Roman"/>
          <w:sz w:val="24"/>
          <w:szCs w:val="24"/>
        </w:rPr>
        <w:t xml:space="preserve"> и повысили уровень цифровой грамотности </w:t>
      </w:r>
      <w:r>
        <w:rPr>
          <w:rFonts w:ascii="Times New Roman" w:hAnsi="Times New Roman" w:cs="Times New Roman"/>
          <w:sz w:val="24"/>
          <w:szCs w:val="24"/>
        </w:rPr>
        <w:t>более 100</w:t>
      </w:r>
      <w:r w:rsidRPr="00EC1336">
        <w:rPr>
          <w:rFonts w:ascii="Times New Roman" w:hAnsi="Times New Roman" w:cs="Times New Roman"/>
          <w:sz w:val="24"/>
          <w:szCs w:val="24"/>
        </w:rPr>
        <w:t xml:space="preserve"> человек.</w:t>
      </w:r>
      <w:r>
        <w:rPr>
          <w:rFonts w:ascii="Times New Roman" w:hAnsi="Times New Roman" w:cs="Times New Roman"/>
          <w:sz w:val="24"/>
          <w:szCs w:val="24"/>
        </w:rPr>
        <w:t xml:space="preserve"> Так же Мегион принимает участие в</w:t>
      </w:r>
      <w:r w:rsidRPr="00EC1336">
        <w:rPr>
          <w:rFonts w:ascii="Times New Roman" w:hAnsi="Times New Roman" w:cs="Times New Roman"/>
          <w:sz w:val="24"/>
          <w:szCs w:val="24"/>
        </w:rPr>
        <w:t xml:space="preserve"> реализ</w:t>
      </w:r>
      <w:r>
        <w:rPr>
          <w:rFonts w:ascii="Times New Roman" w:hAnsi="Times New Roman" w:cs="Times New Roman"/>
          <w:sz w:val="24"/>
          <w:szCs w:val="24"/>
        </w:rPr>
        <w:t>ации</w:t>
      </w:r>
      <w:r w:rsidRPr="00EC1336">
        <w:rPr>
          <w:rFonts w:ascii="Times New Roman" w:hAnsi="Times New Roman" w:cs="Times New Roman"/>
          <w:sz w:val="24"/>
          <w:szCs w:val="24"/>
        </w:rPr>
        <w:t xml:space="preserve"> комплексн</w:t>
      </w:r>
      <w:r>
        <w:rPr>
          <w:rFonts w:ascii="Times New Roman" w:hAnsi="Times New Roman" w:cs="Times New Roman"/>
          <w:sz w:val="24"/>
          <w:szCs w:val="24"/>
        </w:rPr>
        <w:t>ого</w:t>
      </w:r>
      <w:r w:rsidRPr="00EC1336">
        <w:rPr>
          <w:rFonts w:ascii="Times New Roman" w:hAnsi="Times New Roman" w:cs="Times New Roman"/>
          <w:sz w:val="24"/>
          <w:szCs w:val="24"/>
        </w:rPr>
        <w:t xml:space="preserve"> проект</w:t>
      </w:r>
      <w:r>
        <w:rPr>
          <w:rFonts w:ascii="Times New Roman" w:hAnsi="Times New Roman" w:cs="Times New Roman"/>
          <w:sz w:val="24"/>
          <w:szCs w:val="24"/>
        </w:rPr>
        <w:t>а</w:t>
      </w:r>
      <w:r w:rsidRPr="00EC1336">
        <w:rPr>
          <w:rFonts w:ascii="Times New Roman" w:hAnsi="Times New Roman" w:cs="Times New Roman"/>
          <w:sz w:val="24"/>
          <w:szCs w:val="24"/>
        </w:rPr>
        <w:t xml:space="preserve"> по информационной безопасности детей в интернете SAFE KIDS. В режиме самоизоляции и повышенной готовности данный проект приобрел особую актуальность и значимость, так как дети намного больше времени проводили дома и в </w:t>
      </w:r>
      <w:r w:rsidR="002564F3">
        <w:rPr>
          <w:rFonts w:ascii="Times New Roman" w:hAnsi="Times New Roman" w:cs="Times New Roman"/>
          <w:sz w:val="24"/>
          <w:szCs w:val="24"/>
        </w:rPr>
        <w:t>И</w:t>
      </w:r>
      <w:r w:rsidRPr="00EC1336">
        <w:rPr>
          <w:rFonts w:ascii="Times New Roman" w:hAnsi="Times New Roman" w:cs="Times New Roman"/>
          <w:sz w:val="24"/>
          <w:szCs w:val="24"/>
        </w:rPr>
        <w:t xml:space="preserve">нтернете, а вместе с этим увеличивался риск стать жертвами киберугроз. С помощью «Kaspersky Safe Kids» у родителей есть возможность управления всеми устройствами ребенка из одного кабинета или родительского приложения. </w:t>
      </w:r>
    </w:p>
    <w:p w:rsidR="009A036F" w:rsidRPr="00974DDF" w:rsidRDefault="009A036F"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A036F" w:rsidRPr="00974DDF" w:rsidRDefault="009A036F"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r w:rsidRPr="00974DDF">
        <w:rPr>
          <w:rFonts w:ascii="Times New Roman" w:eastAsia="Times New Roman" w:hAnsi="Times New Roman" w:cs="Times New Roman"/>
          <w:color w:val="000000" w:themeColor="text1"/>
          <w:sz w:val="24"/>
          <w:szCs w:val="24"/>
          <w:lang w:eastAsia="ru-RU"/>
        </w:rPr>
        <w:t>Муниципальный контроль</w:t>
      </w:r>
    </w:p>
    <w:p w:rsidR="009A036F" w:rsidRPr="00974DDF" w:rsidRDefault="009A036F"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565897" w:rsidRDefault="00565897" w:rsidP="0056589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2021 году муниципальный контроль на территории города Мегиона осуществлялся в</w:t>
      </w:r>
      <w:r w:rsidRPr="004333E2">
        <w:rPr>
          <w:rFonts w:ascii="Times New Roman" w:hAnsi="Times New Roman"/>
          <w:sz w:val="24"/>
          <w:szCs w:val="24"/>
        </w:rPr>
        <w:t xml:space="preserve"> соотв</w:t>
      </w:r>
      <w:r>
        <w:rPr>
          <w:rFonts w:ascii="Times New Roman" w:hAnsi="Times New Roman"/>
          <w:sz w:val="24"/>
          <w:szCs w:val="24"/>
        </w:rPr>
        <w:t>етствии с Федеральными законами</w:t>
      </w:r>
      <w:r w:rsidRPr="004333E2">
        <w:rPr>
          <w:rFonts w:ascii="Times New Roman" w:hAnsi="Times New Roman"/>
          <w:sz w:val="24"/>
          <w:szCs w:val="24"/>
        </w:rPr>
        <w:t xml:space="preserve"> от 06.10.2003 №131-ФЗ «Об общих принципах организации местного самоуправления в Российс</w:t>
      </w:r>
      <w:r>
        <w:rPr>
          <w:rFonts w:ascii="Times New Roman" w:hAnsi="Times New Roman"/>
          <w:sz w:val="24"/>
          <w:szCs w:val="24"/>
        </w:rPr>
        <w:t>кой Федерации», от 26.12.2008 №</w:t>
      </w:r>
      <w:r w:rsidRPr="004333E2">
        <w:rPr>
          <w:rFonts w:ascii="Times New Roman" w:hAnsi="Times New Roman"/>
          <w:sz w:val="24"/>
          <w:szCs w:val="24"/>
        </w:rPr>
        <w:t xml:space="preserve">294-ФЗ </w:t>
      </w:r>
      <w:r>
        <w:rPr>
          <w:rFonts w:ascii="Times New Roman" w:hAnsi="Times New Roman"/>
          <w:sz w:val="24"/>
          <w:szCs w:val="24"/>
        </w:rPr>
        <w:t xml:space="preserve">               </w:t>
      </w:r>
      <w:r w:rsidRPr="004333E2">
        <w:rPr>
          <w:rFonts w:ascii="Times New Roman" w:hAnsi="Times New Roman"/>
          <w:sz w:val="24"/>
          <w:szCs w:val="24"/>
        </w:rPr>
        <w:t>«О защите прав юридических лиц и индивидуальных предпринимателей при осуществлении госуд</w:t>
      </w:r>
      <w:r>
        <w:rPr>
          <w:rFonts w:ascii="Times New Roman" w:hAnsi="Times New Roman"/>
          <w:sz w:val="24"/>
          <w:szCs w:val="24"/>
        </w:rPr>
        <w:t xml:space="preserve">арственного контроля (надзора) </w:t>
      </w:r>
      <w:r w:rsidRPr="004333E2">
        <w:rPr>
          <w:rFonts w:ascii="Times New Roman" w:hAnsi="Times New Roman"/>
          <w:sz w:val="24"/>
          <w:szCs w:val="24"/>
        </w:rPr>
        <w:t>и муниципал</w:t>
      </w:r>
      <w:r>
        <w:rPr>
          <w:rFonts w:ascii="Times New Roman" w:hAnsi="Times New Roman"/>
          <w:sz w:val="24"/>
          <w:szCs w:val="24"/>
        </w:rPr>
        <w:t>ьного контроля» по следующим видам контроля:</w:t>
      </w:r>
    </w:p>
    <w:p w:rsidR="00974DDF"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96F4C">
        <w:rPr>
          <w:rFonts w:ascii="Times New Roman" w:hAnsi="Times New Roman"/>
          <w:sz w:val="24"/>
          <w:szCs w:val="24"/>
        </w:rPr>
        <w:t>муниципальный земельный контроль;</w:t>
      </w:r>
    </w:p>
    <w:p w:rsidR="00974DDF" w:rsidRPr="00996F4C"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96F4C">
        <w:rPr>
          <w:rFonts w:ascii="Times New Roman" w:hAnsi="Times New Roman"/>
          <w:sz w:val="24"/>
          <w:szCs w:val="24"/>
        </w:rPr>
        <w:t>муниципальный жилищный контроль;</w:t>
      </w:r>
    </w:p>
    <w:p w:rsidR="00974DDF" w:rsidRPr="00996F4C"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96F4C">
        <w:rPr>
          <w:rFonts w:ascii="Times New Roman" w:hAnsi="Times New Roman"/>
          <w:sz w:val="24"/>
          <w:szCs w:val="24"/>
        </w:rPr>
        <w:t xml:space="preserve">муниципальный контроль за обеспечением сохранности автомобильных дорог местного значения; </w:t>
      </w:r>
    </w:p>
    <w:p w:rsidR="00974DDF" w:rsidRPr="00151122"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96F4C">
        <w:rPr>
          <w:rFonts w:ascii="Times New Roman" w:hAnsi="Times New Roman"/>
          <w:sz w:val="24"/>
          <w:szCs w:val="24"/>
        </w:rPr>
        <w:t>муниципальн</w:t>
      </w:r>
      <w:r>
        <w:rPr>
          <w:rFonts w:ascii="Times New Roman" w:hAnsi="Times New Roman"/>
          <w:sz w:val="24"/>
          <w:szCs w:val="24"/>
        </w:rPr>
        <w:t xml:space="preserve">ый контроль в области торговой </w:t>
      </w:r>
      <w:r w:rsidRPr="00996F4C">
        <w:rPr>
          <w:rFonts w:ascii="Times New Roman" w:hAnsi="Times New Roman"/>
          <w:sz w:val="24"/>
          <w:szCs w:val="24"/>
        </w:rPr>
        <w:t>деятельности</w:t>
      </w:r>
      <w:r>
        <w:rPr>
          <w:rFonts w:ascii="Times New Roman" w:hAnsi="Times New Roman"/>
          <w:sz w:val="24"/>
          <w:szCs w:val="24"/>
        </w:rPr>
        <w:t xml:space="preserve"> </w:t>
      </w:r>
      <w:r w:rsidRPr="00151122">
        <w:rPr>
          <w:rFonts w:ascii="Times New Roman" w:hAnsi="Times New Roman"/>
          <w:sz w:val="24"/>
          <w:szCs w:val="24"/>
        </w:rPr>
        <w:t>(с 01.07.2021 вид контроля исключен из ведения органов МСУ Федеральным законом от 11.06.2021 №170-ФЗ);</w:t>
      </w:r>
    </w:p>
    <w:p w:rsidR="00974DDF"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996F4C">
        <w:rPr>
          <w:rFonts w:ascii="Times New Roman" w:hAnsi="Times New Roman"/>
          <w:sz w:val="24"/>
          <w:szCs w:val="24"/>
        </w:rPr>
        <w:t xml:space="preserve">муниципальный контроль </w:t>
      </w:r>
      <w:r>
        <w:rPr>
          <w:rFonts w:ascii="Times New Roman" w:hAnsi="Times New Roman"/>
          <w:sz w:val="24"/>
          <w:szCs w:val="24"/>
        </w:rPr>
        <w:t>в отношении лесных участков, находящихся в муниципальной собственности;</w:t>
      </w:r>
    </w:p>
    <w:p w:rsidR="00974DDF"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муниципальный контроль за правилами благоустройства;</w:t>
      </w:r>
    </w:p>
    <w:p w:rsidR="00974DDF" w:rsidRPr="00151122" w:rsidRDefault="00974DDF" w:rsidP="0011563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151122">
        <w:rPr>
          <w:rFonts w:ascii="Times New Roman" w:hAnsi="Times New Roman"/>
          <w:sz w:val="24"/>
          <w:szCs w:val="24"/>
        </w:rPr>
        <w:t>(с 01.07.2021 вид контроля исключен из ведения органов МСУ Федеральным законом от 11.06.2021 №170-ФЗ).</w:t>
      </w:r>
    </w:p>
    <w:p w:rsidR="00974DDF" w:rsidRPr="004530B9" w:rsidRDefault="00974DDF" w:rsidP="0011563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30B9">
        <w:rPr>
          <w:rFonts w:ascii="Times New Roman" w:hAnsi="Times New Roman"/>
          <w:sz w:val="24"/>
          <w:szCs w:val="24"/>
        </w:rPr>
        <w:t>Важным инструментом при осуществлении муниципального контроля являются: о</w:t>
      </w:r>
      <w:r w:rsidRPr="004530B9">
        <w:rPr>
          <w:rFonts w:ascii="Times New Roman" w:eastAsia="Times New Roman" w:hAnsi="Times New Roman"/>
          <w:sz w:val="24"/>
          <w:szCs w:val="24"/>
          <w:lang w:eastAsia="ru-RU"/>
        </w:rPr>
        <w:t>рганизация и проведение мероприятий, направленных на профилактику нарушений обязательных требований, а также</w:t>
      </w:r>
      <w:r w:rsidRPr="004530B9">
        <w:rPr>
          <w:rFonts w:ascii="Times New Roman" w:hAnsi="Times New Roman"/>
          <w:sz w:val="24"/>
          <w:szCs w:val="24"/>
        </w:rPr>
        <w:t xml:space="preserve"> </w:t>
      </w:r>
      <w:r w:rsidRPr="004530B9">
        <w:rPr>
          <w:rFonts w:ascii="Times New Roman" w:eastAsia="Times New Roman" w:hAnsi="Times New Roman"/>
          <w:sz w:val="24"/>
          <w:szCs w:val="24"/>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974DDF" w:rsidRPr="003578DF" w:rsidRDefault="00974DDF" w:rsidP="00115633">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3578DF">
        <w:rPr>
          <w:rFonts w:ascii="Times New Roman" w:hAnsi="Times New Roman"/>
          <w:sz w:val="24"/>
          <w:szCs w:val="24"/>
        </w:rPr>
        <w:t>В соответствии с утвержденным планом проведения плановых проверок юридических лиц и индивидуальных предпринимателей на 202</w:t>
      </w:r>
      <w:r>
        <w:rPr>
          <w:rFonts w:ascii="Times New Roman" w:hAnsi="Times New Roman"/>
          <w:sz w:val="24"/>
          <w:szCs w:val="24"/>
        </w:rPr>
        <w:t>1</w:t>
      </w:r>
      <w:r w:rsidRPr="003578DF">
        <w:rPr>
          <w:rFonts w:ascii="Times New Roman" w:hAnsi="Times New Roman"/>
          <w:sz w:val="24"/>
          <w:szCs w:val="24"/>
        </w:rPr>
        <w:t xml:space="preserve"> год, было </w:t>
      </w:r>
      <w:r w:rsidR="00DF23FB">
        <w:rPr>
          <w:rFonts w:ascii="Times New Roman" w:hAnsi="Times New Roman"/>
          <w:sz w:val="24"/>
          <w:szCs w:val="24"/>
        </w:rPr>
        <w:t>организовано</w:t>
      </w:r>
      <w:r>
        <w:rPr>
          <w:rFonts w:ascii="Times New Roman" w:hAnsi="Times New Roman"/>
          <w:sz w:val="24"/>
          <w:szCs w:val="24"/>
        </w:rPr>
        <w:t xml:space="preserve"> 10</w:t>
      </w:r>
      <w:r w:rsidRPr="003578DF">
        <w:rPr>
          <w:rFonts w:ascii="Times New Roman" w:hAnsi="Times New Roman"/>
          <w:sz w:val="24"/>
          <w:szCs w:val="24"/>
        </w:rPr>
        <w:t xml:space="preserve"> плановых выездных и документарных проверок</w:t>
      </w:r>
      <w:r>
        <w:rPr>
          <w:rFonts w:ascii="Times New Roman" w:hAnsi="Times New Roman"/>
          <w:sz w:val="24"/>
          <w:szCs w:val="24"/>
        </w:rPr>
        <w:t>, из них 8 проверок</w:t>
      </w:r>
      <w:r w:rsidRPr="003578DF">
        <w:rPr>
          <w:rFonts w:ascii="Times New Roman" w:hAnsi="Times New Roman"/>
          <w:sz w:val="24"/>
          <w:szCs w:val="24"/>
        </w:rPr>
        <w:t xml:space="preserve"> в сфере муниципального земельного контроля</w:t>
      </w:r>
      <w:r>
        <w:rPr>
          <w:rFonts w:ascii="Times New Roman" w:hAnsi="Times New Roman"/>
          <w:sz w:val="24"/>
          <w:szCs w:val="24"/>
        </w:rPr>
        <w:t xml:space="preserve"> и 2 проверки в сфере благоустройства</w:t>
      </w:r>
      <w:r w:rsidRPr="003578DF">
        <w:rPr>
          <w:rFonts w:ascii="Times New Roman" w:hAnsi="Times New Roman"/>
          <w:sz w:val="24"/>
          <w:szCs w:val="24"/>
        </w:rPr>
        <w:t>.</w:t>
      </w:r>
    </w:p>
    <w:p w:rsidR="00974DDF" w:rsidRDefault="00DF7156" w:rsidP="00115633">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итогам проведенных плановых </w:t>
      </w:r>
      <w:r w:rsidR="00974DDF">
        <w:rPr>
          <w:rFonts w:ascii="Times New Roman" w:hAnsi="Times New Roman"/>
          <w:sz w:val="24"/>
          <w:szCs w:val="24"/>
        </w:rPr>
        <w:t xml:space="preserve">проверок по муниципальному земельному контролю выдано 1 предписание </w:t>
      </w:r>
      <w:r w:rsidR="00974DDF" w:rsidRPr="00AD58D6">
        <w:rPr>
          <w:rFonts w:ascii="Times New Roman" w:hAnsi="Times New Roman"/>
          <w:sz w:val="24"/>
          <w:szCs w:val="24"/>
        </w:rPr>
        <w:t xml:space="preserve">об устранении </w:t>
      </w:r>
      <w:r w:rsidR="00974DDF">
        <w:rPr>
          <w:rFonts w:ascii="Times New Roman" w:hAnsi="Times New Roman"/>
          <w:sz w:val="24"/>
          <w:szCs w:val="24"/>
        </w:rPr>
        <w:t>выявленных</w:t>
      </w:r>
      <w:r w:rsidR="00974DDF" w:rsidRPr="00AD58D6">
        <w:rPr>
          <w:rFonts w:ascii="Times New Roman" w:hAnsi="Times New Roman"/>
          <w:sz w:val="24"/>
          <w:szCs w:val="24"/>
        </w:rPr>
        <w:t xml:space="preserve"> нарушений обязательных требований</w:t>
      </w:r>
      <w:r w:rsidR="00974DDF">
        <w:rPr>
          <w:rFonts w:ascii="Times New Roman" w:hAnsi="Times New Roman"/>
          <w:sz w:val="24"/>
          <w:szCs w:val="24"/>
        </w:rPr>
        <w:t>.</w:t>
      </w:r>
    </w:p>
    <w:p w:rsidR="00974DDF" w:rsidRPr="00DA35A0" w:rsidRDefault="00974DDF" w:rsidP="00115633">
      <w:pPr>
        <w:widowControl w:val="0"/>
        <w:shd w:val="clear" w:color="auto" w:fill="FFFFFF" w:themeFill="background1"/>
        <w:autoSpaceDE w:val="0"/>
        <w:autoSpaceDN w:val="0"/>
        <w:adjustRightInd w:val="0"/>
        <w:spacing w:after="0" w:line="240" w:lineRule="auto"/>
        <w:ind w:firstLine="708"/>
        <w:jc w:val="both"/>
        <w:rPr>
          <w:rFonts w:ascii="Times New Roman" w:hAnsi="Times New Roman"/>
          <w:sz w:val="24"/>
          <w:szCs w:val="24"/>
        </w:rPr>
      </w:pPr>
      <w:r w:rsidRPr="004530B9">
        <w:rPr>
          <w:rFonts w:ascii="Times New Roman" w:hAnsi="Times New Roman"/>
          <w:sz w:val="24"/>
          <w:szCs w:val="24"/>
        </w:rPr>
        <w:t xml:space="preserve">В ходе осуществления контрольных мероприятий, общая площадь обследования земельных участков составила </w:t>
      </w:r>
      <w:r>
        <w:rPr>
          <w:rFonts w:ascii="Times New Roman" w:hAnsi="Times New Roman"/>
          <w:sz w:val="24"/>
          <w:szCs w:val="24"/>
        </w:rPr>
        <w:t>170 320</w:t>
      </w:r>
      <w:r w:rsidRPr="004530B9">
        <w:rPr>
          <w:rFonts w:ascii="Times New Roman" w:hAnsi="Times New Roman"/>
          <w:sz w:val="24"/>
          <w:szCs w:val="24"/>
        </w:rPr>
        <w:t xml:space="preserve"> кв.м. </w:t>
      </w:r>
      <w:r w:rsidR="00DF23FB">
        <w:rPr>
          <w:rFonts w:ascii="Times New Roman" w:hAnsi="Times New Roman"/>
          <w:sz w:val="24"/>
          <w:szCs w:val="24"/>
        </w:rPr>
        <w:t>В</w:t>
      </w:r>
      <w:r w:rsidRPr="004530B9">
        <w:rPr>
          <w:rFonts w:ascii="Times New Roman" w:hAnsi="Times New Roman"/>
          <w:sz w:val="24"/>
          <w:szCs w:val="24"/>
        </w:rPr>
        <w:t xml:space="preserve">ыявлено </w:t>
      </w:r>
      <w:r>
        <w:rPr>
          <w:rFonts w:ascii="Times New Roman" w:hAnsi="Times New Roman"/>
          <w:sz w:val="24"/>
          <w:szCs w:val="24"/>
        </w:rPr>
        <w:t>3</w:t>
      </w:r>
      <w:r w:rsidRPr="004530B9">
        <w:rPr>
          <w:rFonts w:ascii="Times New Roman" w:hAnsi="Times New Roman"/>
          <w:sz w:val="24"/>
          <w:szCs w:val="24"/>
        </w:rPr>
        <w:t xml:space="preserve"> нарушени</w:t>
      </w:r>
      <w:r>
        <w:rPr>
          <w:rFonts w:ascii="Times New Roman" w:hAnsi="Times New Roman"/>
          <w:sz w:val="24"/>
          <w:szCs w:val="24"/>
        </w:rPr>
        <w:t>я</w:t>
      </w:r>
      <w:r w:rsidRPr="004530B9">
        <w:rPr>
          <w:rFonts w:ascii="Times New Roman" w:hAnsi="Times New Roman"/>
          <w:sz w:val="24"/>
          <w:szCs w:val="24"/>
        </w:rPr>
        <w:t xml:space="preserve"> земельного законодательства, </w:t>
      </w:r>
      <w:r w:rsidRPr="00336979">
        <w:rPr>
          <w:rFonts w:ascii="Times New Roman" w:hAnsi="Times New Roman"/>
          <w:sz w:val="24"/>
          <w:szCs w:val="24"/>
        </w:rPr>
        <w:t>за котор</w:t>
      </w:r>
      <w:r>
        <w:rPr>
          <w:rFonts w:ascii="Times New Roman" w:hAnsi="Times New Roman"/>
          <w:sz w:val="24"/>
          <w:szCs w:val="24"/>
        </w:rPr>
        <w:t>ые</w:t>
      </w:r>
      <w:r w:rsidRPr="00336979">
        <w:rPr>
          <w:rFonts w:ascii="Times New Roman" w:hAnsi="Times New Roman"/>
          <w:sz w:val="24"/>
          <w:szCs w:val="24"/>
        </w:rPr>
        <w:t xml:space="preserve"> законодательством Российской Федерации предусмотрена административная ответственность,</w:t>
      </w:r>
      <w:r>
        <w:rPr>
          <w:rFonts w:ascii="Times New Roman" w:hAnsi="Times New Roman"/>
          <w:sz w:val="24"/>
          <w:szCs w:val="24"/>
        </w:rPr>
        <w:t xml:space="preserve"> </w:t>
      </w:r>
      <w:r w:rsidRPr="004530B9">
        <w:rPr>
          <w:rFonts w:ascii="Times New Roman" w:hAnsi="Times New Roman"/>
          <w:sz w:val="24"/>
          <w:szCs w:val="24"/>
        </w:rPr>
        <w:t xml:space="preserve">на земельных участках общей площадью </w:t>
      </w:r>
      <w:r>
        <w:rPr>
          <w:rFonts w:ascii="Times New Roman" w:hAnsi="Times New Roman"/>
          <w:sz w:val="24"/>
          <w:szCs w:val="24"/>
        </w:rPr>
        <w:t>15277</w:t>
      </w:r>
      <w:r w:rsidRPr="004530B9">
        <w:rPr>
          <w:rFonts w:ascii="Times New Roman" w:hAnsi="Times New Roman"/>
          <w:sz w:val="24"/>
          <w:szCs w:val="24"/>
        </w:rPr>
        <w:t xml:space="preserve"> кв.м. </w:t>
      </w:r>
      <w:r w:rsidRPr="002574CE">
        <w:rPr>
          <w:rFonts w:ascii="Times New Roman" w:hAnsi="Times New Roman"/>
          <w:sz w:val="24"/>
          <w:szCs w:val="24"/>
        </w:rPr>
        <w:t>Копии материалов о выявленных административных правонарушениях были направлены в Межмуниципальный отдел по городу Нижневартовск</w:t>
      </w:r>
      <w:r w:rsidR="00DF23FB">
        <w:rPr>
          <w:rFonts w:ascii="Times New Roman" w:hAnsi="Times New Roman"/>
          <w:sz w:val="24"/>
          <w:szCs w:val="24"/>
        </w:rPr>
        <w:t>у</w:t>
      </w:r>
      <w:r>
        <w:rPr>
          <w:rFonts w:ascii="Times New Roman" w:hAnsi="Times New Roman"/>
          <w:sz w:val="24"/>
          <w:szCs w:val="24"/>
        </w:rPr>
        <w:t>,</w:t>
      </w:r>
      <w:r w:rsidRPr="002574CE">
        <w:rPr>
          <w:rFonts w:ascii="Times New Roman" w:hAnsi="Times New Roman"/>
          <w:sz w:val="24"/>
          <w:szCs w:val="24"/>
        </w:rPr>
        <w:t xml:space="preserve"> городу Мегион</w:t>
      </w:r>
      <w:r w:rsidR="00DF23FB">
        <w:rPr>
          <w:rFonts w:ascii="Times New Roman" w:hAnsi="Times New Roman"/>
          <w:sz w:val="24"/>
          <w:szCs w:val="24"/>
        </w:rPr>
        <w:t>у</w:t>
      </w:r>
      <w:r w:rsidRPr="002574CE">
        <w:rPr>
          <w:rFonts w:ascii="Times New Roman" w:hAnsi="Times New Roman"/>
          <w:sz w:val="24"/>
          <w:szCs w:val="24"/>
        </w:rPr>
        <w:t xml:space="preserve"> </w:t>
      </w:r>
      <w:r>
        <w:rPr>
          <w:rFonts w:ascii="Times New Roman" w:hAnsi="Times New Roman"/>
          <w:sz w:val="24"/>
          <w:szCs w:val="24"/>
        </w:rPr>
        <w:t xml:space="preserve">и Нижневартовскому району </w:t>
      </w:r>
      <w:r w:rsidRPr="002574CE">
        <w:rPr>
          <w:rFonts w:ascii="Times New Roman" w:hAnsi="Times New Roman"/>
          <w:sz w:val="24"/>
          <w:szCs w:val="24"/>
        </w:rPr>
        <w:t xml:space="preserve">Управления </w:t>
      </w:r>
      <w:r>
        <w:rPr>
          <w:rFonts w:ascii="Times New Roman" w:hAnsi="Times New Roman"/>
          <w:sz w:val="24"/>
          <w:szCs w:val="24"/>
        </w:rPr>
        <w:t>Росреестра</w:t>
      </w:r>
      <w:r w:rsidRPr="002574CE">
        <w:rPr>
          <w:rFonts w:ascii="Times New Roman" w:hAnsi="Times New Roman"/>
          <w:sz w:val="24"/>
          <w:szCs w:val="24"/>
        </w:rPr>
        <w:t xml:space="preserve"> по Ханты-Мансийскому автономному округу-Югре, для принятия решения в рамках полномочий. </w:t>
      </w:r>
    </w:p>
    <w:p w:rsidR="00974DDF" w:rsidRPr="0074500B"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74500B">
        <w:rPr>
          <w:rFonts w:ascii="Times New Roman" w:hAnsi="Times New Roman"/>
          <w:sz w:val="24"/>
          <w:szCs w:val="24"/>
        </w:rPr>
        <w:t>В рамках муниципального жилищного контроля на территории город</w:t>
      </w:r>
      <w:r>
        <w:rPr>
          <w:rFonts w:ascii="Times New Roman" w:hAnsi="Times New Roman"/>
          <w:sz w:val="24"/>
          <w:szCs w:val="24"/>
        </w:rPr>
        <w:t>а</w:t>
      </w:r>
      <w:r w:rsidRPr="0074500B">
        <w:rPr>
          <w:rFonts w:ascii="Times New Roman" w:hAnsi="Times New Roman"/>
          <w:sz w:val="24"/>
          <w:szCs w:val="24"/>
        </w:rPr>
        <w:t xml:space="preserve"> Мегион</w:t>
      </w:r>
      <w:r>
        <w:rPr>
          <w:rFonts w:ascii="Times New Roman" w:hAnsi="Times New Roman"/>
          <w:sz w:val="24"/>
          <w:szCs w:val="24"/>
        </w:rPr>
        <w:t>а</w:t>
      </w:r>
      <w:r w:rsidRPr="0074500B">
        <w:rPr>
          <w:rFonts w:ascii="Times New Roman" w:hAnsi="Times New Roman"/>
          <w:sz w:val="24"/>
          <w:szCs w:val="24"/>
        </w:rPr>
        <w:t xml:space="preserve"> в 2021 году проведено 4 внеплановых проверки в отношении физических лиц на предмет выявления самовольной перепланировки жилых помещений, выдано 2 предписания об устранении допущенных нарушений обяз</w:t>
      </w:r>
      <w:r w:rsidR="00DF23FB">
        <w:rPr>
          <w:rFonts w:ascii="Times New Roman" w:hAnsi="Times New Roman"/>
          <w:sz w:val="24"/>
          <w:szCs w:val="24"/>
        </w:rPr>
        <w:t>ательных требований.</w:t>
      </w:r>
      <w:r w:rsidRPr="0074500B">
        <w:rPr>
          <w:rFonts w:ascii="Times New Roman" w:hAnsi="Times New Roman"/>
          <w:sz w:val="24"/>
          <w:szCs w:val="24"/>
        </w:rPr>
        <w:t xml:space="preserve"> </w:t>
      </w:r>
      <w:r w:rsidR="00DF23FB">
        <w:rPr>
          <w:rFonts w:ascii="Times New Roman" w:hAnsi="Times New Roman"/>
          <w:sz w:val="24"/>
          <w:szCs w:val="24"/>
        </w:rPr>
        <w:t>Д</w:t>
      </w:r>
      <w:r w:rsidRPr="0074500B">
        <w:rPr>
          <w:rFonts w:ascii="Times New Roman" w:hAnsi="Times New Roman"/>
          <w:sz w:val="24"/>
          <w:szCs w:val="24"/>
        </w:rPr>
        <w:t xml:space="preserve">анные нарушения устранены гражданами до конца 2021 года. По итогам </w:t>
      </w:r>
      <w:r w:rsidR="00DF23FB">
        <w:rPr>
          <w:rFonts w:ascii="Times New Roman" w:hAnsi="Times New Roman"/>
          <w:sz w:val="24"/>
          <w:szCs w:val="24"/>
        </w:rPr>
        <w:t>р</w:t>
      </w:r>
      <w:r w:rsidRPr="0074500B">
        <w:rPr>
          <w:rFonts w:ascii="Times New Roman" w:hAnsi="Times New Roman"/>
          <w:sz w:val="24"/>
          <w:szCs w:val="24"/>
        </w:rPr>
        <w:t>ейдовых мероприятий выявлено 2 нарушения обязательных требований со стороны компаний, осуществляющих управление многоквартирными домами, выданы предостере</w:t>
      </w:r>
      <w:r w:rsidR="00DF23FB">
        <w:rPr>
          <w:rFonts w:ascii="Times New Roman" w:hAnsi="Times New Roman"/>
          <w:sz w:val="24"/>
          <w:szCs w:val="24"/>
        </w:rPr>
        <w:t>жения</w:t>
      </w:r>
      <w:r w:rsidRPr="0074500B">
        <w:rPr>
          <w:rFonts w:ascii="Times New Roman" w:hAnsi="Times New Roman"/>
          <w:sz w:val="24"/>
          <w:szCs w:val="24"/>
        </w:rPr>
        <w:t xml:space="preserve"> об устранении нарушений, которые были исполнены в 3 квартале 2021 года. Органом муниципального контроля в 2021 году проводилась </w:t>
      </w:r>
      <w:r w:rsidR="00DF23FB">
        <w:rPr>
          <w:rFonts w:ascii="Times New Roman" w:hAnsi="Times New Roman"/>
          <w:sz w:val="24"/>
          <w:szCs w:val="24"/>
        </w:rPr>
        <w:t>работа,</w:t>
      </w:r>
      <w:r w:rsidRPr="0074500B">
        <w:rPr>
          <w:rFonts w:ascii="Times New Roman" w:hAnsi="Times New Roman"/>
          <w:sz w:val="24"/>
          <w:szCs w:val="24"/>
        </w:rPr>
        <w:t xml:space="preserve"> направленная на профилактику правонарушений жилищного законодательства. </w:t>
      </w:r>
    </w:p>
    <w:p w:rsidR="00974DDF" w:rsidRPr="0074500B"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74500B">
        <w:rPr>
          <w:rFonts w:ascii="Times New Roman" w:hAnsi="Times New Roman"/>
          <w:sz w:val="24"/>
          <w:szCs w:val="24"/>
        </w:rPr>
        <w:t xml:space="preserve">В рамках исполнения </w:t>
      </w:r>
      <w:r w:rsidRPr="0074500B">
        <w:rPr>
          <w:rFonts w:ascii="Times New Roman" w:eastAsia="Times New Roman" w:hAnsi="Times New Roman"/>
          <w:sz w:val="24"/>
          <w:szCs w:val="24"/>
          <w:lang w:eastAsia="ru-RU"/>
        </w:rPr>
        <w:t xml:space="preserve">постановления Правительства Российской Федерации </w:t>
      </w:r>
      <w:r w:rsidR="009A5F1F">
        <w:rPr>
          <w:rFonts w:ascii="Times New Roman" w:eastAsia="Times New Roman" w:hAnsi="Times New Roman"/>
          <w:sz w:val="24"/>
          <w:szCs w:val="24"/>
          <w:lang w:eastAsia="ru-RU"/>
        </w:rPr>
        <w:t xml:space="preserve">                      </w:t>
      </w:r>
      <w:r w:rsidRPr="0074500B">
        <w:rPr>
          <w:rFonts w:ascii="Times New Roman" w:eastAsia="Times New Roman" w:hAnsi="Times New Roman"/>
          <w:sz w:val="24"/>
          <w:szCs w:val="24"/>
          <w:lang w:eastAsia="ru-RU"/>
        </w:rPr>
        <w:t>от 17.11.2010 №927 «</w:t>
      </w:r>
      <w:r w:rsidRPr="0074500B">
        <w:rPr>
          <w:rFonts w:ascii="Times New Roman" w:hAnsi="Times New Roman"/>
          <w:position w:val="-2"/>
          <w:sz w:val="24"/>
          <w:szCs w:val="24"/>
        </w:rPr>
        <w:t xml:space="preserve">Об отдельных вопросах осуществления опеки и попечительства в </w:t>
      </w:r>
      <w:r w:rsidRPr="0074500B">
        <w:rPr>
          <w:rFonts w:ascii="Times New Roman" w:hAnsi="Times New Roman"/>
          <w:position w:val="-2"/>
          <w:sz w:val="24"/>
          <w:szCs w:val="24"/>
        </w:rPr>
        <w:lastRenderedPageBreak/>
        <w:t xml:space="preserve">отношении совершеннолетних недееспособных или не полностью дееспособных граждан» по обращениям управления опеки и попечительства администрации города Мегиона проведено обследование 22 жилых помещений граждан, </w:t>
      </w:r>
      <w:r w:rsidRPr="0074500B">
        <w:rPr>
          <w:rFonts w:ascii="Times New Roman" w:hAnsi="Times New Roman"/>
          <w:sz w:val="24"/>
          <w:szCs w:val="24"/>
          <w:lang w:eastAsia="ru-RU"/>
        </w:rPr>
        <w:t>выразивших желание стать опекунами или попечителями.</w:t>
      </w:r>
    </w:p>
    <w:p w:rsidR="00974DDF" w:rsidRPr="004C356A" w:rsidRDefault="00974DDF" w:rsidP="00115633">
      <w:pPr>
        <w:widowControl w:val="0"/>
        <w:spacing w:after="0" w:line="240" w:lineRule="auto"/>
        <w:ind w:firstLine="709"/>
        <w:jc w:val="both"/>
        <w:rPr>
          <w:rFonts w:ascii="Times New Roman" w:hAnsi="Times New Roman"/>
          <w:sz w:val="24"/>
          <w:szCs w:val="24"/>
        </w:rPr>
      </w:pPr>
      <w:r w:rsidRPr="004C356A">
        <w:rPr>
          <w:rFonts w:ascii="Times New Roman" w:hAnsi="Times New Roman"/>
          <w:sz w:val="24"/>
          <w:szCs w:val="24"/>
        </w:rPr>
        <w:t>Деятельность по контролю за благоустройством территории города осуществлялась в форме проведения плановых проверок (2 проверки), профилактических мероприятий, а также применения мер административного воздействия в отношении физических, должностных и юридических лиц.</w:t>
      </w:r>
    </w:p>
    <w:p w:rsidR="00974DDF"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4C356A">
        <w:rPr>
          <w:rFonts w:ascii="Times New Roman" w:hAnsi="Times New Roman"/>
          <w:sz w:val="24"/>
          <w:szCs w:val="24"/>
        </w:rPr>
        <w:t xml:space="preserve">Проведена работа по выявлению и устранению нарушений обязательных требований Правил благоустройства территории города Мегиона, утвержденных  </w:t>
      </w:r>
      <w:r w:rsidR="00DF23FB">
        <w:rPr>
          <w:rFonts w:ascii="Times New Roman" w:hAnsi="Times New Roman"/>
          <w:sz w:val="24"/>
          <w:szCs w:val="24"/>
        </w:rPr>
        <w:t>р</w:t>
      </w:r>
      <w:r w:rsidRPr="004C356A">
        <w:rPr>
          <w:rFonts w:ascii="Times New Roman" w:hAnsi="Times New Roman"/>
          <w:sz w:val="24"/>
          <w:szCs w:val="24"/>
        </w:rPr>
        <w:t>ешением Думы города Мегиона от 27.11.2020 №31, выдано 1 предостережение,</w:t>
      </w:r>
      <w:r w:rsidRPr="004C356A">
        <w:rPr>
          <w:sz w:val="24"/>
          <w:szCs w:val="24"/>
        </w:rPr>
        <w:t xml:space="preserve"> </w:t>
      </w:r>
      <w:r w:rsidRPr="004C356A">
        <w:rPr>
          <w:rFonts w:ascii="Times New Roman" w:hAnsi="Times New Roman"/>
          <w:sz w:val="24"/>
          <w:szCs w:val="24"/>
        </w:rPr>
        <w:t>составлено 93 протокола об административных правонарушениях,</w:t>
      </w:r>
      <w:r w:rsidRPr="004C356A">
        <w:rPr>
          <w:sz w:val="24"/>
          <w:szCs w:val="24"/>
        </w:rPr>
        <w:t xml:space="preserve"> </w:t>
      </w:r>
      <w:r w:rsidRPr="004C356A">
        <w:rPr>
          <w:rFonts w:ascii="Times New Roman" w:hAnsi="Times New Roman"/>
          <w:sz w:val="24"/>
          <w:szCs w:val="24"/>
        </w:rPr>
        <w:t xml:space="preserve">на основании которых административной комиссией города вынесено 63 постановления о назначении административных наказаний в </w:t>
      </w:r>
      <w:r>
        <w:rPr>
          <w:rFonts w:ascii="Times New Roman" w:hAnsi="Times New Roman"/>
          <w:sz w:val="24"/>
          <w:szCs w:val="24"/>
        </w:rPr>
        <w:t>виде штрафов на общую сумму 106</w:t>
      </w:r>
      <w:r w:rsidR="005F454E">
        <w:rPr>
          <w:rFonts w:ascii="Times New Roman" w:hAnsi="Times New Roman"/>
          <w:sz w:val="24"/>
          <w:szCs w:val="24"/>
        </w:rPr>
        <w:t xml:space="preserve">,65 тыс. </w:t>
      </w:r>
      <w:r w:rsidRPr="004C356A">
        <w:rPr>
          <w:rFonts w:ascii="Times New Roman" w:hAnsi="Times New Roman"/>
          <w:sz w:val="24"/>
          <w:szCs w:val="24"/>
        </w:rPr>
        <w:t>руб</w:t>
      </w:r>
      <w:r w:rsidR="005F454E">
        <w:rPr>
          <w:rFonts w:ascii="Times New Roman" w:hAnsi="Times New Roman"/>
          <w:sz w:val="24"/>
          <w:szCs w:val="24"/>
        </w:rPr>
        <w:t>.</w:t>
      </w:r>
      <w:r w:rsidRPr="004C356A">
        <w:rPr>
          <w:rFonts w:ascii="Times New Roman" w:hAnsi="Times New Roman"/>
          <w:sz w:val="24"/>
          <w:szCs w:val="24"/>
        </w:rPr>
        <w:t xml:space="preserve"> и 22 постановления о назначении административных наказаний в виде предупреждения.</w:t>
      </w:r>
    </w:p>
    <w:p w:rsidR="00974DDF" w:rsidRPr="00DA7350"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DA7350">
        <w:rPr>
          <w:rFonts w:ascii="Times New Roman" w:hAnsi="Times New Roman"/>
          <w:sz w:val="24"/>
          <w:szCs w:val="24"/>
        </w:rPr>
        <w:t xml:space="preserve">За </w:t>
      </w:r>
      <w:r w:rsidR="00DF23FB">
        <w:rPr>
          <w:rFonts w:ascii="Times New Roman" w:hAnsi="Times New Roman"/>
          <w:sz w:val="24"/>
          <w:szCs w:val="24"/>
        </w:rPr>
        <w:t>2021 год</w:t>
      </w:r>
      <w:r w:rsidRPr="00DA7350">
        <w:rPr>
          <w:rFonts w:ascii="Times New Roman" w:hAnsi="Times New Roman"/>
          <w:sz w:val="24"/>
          <w:szCs w:val="24"/>
        </w:rPr>
        <w:t xml:space="preserve"> выявлено 43 незаконно размещенных нестационарных объе</w:t>
      </w:r>
      <w:r w:rsidR="00DF23FB">
        <w:rPr>
          <w:rFonts w:ascii="Times New Roman" w:hAnsi="Times New Roman"/>
          <w:sz w:val="24"/>
          <w:szCs w:val="24"/>
        </w:rPr>
        <w:t>кта</w:t>
      </w:r>
      <w:r w:rsidRPr="00DA7350">
        <w:rPr>
          <w:rFonts w:ascii="Times New Roman" w:hAnsi="Times New Roman"/>
          <w:sz w:val="24"/>
          <w:szCs w:val="24"/>
        </w:rPr>
        <w:t xml:space="preserve"> (гаражи, контейнеры) на т</w:t>
      </w:r>
      <w:r w:rsidR="00DF23FB">
        <w:rPr>
          <w:rFonts w:ascii="Times New Roman" w:hAnsi="Times New Roman"/>
          <w:sz w:val="24"/>
          <w:szCs w:val="24"/>
        </w:rPr>
        <w:t>ерритории городского округа</w:t>
      </w:r>
      <w:r w:rsidRPr="00DA7350">
        <w:rPr>
          <w:rFonts w:ascii="Times New Roman" w:hAnsi="Times New Roman"/>
          <w:sz w:val="24"/>
          <w:szCs w:val="24"/>
        </w:rPr>
        <w:t>. В указанной части проведена следующая работа:</w:t>
      </w:r>
    </w:p>
    <w:p w:rsidR="00974DDF" w:rsidRPr="00DA7350"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DA7350">
        <w:rPr>
          <w:rFonts w:ascii="Times New Roman" w:hAnsi="Times New Roman"/>
          <w:sz w:val="24"/>
          <w:szCs w:val="24"/>
        </w:rPr>
        <w:t>указанные объекты были выявлены в порядке, установленном постановлением администрации города Мегиона от 24.01.2020 №116 «Об утверждении Порядка перемещения самовольно размещенных движимых (нестационарных) объектов на территории города Мегиона»;</w:t>
      </w:r>
    </w:p>
    <w:p w:rsidR="00974DDF" w:rsidRPr="00DA7350"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DA7350">
        <w:rPr>
          <w:rFonts w:ascii="Times New Roman" w:hAnsi="Times New Roman"/>
          <w:sz w:val="24"/>
          <w:szCs w:val="24"/>
        </w:rPr>
        <w:t xml:space="preserve">8 объектов </w:t>
      </w:r>
      <w:r>
        <w:rPr>
          <w:rFonts w:ascii="Times New Roman" w:hAnsi="Times New Roman"/>
          <w:sz w:val="24"/>
          <w:szCs w:val="24"/>
        </w:rPr>
        <w:t>было перемещено</w:t>
      </w:r>
      <w:r w:rsidRPr="00DA7350">
        <w:rPr>
          <w:rFonts w:ascii="Times New Roman" w:hAnsi="Times New Roman"/>
          <w:sz w:val="24"/>
          <w:szCs w:val="24"/>
        </w:rPr>
        <w:t>, за бюджетные средства в рамках муниципального контракта на общую сумму 100</w:t>
      </w:r>
      <w:r w:rsidR="005F454E">
        <w:rPr>
          <w:rFonts w:ascii="Times New Roman" w:hAnsi="Times New Roman"/>
          <w:sz w:val="24"/>
          <w:szCs w:val="24"/>
        </w:rPr>
        <w:t>,</w:t>
      </w:r>
      <w:r w:rsidRPr="00DA7350">
        <w:rPr>
          <w:rFonts w:ascii="Times New Roman" w:hAnsi="Times New Roman"/>
          <w:sz w:val="24"/>
          <w:szCs w:val="24"/>
        </w:rPr>
        <w:t>48</w:t>
      </w:r>
      <w:r w:rsidR="005F454E">
        <w:rPr>
          <w:rFonts w:ascii="Times New Roman" w:hAnsi="Times New Roman"/>
          <w:sz w:val="24"/>
          <w:szCs w:val="24"/>
        </w:rPr>
        <w:t xml:space="preserve"> тыс.</w:t>
      </w:r>
      <w:r w:rsidRPr="00DA7350">
        <w:rPr>
          <w:rFonts w:ascii="Times New Roman" w:hAnsi="Times New Roman"/>
          <w:sz w:val="24"/>
          <w:szCs w:val="24"/>
        </w:rPr>
        <w:t xml:space="preserve"> руб. </w:t>
      </w:r>
    </w:p>
    <w:p w:rsidR="00974DDF" w:rsidRPr="004C356A"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DA7350">
        <w:rPr>
          <w:rFonts w:ascii="Times New Roman" w:hAnsi="Times New Roman"/>
          <w:sz w:val="24"/>
          <w:szCs w:val="24"/>
        </w:rPr>
        <w:t xml:space="preserve">В ходе </w:t>
      </w:r>
      <w:r>
        <w:rPr>
          <w:rFonts w:ascii="Times New Roman" w:hAnsi="Times New Roman"/>
          <w:sz w:val="24"/>
          <w:szCs w:val="24"/>
        </w:rPr>
        <w:t xml:space="preserve">профилактической </w:t>
      </w:r>
      <w:r w:rsidRPr="00DA7350">
        <w:rPr>
          <w:rFonts w:ascii="Times New Roman" w:hAnsi="Times New Roman"/>
          <w:sz w:val="24"/>
          <w:szCs w:val="24"/>
        </w:rPr>
        <w:t>работы с гражданами, в добровольном порядке было перемещено 38 объектов, тем самым экономия бюджетных средств составила 477</w:t>
      </w:r>
      <w:r w:rsidR="005F454E">
        <w:rPr>
          <w:rFonts w:ascii="Times New Roman" w:hAnsi="Times New Roman"/>
          <w:sz w:val="24"/>
          <w:szCs w:val="24"/>
        </w:rPr>
        <w:t>,</w:t>
      </w:r>
      <w:r w:rsidRPr="00DA7350">
        <w:rPr>
          <w:rFonts w:ascii="Times New Roman" w:hAnsi="Times New Roman"/>
          <w:sz w:val="24"/>
          <w:szCs w:val="24"/>
        </w:rPr>
        <w:t>28</w:t>
      </w:r>
      <w:r w:rsidR="005F454E">
        <w:rPr>
          <w:rFonts w:ascii="Times New Roman" w:hAnsi="Times New Roman"/>
          <w:sz w:val="24"/>
          <w:szCs w:val="24"/>
        </w:rPr>
        <w:t xml:space="preserve"> тыс.</w:t>
      </w:r>
      <w:r w:rsidRPr="00DA7350">
        <w:rPr>
          <w:rFonts w:ascii="Times New Roman" w:hAnsi="Times New Roman"/>
          <w:sz w:val="24"/>
          <w:szCs w:val="24"/>
        </w:rPr>
        <w:t xml:space="preserve"> руб</w:t>
      </w:r>
      <w:r w:rsidR="005F454E">
        <w:rPr>
          <w:rFonts w:ascii="Times New Roman" w:hAnsi="Times New Roman"/>
          <w:sz w:val="24"/>
          <w:szCs w:val="24"/>
        </w:rPr>
        <w:t>.</w:t>
      </w:r>
      <w:r w:rsidRPr="00DA7350">
        <w:rPr>
          <w:rFonts w:ascii="Times New Roman" w:hAnsi="Times New Roman"/>
          <w:sz w:val="24"/>
          <w:szCs w:val="24"/>
        </w:rPr>
        <w:t xml:space="preserve"> (при средней стоимост</w:t>
      </w:r>
      <w:r w:rsidR="005F454E">
        <w:rPr>
          <w:rFonts w:ascii="Times New Roman" w:hAnsi="Times New Roman"/>
          <w:sz w:val="24"/>
          <w:szCs w:val="24"/>
        </w:rPr>
        <w:t>и перемещения одного объекта 12,</w:t>
      </w:r>
      <w:r w:rsidRPr="00DA7350">
        <w:rPr>
          <w:rFonts w:ascii="Times New Roman" w:hAnsi="Times New Roman"/>
          <w:sz w:val="24"/>
          <w:szCs w:val="24"/>
        </w:rPr>
        <w:t>56</w:t>
      </w:r>
      <w:r w:rsidR="005F454E">
        <w:rPr>
          <w:rFonts w:ascii="Times New Roman" w:hAnsi="Times New Roman"/>
          <w:sz w:val="24"/>
          <w:szCs w:val="24"/>
        </w:rPr>
        <w:t xml:space="preserve"> тыс.</w:t>
      </w:r>
      <w:r w:rsidRPr="00DA7350">
        <w:rPr>
          <w:rFonts w:ascii="Times New Roman" w:hAnsi="Times New Roman"/>
          <w:sz w:val="24"/>
          <w:szCs w:val="24"/>
        </w:rPr>
        <w:t xml:space="preserve"> руб</w:t>
      </w:r>
      <w:r w:rsidR="005F454E">
        <w:rPr>
          <w:rFonts w:ascii="Times New Roman" w:hAnsi="Times New Roman"/>
          <w:sz w:val="24"/>
          <w:szCs w:val="24"/>
        </w:rPr>
        <w:t>.</w:t>
      </w:r>
      <w:r w:rsidRPr="00DA7350">
        <w:rPr>
          <w:rFonts w:ascii="Times New Roman" w:hAnsi="Times New Roman"/>
          <w:sz w:val="24"/>
          <w:szCs w:val="24"/>
        </w:rPr>
        <w:t>).</w:t>
      </w:r>
    </w:p>
    <w:p w:rsidR="00974DDF" w:rsidRPr="00DA7350" w:rsidRDefault="00974DDF" w:rsidP="00115633">
      <w:pPr>
        <w:widowControl w:val="0"/>
        <w:autoSpaceDE w:val="0"/>
        <w:autoSpaceDN w:val="0"/>
        <w:adjustRightInd w:val="0"/>
        <w:spacing w:after="0" w:line="240" w:lineRule="auto"/>
        <w:ind w:firstLine="708"/>
        <w:jc w:val="both"/>
        <w:rPr>
          <w:rFonts w:ascii="Times New Roman" w:hAnsi="Times New Roman"/>
          <w:sz w:val="24"/>
          <w:szCs w:val="24"/>
        </w:rPr>
      </w:pPr>
      <w:r w:rsidRPr="004C356A">
        <w:rPr>
          <w:rFonts w:ascii="Times New Roman" w:hAnsi="Times New Roman"/>
          <w:sz w:val="24"/>
          <w:szCs w:val="24"/>
        </w:rPr>
        <w:t xml:space="preserve"> В целях предотвращения завоза и распространения новой коронавирусной инфекции</w:t>
      </w:r>
      <w:r w:rsidR="00565897">
        <w:rPr>
          <w:rFonts w:ascii="Times New Roman" w:hAnsi="Times New Roman"/>
          <w:sz w:val="24"/>
          <w:szCs w:val="24"/>
        </w:rPr>
        <w:t>,</w:t>
      </w:r>
      <w:r w:rsidRPr="004C356A">
        <w:rPr>
          <w:rFonts w:ascii="Times New Roman" w:hAnsi="Times New Roman"/>
          <w:sz w:val="24"/>
          <w:szCs w:val="24"/>
        </w:rPr>
        <w:t xml:space="preserve"> </w:t>
      </w:r>
      <w:r w:rsidR="00565897" w:rsidRPr="004C356A">
        <w:rPr>
          <w:rFonts w:ascii="Times New Roman" w:hAnsi="Times New Roman"/>
          <w:sz w:val="24"/>
          <w:szCs w:val="24"/>
        </w:rPr>
        <w:t>вызванной COVID-19</w:t>
      </w:r>
      <w:r w:rsidR="00565897">
        <w:rPr>
          <w:rFonts w:ascii="Times New Roman" w:hAnsi="Times New Roman"/>
          <w:sz w:val="24"/>
          <w:szCs w:val="24"/>
        </w:rPr>
        <w:t xml:space="preserve">, на территории города </w:t>
      </w:r>
      <w:r w:rsidRPr="004C356A">
        <w:rPr>
          <w:rFonts w:ascii="Times New Roman" w:hAnsi="Times New Roman"/>
          <w:sz w:val="24"/>
          <w:szCs w:val="24"/>
        </w:rPr>
        <w:t xml:space="preserve">сотрудниками отдела муниципального контроля проведено </w:t>
      </w:r>
      <w:r>
        <w:rPr>
          <w:rFonts w:ascii="Times New Roman" w:hAnsi="Times New Roman"/>
          <w:sz w:val="24"/>
          <w:szCs w:val="24"/>
        </w:rPr>
        <w:t>24</w:t>
      </w:r>
      <w:r w:rsidRPr="004C356A">
        <w:rPr>
          <w:rFonts w:ascii="Times New Roman" w:hAnsi="Times New Roman"/>
          <w:sz w:val="24"/>
          <w:szCs w:val="24"/>
        </w:rPr>
        <w:t xml:space="preserve"> рейдовых мероприятий</w:t>
      </w:r>
      <w:r>
        <w:rPr>
          <w:rFonts w:ascii="Times New Roman" w:hAnsi="Times New Roman"/>
          <w:sz w:val="24"/>
          <w:szCs w:val="24"/>
        </w:rPr>
        <w:t xml:space="preserve"> в торговых точках и объектах общественного питания (всего 207 объектов)</w:t>
      </w:r>
      <w:r w:rsidRPr="004C356A">
        <w:rPr>
          <w:rFonts w:ascii="Times New Roman" w:hAnsi="Times New Roman"/>
          <w:sz w:val="24"/>
          <w:szCs w:val="24"/>
        </w:rPr>
        <w:t>, составлено и направлено</w:t>
      </w:r>
      <w:r>
        <w:rPr>
          <w:rFonts w:ascii="Times New Roman" w:hAnsi="Times New Roman"/>
          <w:sz w:val="24"/>
          <w:szCs w:val="24"/>
        </w:rPr>
        <w:t xml:space="preserve"> на рассмотрение </w:t>
      </w:r>
      <w:r w:rsidRPr="004C356A">
        <w:rPr>
          <w:rFonts w:ascii="Times New Roman" w:hAnsi="Times New Roman"/>
          <w:sz w:val="24"/>
          <w:szCs w:val="24"/>
        </w:rPr>
        <w:t>в М</w:t>
      </w:r>
      <w:r>
        <w:rPr>
          <w:rFonts w:ascii="Times New Roman" w:hAnsi="Times New Roman"/>
          <w:sz w:val="24"/>
          <w:szCs w:val="24"/>
        </w:rPr>
        <w:t>е</w:t>
      </w:r>
      <w:r w:rsidRPr="004C356A">
        <w:rPr>
          <w:rFonts w:ascii="Times New Roman" w:hAnsi="Times New Roman"/>
          <w:sz w:val="24"/>
          <w:szCs w:val="24"/>
        </w:rPr>
        <w:t>гионский городской суд 7 протоколов об административных правонарушениях по статье 20.6.1 Кодекса Российской Федерации об административных правонарушениях (</w:t>
      </w:r>
      <w:r w:rsidRPr="003B775B">
        <w:rPr>
          <w:rFonts w:ascii="Times New Roman" w:hAnsi="Times New Roman"/>
          <w:sz w:val="24"/>
          <w:szCs w:val="24"/>
        </w:rPr>
        <w:t>невыполнение правил поведения при чрезвычайной ситуации или угрозе ее возникновения)</w:t>
      </w:r>
      <w:r>
        <w:rPr>
          <w:rFonts w:ascii="Times New Roman" w:hAnsi="Times New Roman"/>
          <w:sz w:val="24"/>
          <w:szCs w:val="24"/>
        </w:rPr>
        <w:t xml:space="preserve"> в отношении юридических лиц и индивидуальных предпринимателей.</w:t>
      </w:r>
    </w:p>
    <w:p w:rsidR="007501BE" w:rsidRPr="00974DDF" w:rsidRDefault="007501BE" w:rsidP="0011563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rsidR="00AB6713" w:rsidRPr="00974DDF"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974DDF">
        <w:rPr>
          <w:rFonts w:ascii="Times New Roman" w:eastAsia="Times New Roman" w:hAnsi="Times New Roman" w:cs="Times New Roman"/>
          <w:b/>
          <w:color w:val="000000" w:themeColor="text1"/>
          <w:sz w:val="24"/>
          <w:szCs w:val="24"/>
          <w:lang w:eastAsia="ru-RU"/>
        </w:rPr>
        <w:t>1</w:t>
      </w:r>
      <w:r w:rsidR="0006006A" w:rsidRPr="00974DDF">
        <w:rPr>
          <w:rFonts w:ascii="Times New Roman" w:eastAsia="Times New Roman" w:hAnsi="Times New Roman" w:cs="Times New Roman"/>
          <w:b/>
          <w:color w:val="000000" w:themeColor="text1"/>
          <w:sz w:val="24"/>
          <w:szCs w:val="24"/>
          <w:lang w:eastAsia="ru-RU"/>
        </w:rPr>
        <w:t>6</w:t>
      </w:r>
      <w:r w:rsidRPr="00974DDF">
        <w:rPr>
          <w:rFonts w:ascii="Times New Roman" w:eastAsia="Times New Roman" w:hAnsi="Times New Roman" w:cs="Times New Roman"/>
          <w:b/>
          <w:color w:val="000000" w:themeColor="text1"/>
          <w:sz w:val="24"/>
          <w:szCs w:val="24"/>
          <w:lang w:eastAsia="ru-RU"/>
        </w:rPr>
        <w:t>.</w:t>
      </w:r>
      <w:r w:rsidR="0006006A" w:rsidRPr="00974DDF">
        <w:rPr>
          <w:rFonts w:ascii="Times New Roman" w:eastAsia="Times New Roman" w:hAnsi="Times New Roman" w:cs="Times New Roman"/>
          <w:b/>
          <w:color w:val="000000" w:themeColor="text1"/>
          <w:sz w:val="24"/>
          <w:szCs w:val="24"/>
          <w:lang w:eastAsia="ru-RU"/>
        </w:rPr>
        <w:t>Регулирование цен и тарифов</w:t>
      </w:r>
    </w:p>
    <w:p w:rsidR="00AB6713" w:rsidRPr="00974DDF"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74DDF" w:rsidRPr="00621453" w:rsidRDefault="00974DDF" w:rsidP="00115633">
      <w:pPr>
        <w:widowControl w:val="0"/>
        <w:spacing w:after="0" w:line="240" w:lineRule="auto"/>
        <w:ind w:firstLine="709"/>
        <w:jc w:val="both"/>
        <w:rPr>
          <w:rFonts w:ascii="Times New Roman" w:hAnsi="Times New Roman" w:cs="Times New Roman"/>
          <w:sz w:val="24"/>
          <w:szCs w:val="24"/>
        </w:rPr>
      </w:pPr>
      <w:r w:rsidRPr="00621453">
        <w:rPr>
          <w:rFonts w:ascii="Times New Roman" w:hAnsi="Times New Roman" w:cs="Times New Roman"/>
          <w:sz w:val="24"/>
          <w:szCs w:val="24"/>
        </w:rPr>
        <w:t>Тарифная (ценовая) политика проводилась в соответствии с Конституцией Российской Федерации, законами и иными нормативными правовыми актами Российской Федерации, автономного округа и органов местного самоуправления и осуществляется для:</w:t>
      </w:r>
    </w:p>
    <w:p w:rsidR="00974DDF" w:rsidRPr="00621453" w:rsidRDefault="00974DDF" w:rsidP="00115633">
      <w:pPr>
        <w:widowControl w:val="0"/>
        <w:spacing w:after="0" w:line="240" w:lineRule="auto"/>
        <w:ind w:firstLine="709"/>
        <w:jc w:val="both"/>
        <w:rPr>
          <w:rFonts w:ascii="Times New Roman" w:hAnsi="Times New Roman" w:cs="Times New Roman"/>
          <w:sz w:val="24"/>
          <w:szCs w:val="24"/>
        </w:rPr>
      </w:pPr>
      <w:r w:rsidRPr="00621453">
        <w:rPr>
          <w:rFonts w:ascii="Times New Roman" w:hAnsi="Times New Roman" w:cs="Times New Roman"/>
          <w:sz w:val="24"/>
          <w:szCs w:val="24"/>
        </w:rPr>
        <w:t>сдерживания необоснованного роста цен (тарифов) путем осуществления их регулирования, контроля за соблюдением дисциплины цен;</w:t>
      </w:r>
    </w:p>
    <w:p w:rsidR="00974DDF" w:rsidRPr="00621453" w:rsidRDefault="00974DDF" w:rsidP="00115633">
      <w:pPr>
        <w:widowControl w:val="0"/>
        <w:spacing w:after="0" w:line="240" w:lineRule="auto"/>
        <w:ind w:firstLine="709"/>
        <w:jc w:val="both"/>
        <w:rPr>
          <w:rFonts w:ascii="Times New Roman" w:hAnsi="Times New Roman" w:cs="Times New Roman"/>
          <w:sz w:val="24"/>
          <w:szCs w:val="24"/>
        </w:rPr>
      </w:pPr>
      <w:r w:rsidRPr="00621453">
        <w:rPr>
          <w:rFonts w:ascii="Times New Roman" w:hAnsi="Times New Roman" w:cs="Times New Roman"/>
          <w:sz w:val="24"/>
          <w:szCs w:val="24"/>
        </w:rPr>
        <w:t>содействия формировани</w:t>
      </w:r>
      <w:r w:rsidR="008A695A">
        <w:rPr>
          <w:rFonts w:ascii="Times New Roman" w:hAnsi="Times New Roman" w:cs="Times New Roman"/>
          <w:sz w:val="24"/>
          <w:szCs w:val="24"/>
        </w:rPr>
        <w:t>ю</w:t>
      </w:r>
      <w:r w:rsidRPr="00621453">
        <w:rPr>
          <w:rFonts w:ascii="Times New Roman" w:hAnsi="Times New Roman" w:cs="Times New Roman"/>
          <w:sz w:val="24"/>
          <w:szCs w:val="24"/>
        </w:rPr>
        <w:t xml:space="preserve"> и развитию рынка товаров и услуг.</w:t>
      </w:r>
    </w:p>
    <w:p w:rsidR="00974DDF" w:rsidRPr="00621453" w:rsidRDefault="00974DDF" w:rsidP="00115633">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621453">
        <w:rPr>
          <w:rFonts w:ascii="Times New Roman" w:eastAsia="Times New Roman" w:hAnsi="Times New Roman" w:cs="Times New Roman"/>
          <w:sz w:val="24"/>
          <w:szCs w:val="24"/>
          <w:lang w:eastAsia="ru-RU"/>
        </w:rPr>
        <w:t xml:space="preserve">Порядок установления цен и тарифов утвержден решением Думы города Мегиона                от 22.06.2012 №272 «О порядке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соответствии с частью 10 статьи 35 </w:t>
      </w:r>
      <w:r w:rsidRPr="00621453">
        <w:rPr>
          <w:rFonts w:ascii="Times New Roman" w:hAnsi="Times New Roman" w:cs="Times New Roman"/>
          <w:sz w:val="24"/>
          <w:szCs w:val="24"/>
        </w:rPr>
        <w:t>Федерального закона от 06.10.2003 №131-ФЗ «Об общих принципах организации местного самоуправления в Российской Федерации</w:t>
      </w:r>
      <w:r w:rsidRPr="00621453">
        <w:rPr>
          <w:rFonts w:ascii="Times New Roman" w:eastAsia="Times New Roman" w:hAnsi="Times New Roman" w:cs="Times New Roman"/>
          <w:sz w:val="24"/>
          <w:szCs w:val="24"/>
          <w:lang w:eastAsia="ru-RU"/>
        </w:rPr>
        <w:t>».</w:t>
      </w:r>
      <w:r w:rsidRPr="00621453">
        <w:rPr>
          <w:rFonts w:ascii="Times New Roman" w:hAnsi="Times New Roman" w:cs="Times New Roman"/>
          <w:sz w:val="24"/>
          <w:szCs w:val="24"/>
          <w:highlight w:val="yellow"/>
        </w:rPr>
        <w:t xml:space="preserve"> </w:t>
      </w:r>
    </w:p>
    <w:p w:rsidR="00974DDF" w:rsidRPr="00621453" w:rsidRDefault="00974DDF" w:rsidP="00115633">
      <w:pPr>
        <w:widowControl w:val="0"/>
        <w:spacing w:after="0" w:line="240" w:lineRule="auto"/>
        <w:ind w:firstLine="709"/>
        <w:jc w:val="both"/>
        <w:rPr>
          <w:rFonts w:ascii="Times New Roman" w:hAnsi="Times New Roman" w:cs="Times New Roman"/>
          <w:sz w:val="24"/>
          <w:szCs w:val="24"/>
        </w:rPr>
      </w:pPr>
      <w:r w:rsidRPr="00621453">
        <w:rPr>
          <w:rFonts w:ascii="Times New Roman" w:hAnsi="Times New Roman" w:cs="Times New Roman"/>
          <w:sz w:val="24"/>
          <w:szCs w:val="24"/>
        </w:rPr>
        <w:t xml:space="preserve">В соответствии с действующим законодательством Российской Федерации регулирование тарифов на коммунальные услуги осуществляет Региональная служба по </w:t>
      </w:r>
      <w:r w:rsidRPr="00621453">
        <w:rPr>
          <w:rFonts w:ascii="Times New Roman" w:hAnsi="Times New Roman" w:cs="Times New Roman"/>
          <w:sz w:val="24"/>
          <w:szCs w:val="24"/>
        </w:rPr>
        <w:lastRenderedPageBreak/>
        <w:t>тарифам автономного округа.</w:t>
      </w:r>
    </w:p>
    <w:p w:rsidR="00974DDF" w:rsidRPr="00621453" w:rsidRDefault="00974DDF" w:rsidP="00115633">
      <w:pPr>
        <w:widowControl w:val="0"/>
        <w:spacing w:after="0" w:line="240" w:lineRule="auto"/>
        <w:ind w:firstLine="709"/>
        <w:jc w:val="both"/>
        <w:rPr>
          <w:rFonts w:ascii="Times New Roman" w:hAnsi="Times New Roman" w:cs="Times New Roman"/>
          <w:sz w:val="24"/>
          <w:szCs w:val="24"/>
        </w:rPr>
      </w:pPr>
      <w:r w:rsidRPr="00621453">
        <w:rPr>
          <w:rFonts w:ascii="Times New Roman" w:hAnsi="Times New Roman" w:cs="Times New Roman"/>
          <w:sz w:val="24"/>
          <w:szCs w:val="24"/>
          <w:shd w:val="clear" w:color="auto" w:fill="FFFFFF"/>
        </w:rPr>
        <w:t>Изменение тарифов на коммунальные услуги для населения ежегодно происходит</w:t>
      </w:r>
      <w:r w:rsidR="00565897">
        <w:rPr>
          <w:rFonts w:ascii="Times New Roman" w:hAnsi="Times New Roman" w:cs="Times New Roman"/>
          <w:sz w:val="24"/>
          <w:szCs w:val="24"/>
          <w:shd w:val="clear" w:color="auto" w:fill="FFFFFF"/>
        </w:rPr>
        <w:t xml:space="preserve">                  </w:t>
      </w:r>
      <w:r w:rsidRPr="00621453">
        <w:rPr>
          <w:rFonts w:ascii="Times New Roman" w:hAnsi="Times New Roman" w:cs="Times New Roman"/>
          <w:sz w:val="24"/>
          <w:szCs w:val="24"/>
          <w:shd w:val="clear" w:color="auto" w:fill="FFFFFF"/>
        </w:rPr>
        <w:t xml:space="preserve">с 1 июля и ограничено индексами роста платы граждан за коммунальные услуги, устанавливаемыми Правительством Российской Федерации и Губернатором Ханты- Мансийского автономного округа </w:t>
      </w:r>
      <w:r w:rsidRPr="00621453">
        <w:rPr>
          <w:rFonts w:ascii="Times New Roman" w:hAnsi="Times New Roman" w:cs="Times New Roman"/>
          <w:sz w:val="24"/>
          <w:szCs w:val="24"/>
        </w:rPr>
        <w:t>– Югры</w:t>
      </w:r>
      <w:r w:rsidRPr="00621453">
        <w:rPr>
          <w:rFonts w:ascii="Times New Roman" w:hAnsi="Times New Roman" w:cs="Times New Roman"/>
          <w:sz w:val="24"/>
          <w:szCs w:val="24"/>
          <w:shd w:val="clear" w:color="auto" w:fill="FFFFFF"/>
        </w:rPr>
        <w:t>.</w:t>
      </w:r>
    </w:p>
    <w:p w:rsidR="00974DDF" w:rsidRPr="00621453" w:rsidRDefault="00974DDF" w:rsidP="00115633">
      <w:pPr>
        <w:widowControl w:val="0"/>
        <w:spacing w:after="0" w:line="240" w:lineRule="auto"/>
        <w:ind w:firstLine="709"/>
        <w:jc w:val="both"/>
        <w:rPr>
          <w:rFonts w:ascii="Times New Roman" w:hAnsi="Times New Roman" w:cs="Times New Roman"/>
          <w:sz w:val="24"/>
          <w:szCs w:val="24"/>
          <w:shd w:val="clear" w:color="auto" w:fill="FFFFFF"/>
        </w:rPr>
      </w:pPr>
      <w:r w:rsidRPr="00621453">
        <w:rPr>
          <w:rFonts w:ascii="Times New Roman" w:hAnsi="Times New Roman" w:cs="Times New Roman"/>
          <w:sz w:val="24"/>
          <w:szCs w:val="24"/>
        </w:rPr>
        <w:t>П</w:t>
      </w:r>
      <w:r w:rsidRPr="00621453">
        <w:rPr>
          <w:rFonts w:ascii="Times New Roman" w:hAnsi="Times New Roman" w:cs="Times New Roman"/>
          <w:sz w:val="24"/>
          <w:szCs w:val="24"/>
          <w:shd w:val="clear" w:color="auto" w:fill="FFFFFF"/>
        </w:rPr>
        <w:t xml:space="preserve">лата за содержание и ремонт жилого помещения устанавливается </w:t>
      </w:r>
      <w:r w:rsidRPr="00621453">
        <w:rPr>
          <w:rFonts w:ascii="Times New Roman" w:hAnsi="Times New Roman" w:cs="Times New Roman"/>
          <w:sz w:val="24"/>
          <w:szCs w:val="24"/>
        </w:rPr>
        <w:t xml:space="preserve">в соответствии                     с Жилищным кодексом Российской Федерации </w:t>
      </w:r>
      <w:r w:rsidRPr="00621453">
        <w:rPr>
          <w:rFonts w:ascii="Times New Roman" w:hAnsi="Times New Roman" w:cs="Times New Roman"/>
          <w:sz w:val="24"/>
          <w:szCs w:val="24"/>
          <w:shd w:val="clear" w:color="auto" w:fill="FFFFFF"/>
        </w:rPr>
        <w:t xml:space="preserve">исключительно собственниками жилых помещений с учетом предложений управляющих компаний. </w:t>
      </w:r>
    </w:p>
    <w:p w:rsidR="00974DDF" w:rsidRPr="00621453" w:rsidRDefault="00974DDF" w:rsidP="00115633">
      <w:pPr>
        <w:widowControl w:val="0"/>
        <w:spacing w:after="0" w:line="240" w:lineRule="auto"/>
        <w:ind w:firstLine="709"/>
        <w:jc w:val="both"/>
        <w:rPr>
          <w:rFonts w:ascii="Times New Roman" w:hAnsi="Times New Roman" w:cs="Times New Roman"/>
          <w:sz w:val="24"/>
          <w:szCs w:val="24"/>
          <w:shd w:val="clear" w:color="auto" w:fill="FFFFFF"/>
        </w:rPr>
      </w:pPr>
      <w:r w:rsidRPr="00621453">
        <w:rPr>
          <w:rFonts w:ascii="Times New Roman" w:hAnsi="Times New Roman" w:cs="Times New Roman"/>
          <w:sz w:val="24"/>
          <w:szCs w:val="24"/>
          <w:shd w:val="clear" w:color="auto" w:fill="FFFFFF"/>
        </w:rPr>
        <w:t>Нормативным правовым актом администрации города устанавливается размер платы за содержание и ремонт жилого помещения по договорам социального найма и договорам найма жилых помещений муниципального жилого фонда, а также для собственников жилых помещений, которые не приняли решение об определении размера платы за содержание и ремонт жилого помещения.</w:t>
      </w:r>
    </w:p>
    <w:p w:rsidR="00974DDF" w:rsidRPr="00621453" w:rsidRDefault="00974DDF" w:rsidP="00115633">
      <w:pPr>
        <w:widowControl w:val="0"/>
        <w:spacing w:after="0" w:line="240" w:lineRule="auto"/>
        <w:ind w:firstLine="709"/>
        <w:jc w:val="both"/>
        <w:rPr>
          <w:rFonts w:ascii="Times New Roman" w:hAnsi="Times New Roman" w:cs="Times New Roman"/>
          <w:sz w:val="24"/>
          <w:szCs w:val="24"/>
          <w:shd w:val="clear" w:color="auto" w:fill="FFFFFF"/>
        </w:rPr>
      </w:pPr>
      <w:r w:rsidRPr="00621453">
        <w:rPr>
          <w:rFonts w:ascii="Times New Roman" w:hAnsi="Times New Roman" w:cs="Times New Roman"/>
          <w:sz w:val="24"/>
          <w:szCs w:val="24"/>
          <w:shd w:val="clear" w:color="auto" w:fill="FFFFFF"/>
        </w:rPr>
        <w:t>Размер платы за содержание и ремонт жилого помещения по договорам социального найма и договорам найма жилых помещений муниципального жилищного фонда, установленный постановлением администрации города от 02.08.2018 №1597                                       «Об установлении платы за пользование жилым помещением (платы за наем) по договорам социального найма и договорам найма жилых помещений муниципального жилищного фонда городского округа город Мегион», не пересматривался и в настоящее время действует без изменений.</w:t>
      </w:r>
    </w:p>
    <w:p w:rsidR="00974DDF" w:rsidRPr="00621453" w:rsidRDefault="00974DDF"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Подготовлено 2</w:t>
      </w:r>
      <w:r w:rsidRPr="00621453">
        <w:rPr>
          <w:rFonts w:ascii="Times New Roman" w:hAnsi="Times New Roman" w:cs="Times New Roman"/>
          <w:sz w:val="24"/>
          <w:szCs w:val="24"/>
        </w:rPr>
        <w:t xml:space="preserve"> муниципа</w:t>
      </w:r>
      <w:r>
        <w:rPr>
          <w:rFonts w:ascii="Times New Roman" w:hAnsi="Times New Roman" w:cs="Times New Roman"/>
          <w:sz w:val="24"/>
          <w:szCs w:val="24"/>
        </w:rPr>
        <w:t>льных нормативных правовых акта</w:t>
      </w:r>
      <w:r w:rsidRPr="00621453">
        <w:rPr>
          <w:rFonts w:ascii="Times New Roman" w:hAnsi="Times New Roman" w:cs="Times New Roman"/>
          <w:sz w:val="24"/>
          <w:szCs w:val="24"/>
        </w:rPr>
        <w:t xml:space="preserve"> по пересм</w:t>
      </w:r>
      <w:r>
        <w:rPr>
          <w:rFonts w:ascii="Times New Roman" w:hAnsi="Times New Roman" w:cs="Times New Roman"/>
          <w:sz w:val="24"/>
          <w:szCs w:val="24"/>
        </w:rPr>
        <w:t>отру установленных тарифов на 2 платные</w:t>
      </w:r>
      <w:r w:rsidRPr="00621453">
        <w:rPr>
          <w:rFonts w:ascii="Times New Roman" w:hAnsi="Times New Roman" w:cs="Times New Roman"/>
          <w:sz w:val="24"/>
          <w:szCs w:val="24"/>
        </w:rPr>
        <w:t xml:space="preserve"> услуг</w:t>
      </w:r>
      <w:r>
        <w:rPr>
          <w:rFonts w:ascii="Times New Roman" w:hAnsi="Times New Roman" w:cs="Times New Roman"/>
          <w:sz w:val="24"/>
          <w:szCs w:val="24"/>
        </w:rPr>
        <w:t>и</w:t>
      </w:r>
      <w:r w:rsidRPr="00621453">
        <w:rPr>
          <w:rFonts w:ascii="Times New Roman" w:hAnsi="Times New Roman" w:cs="Times New Roman"/>
          <w:sz w:val="24"/>
          <w:szCs w:val="24"/>
        </w:rPr>
        <w:t xml:space="preserve"> муниципальных учреждений</w:t>
      </w:r>
      <w:r w:rsidRPr="00621453">
        <w:rPr>
          <w:rFonts w:ascii="Times New Roman" w:eastAsia="Times New Roman" w:hAnsi="Times New Roman" w:cs="Times New Roman"/>
          <w:sz w:val="24"/>
          <w:szCs w:val="24"/>
          <w:lang w:eastAsia="ru-RU"/>
        </w:rPr>
        <w:t>.</w:t>
      </w:r>
    </w:p>
    <w:p w:rsidR="00974DDF" w:rsidRPr="00621453" w:rsidRDefault="00974DDF" w:rsidP="00115633">
      <w:pPr>
        <w:widowControl w:val="0"/>
        <w:spacing w:after="0" w:line="240" w:lineRule="auto"/>
        <w:ind w:firstLine="709"/>
        <w:jc w:val="both"/>
        <w:rPr>
          <w:rFonts w:ascii="Times New Roman" w:hAnsi="Times New Roman" w:cs="Times New Roman"/>
          <w:sz w:val="24"/>
          <w:szCs w:val="24"/>
        </w:rPr>
      </w:pPr>
      <w:r w:rsidRPr="00060112">
        <w:rPr>
          <w:rFonts w:ascii="Times New Roman" w:hAnsi="Times New Roman" w:cs="Times New Roman"/>
          <w:sz w:val="24"/>
          <w:szCs w:val="24"/>
        </w:rPr>
        <w:t xml:space="preserve">В целях отслеживания ценовой ситуации </w:t>
      </w:r>
      <w:r w:rsidR="00060112" w:rsidRPr="00060112">
        <w:rPr>
          <w:rFonts w:ascii="Times New Roman" w:hAnsi="Times New Roman" w:cs="Times New Roman"/>
          <w:sz w:val="24"/>
          <w:szCs w:val="24"/>
        </w:rPr>
        <w:t>осуществляется</w:t>
      </w:r>
      <w:r w:rsidRPr="00060112">
        <w:rPr>
          <w:rFonts w:ascii="Times New Roman" w:hAnsi="Times New Roman" w:cs="Times New Roman"/>
          <w:sz w:val="24"/>
          <w:szCs w:val="24"/>
        </w:rPr>
        <w:t xml:space="preserve"> еженедельный мониторинг цен на продовольственные товары и ежедневный мониторинг цен на нефтепродукты. Результаты мониторинга нефтепродуктов</w:t>
      </w:r>
      <w:r w:rsidR="00060112" w:rsidRPr="00060112">
        <w:rPr>
          <w:rFonts w:ascii="Times New Roman" w:hAnsi="Times New Roman" w:cs="Times New Roman"/>
          <w:sz w:val="24"/>
          <w:szCs w:val="24"/>
        </w:rPr>
        <w:t xml:space="preserve"> и продовольственных товаров</w:t>
      </w:r>
      <w:r w:rsidRPr="00060112">
        <w:rPr>
          <w:rFonts w:ascii="Times New Roman" w:hAnsi="Times New Roman" w:cs="Times New Roman"/>
          <w:sz w:val="24"/>
          <w:szCs w:val="24"/>
        </w:rPr>
        <w:t xml:space="preserve"> </w:t>
      </w:r>
      <w:r w:rsidRPr="00060112">
        <w:rPr>
          <w:rFonts w:ascii="Times New Roman" w:hAnsi="Times New Roman" w:cs="Times New Roman"/>
          <w:bCs/>
          <w:iCs/>
          <w:sz w:val="24"/>
          <w:szCs w:val="24"/>
        </w:rPr>
        <w:t xml:space="preserve">направляются в органы государственной власти автономного округа, </w:t>
      </w:r>
      <w:r w:rsidR="00060112" w:rsidRPr="00060112">
        <w:rPr>
          <w:rFonts w:ascii="Times New Roman" w:hAnsi="Times New Roman" w:cs="Times New Roman"/>
          <w:bCs/>
          <w:iCs/>
          <w:sz w:val="24"/>
          <w:szCs w:val="24"/>
        </w:rPr>
        <w:t>дополнительно</w:t>
      </w:r>
      <w:r w:rsidR="008A695A">
        <w:rPr>
          <w:rFonts w:ascii="Times New Roman" w:hAnsi="Times New Roman" w:cs="Times New Roman"/>
          <w:bCs/>
          <w:iCs/>
          <w:sz w:val="24"/>
          <w:szCs w:val="24"/>
        </w:rPr>
        <w:t xml:space="preserve"> сведения о</w:t>
      </w:r>
      <w:r w:rsidRPr="00060112">
        <w:rPr>
          <w:rFonts w:ascii="Times New Roman" w:hAnsi="Times New Roman" w:cs="Times New Roman"/>
          <w:bCs/>
          <w:iCs/>
          <w:sz w:val="24"/>
          <w:szCs w:val="24"/>
        </w:rPr>
        <w:t xml:space="preserve"> мониторинг</w:t>
      </w:r>
      <w:r w:rsidR="008A695A">
        <w:rPr>
          <w:rFonts w:ascii="Times New Roman" w:hAnsi="Times New Roman" w:cs="Times New Roman"/>
          <w:bCs/>
          <w:iCs/>
          <w:sz w:val="24"/>
          <w:szCs w:val="24"/>
        </w:rPr>
        <w:t>е</w:t>
      </w:r>
      <w:r w:rsidRPr="00060112">
        <w:rPr>
          <w:rFonts w:ascii="Times New Roman" w:hAnsi="Times New Roman" w:cs="Times New Roman"/>
          <w:bCs/>
          <w:iCs/>
          <w:sz w:val="24"/>
          <w:szCs w:val="24"/>
        </w:rPr>
        <w:t xml:space="preserve"> цен на продукты питания – в прокуратуру Мегиона для </w:t>
      </w:r>
      <w:r w:rsidRPr="00060112">
        <w:rPr>
          <w:rFonts w:ascii="Times New Roman" w:hAnsi="Times New Roman" w:cs="Times New Roman"/>
          <w:sz w:val="24"/>
          <w:szCs w:val="24"/>
        </w:rPr>
        <w:t>выявления признаков нарушения требований антимонопольного законодательства и установления причин повышения.</w:t>
      </w:r>
    </w:p>
    <w:p w:rsidR="007501BE" w:rsidRPr="003D062F" w:rsidRDefault="007501BE" w:rsidP="00115633">
      <w:pPr>
        <w:widowControl w:val="0"/>
        <w:spacing w:after="0" w:line="240" w:lineRule="auto"/>
        <w:ind w:firstLine="709"/>
        <w:jc w:val="both"/>
        <w:rPr>
          <w:rFonts w:ascii="Times New Roman" w:hAnsi="Times New Roman" w:cs="Times New Roman"/>
          <w:color w:val="000000" w:themeColor="text1"/>
          <w:sz w:val="24"/>
          <w:szCs w:val="24"/>
        </w:rPr>
      </w:pPr>
    </w:p>
    <w:p w:rsidR="00AB6713" w:rsidRPr="003D062F"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3D062F">
        <w:rPr>
          <w:rFonts w:ascii="Times New Roman" w:eastAsia="Times New Roman" w:hAnsi="Times New Roman" w:cs="Times New Roman"/>
          <w:b/>
          <w:color w:val="000000" w:themeColor="text1"/>
          <w:sz w:val="24"/>
          <w:szCs w:val="24"/>
          <w:lang w:eastAsia="ru-RU"/>
        </w:rPr>
        <w:t>1</w:t>
      </w:r>
      <w:r w:rsidR="0006006A" w:rsidRPr="003D062F">
        <w:rPr>
          <w:rFonts w:ascii="Times New Roman" w:eastAsia="Times New Roman" w:hAnsi="Times New Roman" w:cs="Times New Roman"/>
          <w:b/>
          <w:color w:val="000000" w:themeColor="text1"/>
          <w:sz w:val="24"/>
          <w:szCs w:val="24"/>
          <w:lang w:eastAsia="ru-RU"/>
        </w:rPr>
        <w:t>7</w:t>
      </w:r>
      <w:r w:rsidRPr="003D062F">
        <w:rPr>
          <w:rFonts w:ascii="Times New Roman" w:eastAsia="Times New Roman" w:hAnsi="Times New Roman" w:cs="Times New Roman"/>
          <w:b/>
          <w:color w:val="000000" w:themeColor="text1"/>
          <w:sz w:val="24"/>
          <w:szCs w:val="24"/>
          <w:lang w:eastAsia="ru-RU"/>
        </w:rPr>
        <w:t>.</w:t>
      </w:r>
      <w:r w:rsidR="0006006A" w:rsidRPr="003D062F">
        <w:rPr>
          <w:rFonts w:ascii="Times New Roman" w:eastAsia="Times New Roman" w:hAnsi="Times New Roman" w:cs="Times New Roman"/>
          <w:b/>
          <w:color w:val="000000" w:themeColor="text1"/>
          <w:sz w:val="24"/>
          <w:szCs w:val="24"/>
          <w:lang w:eastAsia="ru-RU"/>
        </w:rPr>
        <w:t>Формирование, исполнение бюджета городского округа, контроль за исполнением бюджета городского округа</w:t>
      </w:r>
    </w:p>
    <w:p w:rsidR="00AB6713" w:rsidRPr="003D062F"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3D062F" w:rsidRPr="00D322DF" w:rsidRDefault="003D062F" w:rsidP="0011563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43345">
        <w:rPr>
          <w:rFonts w:ascii="Times New Roman" w:hAnsi="Times New Roman" w:cs="Times New Roman"/>
          <w:sz w:val="24"/>
          <w:szCs w:val="24"/>
        </w:rPr>
        <w:t>При формировании бюджета городского округа на 20</w:t>
      </w:r>
      <w:r>
        <w:rPr>
          <w:rFonts w:ascii="Times New Roman" w:hAnsi="Times New Roman" w:cs="Times New Roman"/>
          <w:sz w:val="24"/>
          <w:szCs w:val="24"/>
        </w:rPr>
        <w:t>21</w:t>
      </w:r>
      <w:r w:rsidRPr="00543345">
        <w:rPr>
          <w:rFonts w:ascii="Times New Roman" w:hAnsi="Times New Roman" w:cs="Times New Roman"/>
          <w:sz w:val="24"/>
          <w:szCs w:val="24"/>
        </w:rPr>
        <w:t xml:space="preserve"> год учитывались </w:t>
      </w:r>
      <w:r w:rsidRPr="00543345">
        <w:rPr>
          <w:rFonts w:ascii="Times New Roman" w:eastAsia="Times New Roman" w:hAnsi="Times New Roman" w:cs="Times New Roman"/>
          <w:sz w:val="24"/>
          <w:szCs w:val="24"/>
          <w:lang w:eastAsia="ru-RU"/>
        </w:rPr>
        <w:t>отдельные положения Послания Президента Российской Федерации Федеральному Собранию Российской Федерации, направленные на реализацию комплекса мер по повышению эффективности использования бюджетных средств, к</w:t>
      </w:r>
      <w:r w:rsidRPr="00D322DF">
        <w:rPr>
          <w:rFonts w:ascii="Times New Roman" w:eastAsia="Times New Roman" w:hAnsi="Times New Roman" w:cs="Times New Roman"/>
          <w:sz w:val="24"/>
          <w:szCs w:val="24"/>
          <w:lang w:eastAsia="ru-RU"/>
        </w:rPr>
        <w:t>ачества бюджетного планирования и исполнения бюджета, обеспечение социально-экономического развития территории муниципального образования во взаимосвязи со стратегией развития городского округа,  О</w:t>
      </w:r>
      <w:r w:rsidRPr="00D322DF">
        <w:rPr>
          <w:rFonts w:ascii="Times New Roman" w:eastAsia="Times New Roman" w:hAnsi="Times New Roman" w:cs="Times New Roman"/>
          <w:bCs/>
          <w:sz w:val="24"/>
          <w:szCs w:val="24"/>
          <w:lang w:eastAsia="ru-RU"/>
        </w:rPr>
        <w:t>сновные</w:t>
      </w:r>
      <w:r w:rsidRPr="00D322DF">
        <w:rPr>
          <w:rFonts w:ascii="Times New Roman" w:eastAsia="Times New Roman" w:hAnsi="Times New Roman" w:cs="Times New Roman"/>
          <w:sz w:val="24"/>
          <w:szCs w:val="24"/>
          <w:lang w:eastAsia="ru-RU"/>
        </w:rPr>
        <w:t xml:space="preserve"> направления </w:t>
      </w:r>
      <w:r w:rsidRPr="00D322DF">
        <w:rPr>
          <w:rFonts w:ascii="Times New Roman" w:eastAsia="Times New Roman" w:hAnsi="Times New Roman" w:cs="Times New Roman"/>
          <w:bCs/>
          <w:sz w:val="24"/>
          <w:szCs w:val="24"/>
          <w:lang w:eastAsia="ru-RU"/>
        </w:rPr>
        <w:t xml:space="preserve">налоговой, бюджетной и долговой </w:t>
      </w:r>
      <w:r w:rsidRPr="00D322DF">
        <w:rPr>
          <w:rFonts w:ascii="Times New Roman" w:eastAsia="Times New Roman" w:hAnsi="Times New Roman" w:cs="Times New Roman"/>
          <w:sz w:val="24"/>
          <w:szCs w:val="24"/>
          <w:lang w:eastAsia="ru-RU"/>
        </w:rPr>
        <w:t>политики Ханты-Мансийского а</w:t>
      </w:r>
      <w:r>
        <w:rPr>
          <w:rFonts w:ascii="Times New Roman" w:eastAsia="Times New Roman" w:hAnsi="Times New Roman" w:cs="Times New Roman"/>
          <w:sz w:val="24"/>
          <w:szCs w:val="24"/>
          <w:lang w:eastAsia="ru-RU"/>
        </w:rPr>
        <w:t>втономного округа - Югры на 2021</w:t>
      </w:r>
      <w:r w:rsidRPr="00D322DF">
        <w:rPr>
          <w:rFonts w:ascii="Times New Roman" w:eastAsia="Times New Roman" w:hAnsi="Times New Roman" w:cs="Times New Roman"/>
          <w:sz w:val="24"/>
          <w:szCs w:val="24"/>
          <w:lang w:eastAsia="ru-RU"/>
        </w:rPr>
        <w:t xml:space="preserve"> год и на плановы</w:t>
      </w:r>
      <w:r>
        <w:rPr>
          <w:rFonts w:ascii="Times New Roman" w:eastAsia="Times New Roman" w:hAnsi="Times New Roman" w:cs="Times New Roman"/>
          <w:sz w:val="24"/>
          <w:szCs w:val="24"/>
          <w:lang w:eastAsia="ru-RU"/>
        </w:rPr>
        <w:t>й период 2022 и 2023</w:t>
      </w:r>
      <w:r w:rsidRPr="00D322DF">
        <w:rPr>
          <w:rFonts w:ascii="Times New Roman" w:eastAsia="Times New Roman" w:hAnsi="Times New Roman" w:cs="Times New Roman"/>
          <w:sz w:val="24"/>
          <w:szCs w:val="24"/>
          <w:lang w:eastAsia="ru-RU"/>
        </w:rPr>
        <w:t xml:space="preserve"> годов,</w:t>
      </w:r>
      <w:r w:rsidRPr="00D322DF">
        <w:rPr>
          <w:rFonts w:ascii="Times New Roman" w:hAnsi="Times New Roman" w:cs="Times New Roman"/>
          <w:sz w:val="24"/>
          <w:szCs w:val="24"/>
        </w:rPr>
        <w:t xml:space="preserve"> а также соблюдение требований, установленных Бюджетным кодексом Российской Федерации. </w:t>
      </w:r>
    </w:p>
    <w:p w:rsidR="003D062F" w:rsidRPr="004D1483" w:rsidRDefault="003D062F" w:rsidP="0011563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333A">
        <w:rPr>
          <w:rFonts w:ascii="Times New Roman" w:eastAsia="Times New Roman" w:hAnsi="Times New Roman" w:cs="Times New Roman"/>
          <w:sz w:val="24"/>
          <w:szCs w:val="24"/>
          <w:lang w:eastAsia="ru-RU"/>
        </w:rPr>
        <w:t xml:space="preserve">Основным итогом успешно реализованной </w:t>
      </w:r>
      <w:r>
        <w:rPr>
          <w:rFonts w:ascii="Times New Roman" w:eastAsia="Times New Roman" w:hAnsi="Times New Roman" w:cs="Times New Roman"/>
          <w:sz w:val="24"/>
          <w:szCs w:val="24"/>
          <w:lang w:eastAsia="ru-RU"/>
        </w:rPr>
        <w:t>бюджетной политики за 2021</w:t>
      </w:r>
      <w:r w:rsidRPr="007C333A">
        <w:rPr>
          <w:rFonts w:ascii="Times New Roman" w:eastAsia="Times New Roman" w:hAnsi="Times New Roman" w:cs="Times New Roman"/>
          <w:sz w:val="24"/>
          <w:szCs w:val="24"/>
          <w:lang w:eastAsia="ru-RU"/>
        </w:rPr>
        <w:t xml:space="preserve"> год являются показатели устойчивости бюджета города, гарантированное выполнение в полном объеме принятых социальных обязательств</w:t>
      </w:r>
      <w:r w:rsidRPr="004D1483">
        <w:rPr>
          <w:rFonts w:ascii="Times New Roman" w:eastAsia="Times New Roman" w:hAnsi="Times New Roman" w:cs="Times New Roman"/>
          <w:sz w:val="24"/>
          <w:szCs w:val="24"/>
          <w:lang w:eastAsia="ru-RU"/>
        </w:rPr>
        <w:t xml:space="preserve"> и исполнение </w:t>
      </w:r>
      <w:r w:rsidR="008A695A">
        <w:rPr>
          <w:rFonts w:ascii="Times New Roman" w:eastAsia="Times New Roman" w:hAnsi="Times New Roman" w:cs="Times New Roman"/>
          <w:sz w:val="24"/>
          <w:szCs w:val="24"/>
          <w:lang w:eastAsia="ru-RU"/>
        </w:rPr>
        <w:t>У</w:t>
      </w:r>
      <w:r w:rsidRPr="004D1483">
        <w:rPr>
          <w:rFonts w:ascii="Times New Roman" w:eastAsia="Times New Roman" w:hAnsi="Times New Roman" w:cs="Times New Roman"/>
          <w:sz w:val="24"/>
          <w:szCs w:val="24"/>
          <w:lang w:eastAsia="ru-RU"/>
        </w:rPr>
        <w:t>казов Президента Российской Федерации</w:t>
      </w:r>
      <w:r w:rsidRPr="00013BB1">
        <w:rPr>
          <w:rFonts w:ascii="Times New Roman" w:hAnsi="Times New Roman"/>
          <w:sz w:val="24"/>
          <w:szCs w:val="24"/>
        </w:rPr>
        <w:t xml:space="preserve"> </w:t>
      </w:r>
      <w:r>
        <w:rPr>
          <w:rFonts w:ascii="Times New Roman" w:hAnsi="Times New Roman"/>
          <w:sz w:val="24"/>
          <w:szCs w:val="24"/>
        </w:rPr>
        <w:t>от 2012 года.</w:t>
      </w:r>
      <w:r w:rsidRPr="005539BD">
        <w:rPr>
          <w:rFonts w:ascii="Times New Roman" w:hAnsi="Times New Roman"/>
          <w:sz w:val="24"/>
          <w:szCs w:val="24"/>
        </w:rPr>
        <w:t xml:space="preserve"> </w:t>
      </w:r>
    </w:p>
    <w:p w:rsidR="003D062F" w:rsidRPr="00D322DF" w:rsidRDefault="003D062F" w:rsidP="00115633">
      <w:pPr>
        <w:widowControl w:val="0"/>
        <w:spacing w:after="0" w:line="240" w:lineRule="auto"/>
        <w:ind w:firstLine="709"/>
        <w:jc w:val="both"/>
        <w:rPr>
          <w:rFonts w:ascii="Times New Roman" w:hAnsi="Times New Roman" w:cs="Times New Roman"/>
          <w:sz w:val="24"/>
          <w:szCs w:val="24"/>
        </w:rPr>
      </w:pPr>
      <w:r w:rsidRPr="004D1483">
        <w:rPr>
          <w:rFonts w:ascii="Times New Roman" w:hAnsi="Times New Roman" w:cs="Times New Roman"/>
          <w:sz w:val="24"/>
          <w:szCs w:val="24"/>
        </w:rPr>
        <w:t>Главная цель бюджетной политики муниципального образования остается неизменной</w:t>
      </w:r>
      <w:r w:rsidR="008A695A">
        <w:rPr>
          <w:rFonts w:ascii="Times New Roman" w:hAnsi="Times New Roman" w:cs="Times New Roman"/>
          <w:sz w:val="24"/>
          <w:szCs w:val="24"/>
        </w:rPr>
        <w:t xml:space="preserve"> </w:t>
      </w:r>
      <w:r w:rsidR="008A695A">
        <w:rPr>
          <w:rFonts w:ascii="Times New Roman" w:hAnsi="Times New Roman"/>
          <w:sz w:val="24"/>
          <w:szCs w:val="24"/>
        </w:rPr>
        <w:t xml:space="preserve">– </w:t>
      </w:r>
      <w:r w:rsidRPr="00D322DF">
        <w:rPr>
          <w:rFonts w:ascii="Times New Roman" w:hAnsi="Times New Roman" w:cs="Times New Roman"/>
          <w:sz w:val="24"/>
          <w:szCs w:val="24"/>
        </w:rPr>
        <w:t>обеспечение социальной стабильности, сбалансированности и устойчивости местного бюджета, которая достигается реализацией следующих основных направлений:</w:t>
      </w:r>
    </w:p>
    <w:p w:rsidR="003D062F" w:rsidRPr="00273A5F" w:rsidRDefault="008A695A" w:rsidP="0011563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D062F" w:rsidRPr="00273A5F">
        <w:rPr>
          <w:rFonts w:ascii="Times New Roman" w:eastAsia="Times New Roman" w:hAnsi="Times New Roman" w:cs="Times New Roman"/>
          <w:sz w:val="24"/>
          <w:szCs w:val="24"/>
          <w:lang w:eastAsia="ru-RU"/>
        </w:rPr>
        <w:t xml:space="preserve">овышение эффективности управления муниципальной собственностью с целью увеличения доходов от ее использования. Повышение эффективности расходов бюджета через реализацию национальных и региональных проектов; </w:t>
      </w:r>
    </w:p>
    <w:p w:rsidR="003D062F" w:rsidRPr="00273A5F" w:rsidRDefault="003D062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273A5F">
        <w:rPr>
          <w:rFonts w:ascii="Times New Roman" w:hAnsi="Times New Roman" w:cs="Times New Roman"/>
          <w:sz w:val="24"/>
          <w:szCs w:val="24"/>
        </w:rPr>
        <w:t>сохранение и развитие доходных источников бюджета городского округа; п</w:t>
      </w:r>
      <w:r w:rsidRPr="00273A5F">
        <w:rPr>
          <w:rFonts w:ascii="Times New Roman" w:eastAsia="Times New Roman" w:hAnsi="Times New Roman" w:cs="Times New Roman"/>
          <w:sz w:val="24"/>
          <w:szCs w:val="24"/>
          <w:lang w:eastAsia="ru-RU"/>
        </w:rPr>
        <w:t xml:space="preserve">овышение </w:t>
      </w:r>
      <w:r w:rsidRPr="00273A5F">
        <w:rPr>
          <w:rFonts w:ascii="Times New Roman" w:eastAsia="Times New Roman" w:hAnsi="Times New Roman" w:cs="Times New Roman"/>
          <w:sz w:val="24"/>
          <w:szCs w:val="24"/>
          <w:lang w:eastAsia="ru-RU"/>
        </w:rPr>
        <w:lastRenderedPageBreak/>
        <w:t>эффективности мер, направленных на увеличение поступлений налоговых и неналоговых доходов и сокращению задолженности по платежам в бюджет города;</w:t>
      </w:r>
    </w:p>
    <w:p w:rsidR="003D062F" w:rsidRPr="00B519ED" w:rsidRDefault="003D062F" w:rsidP="0011563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519ED">
        <w:rPr>
          <w:rFonts w:ascii="Times New Roman" w:eastAsia="Times New Roman" w:hAnsi="Times New Roman" w:cs="Times New Roman"/>
          <w:sz w:val="24"/>
          <w:szCs w:val="24"/>
          <w:lang w:eastAsia="ru-RU"/>
        </w:rPr>
        <w:t xml:space="preserve">расширение практики осуществления бюджетных расходов на проектных принципах управления, увеличение доли расходов </w:t>
      </w:r>
      <w:r w:rsidR="008A695A">
        <w:rPr>
          <w:rFonts w:ascii="Times New Roman" w:eastAsia="Times New Roman" w:hAnsi="Times New Roman" w:cs="Times New Roman"/>
          <w:sz w:val="24"/>
          <w:szCs w:val="24"/>
          <w:lang w:eastAsia="ru-RU"/>
        </w:rPr>
        <w:t>г</w:t>
      </w:r>
      <w:r w:rsidRPr="00B519ED">
        <w:rPr>
          <w:rFonts w:ascii="Times New Roman" w:eastAsia="Times New Roman" w:hAnsi="Times New Roman" w:cs="Times New Roman"/>
          <w:sz w:val="24"/>
          <w:szCs w:val="24"/>
          <w:lang w:eastAsia="ru-RU"/>
        </w:rPr>
        <w:t>ородского бюджета, формируемых в рамках муниципальных программ;</w:t>
      </w:r>
    </w:p>
    <w:p w:rsidR="003D062F" w:rsidRPr="00B519ED" w:rsidRDefault="003D062F" w:rsidP="0011563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519ED">
        <w:rPr>
          <w:rFonts w:ascii="Times New Roman" w:eastAsia="Times New Roman" w:hAnsi="Times New Roman" w:cs="Times New Roman"/>
          <w:sz w:val="24"/>
          <w:szCs w:val="24"/>
          <w:lang w:eastAsia="ru-RU"/>
        </w:rPr>
        <w:t>повышение качества организации и осуществления бюджетного процесса на территории муниципального образования и эффективности деятельности органов местного самоуправления, повышение качества муниципальных услуг, оказываемых населению города;</w:t>
      </w:r>
    </w:p>
    <w:p w:rsidR="003D062F" w:rsidRPr="00B519ED" w:rsidRDefault="003D062F" w:rsidP="00115633">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r w:rsidRPr="00B519ED">
        <w:rPr>
          <w:rFonts w:ascii="Times New Roman" w:eastAsia="Calibri" w:hAnsi="Times New Roman" w:cs="Times New Roman"/>
          <w:sz w:val="24"/>
          <w:szCs w:val="24"/>
          <w:lang w:eastAsia="ru-RU"/>
        </w:rPr>
        <w:t>совершенствование процессов бюджетного планирования, управления доходами, расходами, долгом и финансовыми активами, денежными средствами, закупками, нефинансовыми активами, кадровыми ресурсами, финансового контроля путем создания и развития сегмента государственной интегрированной информационной системы управления общественными финансами «Электронный бюджет»</w:t>
      </w:r>
      <w:r>
        <w:rPr>
          <w:rFonts w:ascii="Times New Roman" w:eastAsia="Calibri" w:hAnsi="Times New Roman" w:cs="Times New Roman"/>
          <w:sz w:val="24"/>
          <w:szCs w:val="24"/>
          <w:lang w:eastAsia="ru-RU"/>
        </w:rPr>
        <w:t>.</w:t>
      </w:r>
    </w:p>
    <w:p w:rsidR="003D062F" w:rsidRPr="00543345" w:rsidRDefault="003D062F" w:rsidP="00115633">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r w:rsidRPr="00543345">
        <w:rPr>
          <w:rFonts w:ascii="Times New Roman" w:eastAsia="Calibri" w:hAnsi="Times New Roman" w:cs="Times New Roman"/>
          <w:sz w:val="24"/>
          <w:szCs w:val="24"/>
          <w:lang w:eastAsia="ru-RU"/>
        </w:rPr>
        <w:t xml:space="preserve">Одна из ключевых задач бюджетной политики городского округа </w:t>
      </w:r>
      <w:r w:rsidR="008A695A">
        <w:rPr>
          <w:rFonts w:ascii="Times New Roman" w:hAnsi="Times New Roman"/>
          <w:sz w:val="24"/>
          <w:szCs w:val="24"/>
        </w:rPr>
        <w:t>–</w:t>
      </w:r>
      <w:r w:rsidRPr="00543345">
        <w:rPr>
          <w:rFonts w:ascii="Times New Roman" w:eastAsia="Calibri" w:hAnsi="Times New Roman" w:cs="Times New Roman"/>
          <w:sz w:val="24"/>
          <w:szCs w:val="24"/>
          <w:lang w:eastAsia="ru-RU"/>
        </w:rPr>
        <w:t xml:space="preserve"> обеспечение открытости бюджетного процесса. Регулярное обновление в информационно-телекоммуникационной сети Интернет «Бюджета для граждан», «Открытого бюджета», организация публичных слушаний по проекту решения Думы города Мегиона о бюджете городского округа на очередной финансовый год и плановый период, по годовому отчету об исполнении бюджета, обсуждение на заседаниях общественного совета по бюджету, финансам и экономике, созданного при администрации города, ключевых вопросов в сфере управления муниципальными финансами позволят обеспечить открытость управления муниципальными финансами, прозрачность формирования и исполнения бюджета и осуществления бюджетного процесса на территории муниципального образования.</w:t>
      </w:r>
    </w:p>
    <w:p w:rsidR="007501BE" w:rsidRDefault="007501BE" w:rsidP="00115633">
      <w:pPr>
        <w:widowControl w:val="0"/>
        <w:tabs>
          <w:tab w:val="left" w:pos="993"/>
        </w:tabs>
        <w:spacing w:after="0" w:line="240" w:lineRule="auto"/>
        <w:ind w:firstLine="709"/>
        <w:jc w:val="both"/>
        <w:rPr>
          <w:rFonts w:ascii="Times New Roman" w:eastAsia="Calibri" w:hAnsi="Times New Roman" w:cs="Times New Roman"/>
          <w:color w:val="000000" w:themeColor="text1"/>
          <w:sz w:val="24"/>
          <w:szCs w:val="24"/>
          <w:lang w:eastAsia="ru-RU"/>
        </w:rPr>
      </w:pPr>
    </w:p>
    <w:p w:rsidR="0042389B" w:rsidRPr="003D062F" w:rsidRDefault="0042389B" w:rsidP="00115633">
      <w:pPr>
        <w:widowControl w:val="0"/>
        <w:tabs>
          <w:tab w:val="left" w:pos="993"/>
        </w:tabs>
        <w:spacing w:after="0" w:line="240" w:lineRule="auto"/>
        <w:ind w:firstLine="709"/>
        <w:jc w:val="right"/>
        <w:rPr>
          <w:rFonts w:ascii="Times New Roman" w:eastAsia="Calibri" w:hAnsi="Times New Roman" w:cs="Times New Roman"/>
          <w:color w:val="000000" w:themeColor="text1"/>
          <w:sz w:val="24"/>
          <w:szCs w:val="24"/>
          <w:lang w:eastAsia="ru-RU"/>
        </w:rPr>
      </w:pPr>
      <w:r w:rsidRPr="003D062F">
        <w:rPr>
          <w:rFonts w:ascii="Times New Roman" w:eastAsia="Calibri" w:hAnsi="Times New Roman" w:cs="Times New Roman"/>
          <w:color w:val="000000" w:themeColor="text1"/>
          <w:sz w:val="24"/>
          <w:szCs w:val="24"/>
          <w:lang w:eastAsia="ru-RU"/>
        </w:rPr>
        <w:t>Таблица</w:t>
      </w:r>
      <w:r w:rsidR="00D95C34" w:rsidRPr="003D062F">
        <w:rPr>
          <w:rFonts w:ascii="Times New Roman" w:eastAsia="Calibri" w:hAnsi="Times New Roman" w:cs="Times New Roman"/>
          <w:color w:val="000000" w:themeColor="text1"/>
          <w:sz w:val="24"/>
          <w:szCs w:val="24"/>
          <w:lang w:eastAsia="ru-RU"/>
        </w:rPr>
        <w:t xml:space="preserve"> 3</w:t>
      </w:r>
      <w:r w:rsidR="00BA071A" w:rsidRPr="003D062F">
        <w:rPr>
          <w:rFonts w:ascii="Times New Roman" w:eastAsia="Calibri" w:hAnsi="Times New Roman" w:cs="Times New Roman"/>
          <w:color w:val="000000" w:themeColor="text1"/>
          <w:sz w:val="24"/>
          <w:szCs w:val="24"/>
          <w:lang w:eastAsia="ru-RU"/>
        </w:rPr>
        <w:t>0</w:t>
      </w:r>
    </w:p>
    <w:p w:rsidR="0042389B" w:rsidRPr="003D062F" w:rsidRDefault="0042389B" w:rsidP="00115633">
      <w:pPr>
        <w:widowControl w:val="0"/>
        <w:spacing w:after="0" w:line="240" w:lineRule="auto"/>
        <w:ind w:firstLine="709"/>
        <w:jc w:val="center"/>
        <w:rPr>
          <w:rFonts w:ascii="Times New Roman" w:hAnsi="Times New Roman" w:cs="Times New Roman"/>
          <w:color w:val="000000" w:themeColor="text1"/>
          <w:sz w:val="24"/>
          <w:szCs w:val="24"/>
        </w:rPr>
      </w:pPr>
      <w:r w:rsidRPr="003D062F">
        <w:rPr>
          <w:rFonts w:ascii="Times New Roman" w:hAnsi="Times New Roman" w:cs="Times New Roman"/>
          <w:color w:val="000000" w:themeColor="text1"/>
          <w:sz w:val="24"/>
          <w:szCs w:val="24"/>
        </w:rPr>
        <w:t>Динамика показателей параметров бюджета город</w:t>
      </w:r>
      <w:r w:rsidR="007C2151" w:rsidRPr="003D062F">
        <w:rPr>
          <w:rFonts w:ascii="Times New Roman" w:hAnsi="Times New Roman" w:cs="Times New Roman"/>
          <w:color w:val="000000" w:themeColor="text1"/>
          <w:sz w:val="24"/>
          <w:szCs w:val="24"/>
        </w:rPr>
        <w:t>а</w:t>
      </w:r>
    </w:p>
    <w:p w:rsidR="0042389B" w:rsidRPr="003D062F" w:rsidRDefault="0042389B" w:rsidP="00115633">
      <w:pPr>
        <w:widowControl w:val="0"/>
        <w:spacing w:after="0" w:line="240" w:lineRule="auto"/>
        <w:ind w:firstLine="709"/>
        <w:jc w:val="center"/>
        <w:rPr>
          <w:rFonts w:ascii="Times New Roman" w:hAnsi="Times New Roman" w:cs="Times New Roman"/>
          <w:color w:val="000000" w:themeColor="text1"/>
          <w:sz w:val="24"/>
          <w:szCs w:val="24"/>
        </w:rPr>
      </w:pPr>
      <w:r w:rsidRPr="003D062F">
        <w:rPr>
          <w:rFonts w:ascii="Times New Roman" w:hAnsi="Times New Roman" w:cs="Times New Roman"/>
          <w:color w:val="000000" w:themeColor="text1"/>
          <w:sz w:val="24"/>
          <w:szCs w:val="24"/>
        </w:rPr>
        <w:t>за 201</w:t>
      </w:r>
      <w:r w:rsidR="003D062F">
        <w:rPr>
          <w:rFonts w:ascii="Times New Roman" w:hAnsi="Times New Roman" w:cs="Times New Roman"/>
          <w:color w:val="000000" w:themeColor="text1"/>
          <w:sz w:val="24"/>
          <w:szCs w:val="24"/>
        </w:rPr>
        <w:t>7</w:t>
      </w:r>
      <w:r w:rsidRPr="003D062F">
        <w:rPr>
          <w:rFonts w:ascii="Times New Roman" w:hAnsi="Times New Roman" w:cs="Times New Roman"/>
          <w:color w:val="000000" w:themeColor="text1"/>
          <w:sz w:val="24"/>
          <w:szCs w:val="24"/>
        </w:rPr>
        <w:t xml:space="preserve"> - 20</w:t>
      </w:r>
      <w:r w:rsidR="003A7D24" w:rsidRPr="003D062F">
        <w:rPr>
          <w:rFonts w:ascii="Times New Roman" w:hAnsi="Times New Roman" w:cs="Times New Roman"/>
          <w:color w:val="000000" w:themeColor="text1"/>
          <w:sz w:val="24"/>
          <w:szCs w:val="24"/>
        </w:rPr>
        <w:t>2</w:t>
      </w:r>
      <w:r w:rsidR="003D062F">
        <w:rPr>
          <w:rFonts w:ascii="Times New Roman" w:hAnsi="Times New Roman" w:cs="Times New Roman"/>
          <w:color w:val="000000" w:themeColor="text1"/>
          <w:sz w:val="24"/>
          <w:szCs w:val="24"/>
        </w:rPr>
        <w:t>1</w:t>
      </w:r>
      <w:r w:rsidRPr="003D062F">
        <w:rPr>
          <w:rFonts w:ascii="Times New Roman" w:hAnsi="Times New Roman" w:cs="Times New Roman"/>
          <w:color w:val="000000" w:themeColor="text1"/>
          <w:sz w:val="24"/>
          <w:szCs w:val="24"/>
        </w:rPr>
        <w:t xml:space="preserve"> годы</w:t>
      </w:r>
    </w:p>
    <w:p w:rsidR="0042389B" w:rsidRPr="00DB692A" w:rsidRDefault="00DB692A" w:rsidP="00115633">
      <w:pPr>
        <w:widowControl w:val="0"/>
        <w:spacing w:after="0" w:line="240" w:lineRule="auto"/>
        <w:ind w:firstLine="709"/>
        <w:jc w:val="right"/>
        <w:rPr>
          <w:rFonts w:ascii="Times New Roman" w:hAnsi="Times New Roman" w:cs="Times New Roman"/>
          <w:sz w:val="24"/>
          <w:szCs w:val="24"/>
        </w:rPr>
      </w:pPr>
      <w:r w:rsidRPr="00DB692A">
        <w:rPr>
          <w:rFonts w:ascii="Times New Roman" w:hAnsi="Times New Roman" w:cs="Times New Roman"/>
          <w:sz w:val="24"/>
          <w:szCs w:val="24"/>
        </w:rPr>
        <w:t>млн руб.</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09"/>
        <w:gridCol w:w="718"/>
        <w:gridCol w:w="718"/>
        <w:gridCol w:w="718"/>
        <w:gridCol w:w="718"/>
        <w:gridCol w:w="719"/>
        <w:gridCol w:w="718"/>
        <w:gridCol w:w="718"/>
        <w:gridCol w:w="718"/>
        <w:gridCol w:w="718"/>
        <w:gridCol w:w="719"/>
      </w:tblGrid>
      <w:tr w:rsidR="00D911D1" w:rsidRPr="00DB692A" w:rsidTr="00086FA4">
        <w:trPr>
          <w:trHeight w:val="421"/>
          <w:tblHeader/>
          <w:jc w:val="center"/>
        </w:trPr>
        <w:tc>
          <w:tcPr>
            <w:tcW w:w="2809" w:type="dxa"/>
            <w:vMerge w:val="restart"/>
            <w:tcBorders>
              <w:top w:val="single" w:sz="4" w:space="0" w:color="auto"/>
              <w:left w:val="single" w:sz="4" w:space="0" w:color="auto"/>
              <w:right w:val="single" w:sz="4" w:space="0" w:color="auto"/>
            </w:tcBorders>
            <w:vAlign w:val="center"/>
          </w:tcPr>
          <w:p w:rsidR="003A7D24" w:rsidRPr="00DB692A" w:rsidRDefault="003A7D24" w:rsidP="00115633">
            <w:pPr>
              <w:widowControl w:val="0"/>
              <w:spacing w:after="0" w:line="240" w:lineRule="auto"/>
              <w:jc w:val="center"/>
              <w:rPr>
                <w:rStyle w:val="a5"/>
                <w:rFonts w:ascii="Times New Roman" w:hAnsi="Times New Roman" w:cs="Times New Roman"/>
                <w:b w:val="0"/>
                <w:sz w:val="20"/>
                <w:szCs w:val="20"/>
              </w:rPr>
            </w:pPr>
            <w:r w:rsidRPr="00DB692A">
              <w:rPr>
                <w:rStyle w:val="a5"/>
                <w:rFonts w:ascii="Times New Roman" w:hAnsi="Times New Roman" w:cs="Times New Roman"/>
                <w:b w:val="0"/>
                <w:sz w:val="20"/>
                <w:szCs w:val="20"/>
              </w:rPr>
              <w:t>Наименование</w:t>
            </w:r>
          </w:p>
        </w:tc>
        <w:tc>
          <w:tcPr>
            <w:tcW w:w="1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DB692A" w:rsidRDefault="003A7D24" w:rsidP="00115633">
            <w:pPr>
              <w:widowControl w:val="0"/>
              <w:spacing w:after="0" w:line="240" w:lineRule="auto"/>
              <w:jc w:val="center"/>
              <w:rPr>
                <w:rFonts w:ascii="Times New Roman" w:hAnsi="Times New Roman" w:cs="Times New Roman"/>
                <w:sz w:val="20"/>
                <w:szCs w:val="20"/>
              </w:rPr>
            </w:pPr>
            <w:r w:rsidRPr="00DB692A">
              <w:rPr>
                <w:rStyle w:val="a5"/>
                <w:rFonts w:ascii="Times New Roman" w:hAnsi="Times New Roman" w:cs="Times New Roman"/>
                <w:b w:val="0"/>
                <w:sz w:val="20"/>
                <w:szCs w:val="20"/>
              </w:rPr>
              <w:t>201</w:t>
            </w:r>
            <w:r w:rsidR="003D062F" w:rsidRPr="00DB692A">
              <w:rPr>
                <w:rStyle w:val="a5"/>
                <w:rFonts w:ascii="Times New Roman" w:hAnsi="Times New Roman" w:cs="Times New Roman"/>
                <w:b w:val="0"/>
                <w:sz w:val="20"/>
                <w:szCs w:val="20"/>
              </w:rPr>
              <w:t>7</w:t>
            </w:r>
            <w:r w:rsidRPr="00DB692A">
              <w:rPr>
                <w:rStyle w:val="a5"/>
                <w:rFonts w:ascii="Times New Roman" w:hAnsi="Times New Roman" w:cs="Times New Roman"/>
                <w:b w:val="0"/>
                <w:sz w:val="20"/>
                <w:szCs w:val="20"/>
              </w:rPr>
              <w:t xml:space="preserve">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20"/>
                <w:szCs w:val="20"/>
              </w:rPr>
            </w:pPr>
            <w:r w:rsidRPr="00DB692A">
              <w:rPr>
                <w:rFonts w:ascii="Times New Roman" w:hAnsi="Times New Roman" w:cs="Times New Roman"/>
                <w:sz w:val="20"/>
                <w:szCs w:val="20"/>
              </w:rPr>
              <w:t>201</w:t>
            </w:r>
            <w:r w:rsidR="003D062F" w:rsidRPr="00DB692A">
              <w:rPr>
                <w:rFonts w:ascii="Times New Roman" w:hAnsi="Times New Roman" w:cs="Times New Roman"/>
                <w:sz w:val="20"/>
                <w:szCs w:val="20"/>
              </w:rPr>
              <w:t>8</w:t>
            </w:r>
            <w:r w:rsidRPr="00DB692A">
              <w:rPr>
                <w:rFonts w:ascii="Times New Roman" w:hAnsi="Times New Roman" w:cs="Times New Roman"/>
                <w:sz w:val="20"/>
                <w:szCs w:val="20"/>
              </w:rPr>
              <w:t xml:space="preserve">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20"/>
                <w:szCs w:val="20"/>
              </w:rPr>
            </w:pPr>
            <w:r w:rsidRPr="00DB692A">
              <w:rPr>
                <w:rFonts w:ascii="Times New Roman" w:hAnsi="Times New Roman" w:cs="Times New Roman"/>
                <w:sz w:val="20"/>
                <w:szCs w:val="20"/>
              </w:rPr>
              <w:t>201</w:t>
            </w:r>
            <w:r w:rsidR="003D062F" w:rsidRPr="00DB692A">
              <w:rPr>
                <w:rFonts w:ascii="Times New Roman" w:hAnsi="Times New Roman" w:cs="Times New Roman"/>
                <w:sz w:val="20"/>
                <w:szCs w:val="20"/>
              </w:rPr>
              <w:t>9</w:t>
            </w:r>
            <w:r w:rsidRPr="00DB692A">
              <w:rPr>
                <w:rFonts w:ascii="Times New Roman" w:hAnsi="Times New Roman" w:cs="Times New Roman"/>
                <w:sz w:val="20"/>
                <w:szCs w:val="20"/>
              </w:rPr>
              <w:t xml:space="preserve">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20"/>
                <w:szCs w:val="20"/>
              </w:rPr>
            </w:pPr>
            <w:r w:rsidRPr="00DB692A">
              <w:rPr>
                <w:rFonts w:ascii="Times New Roman" w:hAnsi="Times New Roman" w:cs="Times New Roman"/>
                <w:sz w:val="20"/>
                <w:szCs w:val="20"/>
              </w:rPr>
              <w:t>20</w:t>
            </w:r>
            <w:r w:rsidR="003D062F" w:rsidRPr="00DB692A">
              <w:rPr>
                <w:rFonts w:ascii="Times New Roman" w:hAnsi="Times New Roman" w:cs="Times New Roman"/>
                <w:sz w:val="20"/>
                <w:szCs w:val="20"/>
              </w:rPr>
              <w:t>20</w:t>
            </w:r>
            <w:r w:rsidRPr="00DB692A">
              <w:rPr>
                <w:rFonts w:ascii="Times New Roman" w:hAnsi="Times New Roman" w:cs="Times New Roman"/>
                <w:sz w:val="20"/>
                <w:szCs w:val="20"/>
              </w:rPr>
              <w:t xml:space="preserve">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20"/>
                <w:szCs w:val="20"/>
              </w:rPr>
            </w:pPr>
            <w:r w:rsidRPr="00DB692A">
              <w:rPr>
                <w:rStyle w:val="a5"/>
                <w:rFonts w:ascii="Times New Roman" w:hAnsi="Times New Roman" w:cs="Times New Roman"/>
                <w:b w:val="0"/>
                <w:sz w:val="20"/>
                <w:szCs w:val="20"/>
              </w:rPr>
              <w:t>202</w:t>
            </w:r>
            <w:r w:rsidR="003D062F" w:rsidRPr="00DB692A">
              <w:rPr>
                <w:rStyle w:val="a5"/>
                <w:rFonts w:ascii="Times New Roman" w:hAnsi="Times New Roman" w:cs="Times New Roman"/>
                <w:b w:val="0"/>
                <w:sz w:val="20"/>
                <w:szCs w:val="20"/>
              </w:rPr>
              <w:t>1</w:t>
            </w:r>
            <w:r w:rsidRPr="00DB692A">
              <w:rPr>
                <w:rStyle w:val="a5"/>
                <w:rFonts w:ascii="Times New Roman" w:hAnsi="Times New Roman" w:cs="Times New Roman"/>
                <w:b w:val="0"/>
                <w:sz w:val="20"/>
                <w:szCs w:val="20"/>
              </w:rPr>
              <w:t xml:space="preserve"> год</w:t>
            </w:r>
          </w:p>
        </w:tc>
      </w:tr>
      <w:tr w:rsidR="00D911D1" w:rsidRPr="00DB692A" w:rsidTr="00086FA4">
        <w:trPr>
          <w:trHeight w:val="413"/>
          <w:tblHeader/>
          <w:jc w:val="center"/>
        </w:trPr>
        <w:tc>
          <w:tcPr>
            <w:tcW w:w="28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DB692A" w:rsidRDefault="003A7D24" w:rsidP="00115633">
            <w:pPr>
              <w:widowControl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Факт</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План</w:t>
            </w:r>
          </w:p>
        </w:tc>
        <w:tc>
          <w:tcPr>
            <w:tcW w:w="719" w:type="dxa"/>
            <w:tcBorders>
              <w:top w:val="single" w:sz="4" w:space="0" w:color="auto"/>
              <w:left w:val="single" w:sz="4" w:space="0" w:color="auto"/>
              <w:bottom w:val="single" w:sz="4" w:space="0" w:color="auto"/>
              <w:right w:val="single" w:sz="4" w:space="0" w:color="auto"/>
            </w:tcBorders>
            <w:vAlign w:val="center"/>
          </w:tcPr>
          <w:p w:rsidR="003A7D24" w:rsidRPr="00DB692A" w:rsidRDefault="003A7D24"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20"/>
                <w:szCs w:val="20"/>
              </w:rPr>
              <w:t>Факт</w:t>
            </w:r>
          </w:p>
        </w:tc>
      </w:tr>
      <w:tr w:rsidR="00DB692A" w:rsidRPr="00DB692A" w:rsidTr="00DB692A">
        <w:trPr>
          <w:trHeight w:val="439"/>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rPr>
                <w:rFonts w:ascii="Times New Roman" w:hAnsi="Times New Roman" w:cs="Times New Roman"/>
                <w:sz w:val="24"/>
                <w:szCs w:val="24"/>
              </w:rPr>
            </w:pPr>
            <w:r w:rsidRPr="00DB692A">
              <w:rPr>
                <w:rFonts w:ascii="Times New Roman" w:hAnsi="Times New Roman" w:cs="Times New Roman"/>
                <w:sz w:val="24"/>
                <w:szCs w:val="24"/>
              </w:rPr>
              <w:t>Всего налоговых</w:t>
            </w:r>
            <w:r w:rsidR="00DB692A" w:rsidRPr="00DB692A">
              <w:rPr>
                <w:rFonts w:ascii="Times New Roman" w:hAnsi="Times New Roman" w:cs="Times New Roman"/>
                <w:sz w:val="24"/>
                <w:szCs w:val="24"/>
              </w:rPr>
              <w:t xml:space="preserve"> и неналоговых доходов</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1 271,4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1 236,5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1 383,0</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1 305,3</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1 474,2</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1 501,99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1 446,3</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1500,95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1 462,1</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1 482,2</w:t>
            </w:r>
          </w:p>
        </w:tc>
      </w:tr>
      <w:tr w:rsidR="003D062F" w:rsidRPr="00DB692A" w:rsidTr="00D52BED">
        <w:trPr>
          <w:trHeight w:val="431"/>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062F" w:rsidRPr="00DB692A" w:rsidRDefault="003D062F" w:rsidP="00115633">
            <w:pPr>
              <w:widowControl w:val="0"/>
              <w:spacing w:after="0" w:line="240" w:lineRule="auto"/>
              <w:rPr>
                <w:rFonts w:ascii="Times New Roman" w:hAnsi="Times New Roman" w:cs="Times New Roman"/>
                <w:sz w:val="24"/>
                <w:szCs w:val="24"/>
              </w:rPr>
            </w:pPr>
            <w:r w:rsidRPr="00DB692A">
              <w:rPr>
                <w:rFonts w:ascii="Times New Roman" w:hAnsi="Times New Roman" w:cs="Times New Roman"/>
                <w:sz w:val="24"/>
                <w:szCs w:val="24"/>
              </w:rPr>
              <w:t>в том числе:</w:t>
            </w:r>
          </w:p>
          <w:p w:rsidR="003D062F" w:rsidRPr="00DB692A" w:rsidRDefault="00DB692A" w:rsidP="00115633">
            <w:pPr>
              <w:widowControl w:val="0"/>
              <w:spacing w:after="0" w:line="240" w:lineRule="auto"/>
              <w:rPr>
                <w:rFonts w:ascii="Times New Roman" w:hAnsi="Times New Roman" w:cs="Times New Roman"/>
                <w:i/>
                <w:sz w:val="24"/>
                <w:szCs w:val="24"/>
              </w:rPr>
            </w:pPr>
            <w:r w:rsidRPr="00DB692A">
              <w:rPr>
                <w:rFonts w:ascii="Times New Roman" w:hAnsi="Times New Roman" w:cs="Times New Roman"/>
                <w:i/>
                <w:sz w:val="24"/>
                <w:szCs w:val="24"/>
              </w:rPr>
              <w:t>Налоговые доходы</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923,8</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945,6</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1 051,2</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1 070,95</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1 176,4</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1 230,6</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1 217,5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1 260,0</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1 190,9</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1 203,0</w:t>
            </w:r>
          </w:p>
        </w:tc>
      </w:tr>
      <w:tr w:rsidR="003D062F" w:rsidRPr="00DB692A" w:rsidTr="00D52BED">
        <w:trPr>
          <w:trHeight w:val="155"/>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062F" w:rsidRPr="00DB692A" w:rsidRDefault="00DB692A" w:rsidP="00115633">
            <w:pPr>
              <w:widowControl w:val="0"/>
              <w:spacing w:after="0" w:line="240" w:lineRule="auto"/>
              <w:rPr>
                <w:rFonts w:ascii="Times New Roman" w:hAnsi="Times New Roman" w:cs="Times New Roman"/>
                <w:i/>
                <w:sz w:val="24"/>
                <w:szCs w:val="24"/>
              </w:rPr>
            </w:pPr>
            <w:r w:rsidRPr="00DB692A">
              <w:rPr>
                <w:rFonts w:ascii="Times New Roman" w:hAnsi="Times New Roman" w:cs="Times New Roman"/>
                <w:i/>
                <w:sz w:val="24"/>
                <w:szCs w:val="24"/>
              </w:rPr>
              <w:t>Неналоговые доходы</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347,6</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290,9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331,8</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234,4</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297,8</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271,4</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228,8</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240,9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271,2</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i/>
                <w:sz w:val="16"/>
                <w:szCs w:val="16"/>
              </w:rPr>
            </w:pPr>
            <w:r w:rsidRPr="00DB692A">
              <w:rPr>
                <w:rFonts w:ascii="Times New Roman" w:hAnsi="Times New Roman" w:cs="Times New Roman"/>
                <w:i/>
                <w:sz w:val="16"/>
                <w:szCs w:val="16"/>
              </w:rPr>
              <w:t>279,2</w:t>
            </w:r>
          </w:p>
        </w:tc>
      </w:tr>
      <w:tr w:rsidR="003D062F" w:rsidRPr="00DB692A" w:rsidTr="00D52BED">
        <w:trPr>
          <w:trHeight w:val="571"/>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062F" w:rsidRPr="00DB692A" w:rsidRDefault="003D062F" w:rsidP="00115633">
            <w:pPr>
              <w:widowControl w:val="0"/>
              <w:spacing w:after="0" w:line="240" w:lineRule="auto"/>
              <w:rPr>
                <w:rFonts w:ascii="Times New Roman" w:hAnsi="Times New Roman" w:cs="Times New Roman"/>
                <w:sz w:val="24"/>
                <w:szCs w:val="24"/>
              </w:rPr>
            </w:pPr>
            <w:r w:rsidRPr="00DB692A">
              <w:rPr>
                <w:rFonts w:ascii="Times New Roman" w:hAnsi="Times New Roman" w:cs="Times New Roman"/>
                <w:sz w:val="24"/>
                <w:szCs w:val="24"/>
              </w:rPr>
              <w:t>Без</w:t>
            </w:r>
            <w:r w:rsidR="00DB692A" w:rsidRPr="00DB692A">
              <w:rPr>
                <w:rFonts w:ascii="Times New Roman" w:hAnsi="Times New Roman" w:cs="Times New Roman"/>
                <w:sz w:val="24"/>
                <w:szCs w:val="24"/>
              </w:rPr>
              <w:t>возмездные поступления</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3 248,6</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3 217,8</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4 026,5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3 767,5</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3836,7</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3 644,1</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3 661,9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3 406,6</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4 074,3</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3 987,9</w:t>
            </w:r>
          </w:p>
        </w:tc>
      </w:tr>
      <w:tr w:rsidR="003D062F" w:rsidRPr="00DB692A" w:rsidTr="00D52BED">
        <w:trPr>
          <w:trHeight w:val="156"/>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062F" w:rsidRPr="00DB692A" w:rsidRDefault="00DB692A" w:rsidP="00115633">
            <w:pPr>
              <w:widowControl w:val="0"/>
              <w:spacing w:after="0" w:line="240" w:lineRule="auto"/>
              <w:rPr>
                <w:rFonts w:ascii="Times New Roman" w:hAnsi="Times New Roman" w:cs="Times New Roman"/>
                <w:b/>
                <w:bCs/>
                <w:sz w:val="24"/>
                <w:szCs w:val="24"/>
              </w:rPr>
            </w:pPr>
            <w:r w:rsidRPr="00DB692A">
              <w:rPr>
                <w:rStyle w:val="a5"/>
                <w:rFonts w:ascii="Times New Roman" w:hAnsi="Times New Roman" w:cs="Times New Roman"/>
                <w:b w:val="0"/>
                <w:sz w:val="24"/>
                <w:szCs w:val="24"/>
              </w:rPr>
              <w:t>Всего доходов</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4 519,9</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4 454,3</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5 409,5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5 072,9</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5 310,9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5 146,0</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5 108,2</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4 907,5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5 536,4</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5 470,1</w:t>
            </w:r>
          </w:p>
        </w:tc>
      </w:tr>
      <w:tr w:rsidR="003D062F" w:rsidRPr="00DB692A" w:rsidTr="00D52BED">
        <w:trPr>
          <w:trHeight w:val="159"/>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062F" w:rsidRPr="00DB692A" w:rsidRDefault="00DB692A" w:rsidP="00115633">
            <w:pPr>
              <w:widowControl w:val="0"/>
              <w:spacing w:after="0" w:line="240" w:lineRule="auto"/>
              <w:rPr>
                <w:rStyle w:val="a5"/>
                <w:rFonts w:ascii="Times New Roman" w:hAnsi="Times New Roman" w:cs="Times New Roman"/>
                <w:b w:val="0"/>
                <w:sz w:val="24"/>
                <w:szCs w:val="24"/>
              </w:rPr>
            </w:pPr>
            <w:r w:rsidRPr="00DB692A">
              <w:rPr>
                <w:rStyle w:val="a5"/>
                <w:rFonts w:ascii="Times New Roman" w:hAnsi="Times New Roman" w:cs="Times New Roman"/>
                <w:b w:val="0"/>
                <w:sz w:val="24"/>
                <w:szCs w:val="24"/>
              </w:rPr>
              <w:t>Всего расходов</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sz w:val="16"/>
                <w:szCs w:val="16"/>
              </w:rPr>
              <w:t>4 746,8</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4 575,9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5 596,8</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4 740,8</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5 790,8</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5 573,1</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5 287,7</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4 949,4</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5 893,4</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5 752,3</w:t>
            </w:r>
          </w:p>
        </w:tc>
      </w:tr>
      <w:tr w:rsidR="003D062F" w:rsidRPr="00DB692A" w:rsidTr="00D52BED">
        <w:trPr>
          <w:trHeight w:val="9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D062F" w:rsidRPr="00DB692A" w:rsidRDefault="00DB692A" w:rsidP="00115633">
            <w:pPr>
              <w:widowControl w:val="0"/>
              <w:spacing w:after="0" w:line="240" w:lineRule="auto"/>
              <w:rPr>
                <w:rStyle w:val="a5"/>
                <w:rFonts w:ascii="Times New Roman" w:hAnsi="Times New Roman" w:cs="Times New Roman"/>
                <w:b w:val="0"/>
                <w:sz w:val="24"/>
                <w:szCs w:val="24"/>
              </w:rPr>
            </w:pPr>
            <w:r w:rsidRPr="00DB692A">
              <w:rPr>
                <w:rFonts w:ascii="Times New Roman" w:hAnsi="Times New Roman" w:cs="Times New Roman"/>
                <w:sz w:val="24"/>
                <w:szCs w:val="24"/>
              </w:rPr>
              <w:t>Дефицит (профицит)</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sz w:val="16"/>
                <w:szCs w:val="16"/>
              </w:rPr>
              <w:t>-226,8</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-121,7</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-187,3</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332,1</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-479,9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-427,0</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-179,5</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-41,9</w:t>
            </w:r>
          </w:p>
        </w:tc>
        <w:tc>
          <w:tcPr>
            <w:tcW w:w="718"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sz w:val="16"/>
                <w:szCs w:val="16"/>
              </w:rPr>
            </w:pPr>
            <w:r w:rsidRPr="00DB692A">
              <w:rPr>
                <w:rFonts w:ascii="Times New Roman" w:hAnsi="Times New Roman" w:cs="Times New Roman"/>
                <w:sz w:val="16"/>
                <w:szCs w:val="16"/>
              </w:rPr>
              <w:t>-356,9</w:t>
            </w:r>
          </w:p>
        </w:tc>
        <w:tc>
          <w:tcPr>
            <w:tcW w:w="719" w:type="dxa"/>
            <w:tcBorders>
              <w:top w:val="single" w:sz="4" w:space="0" w:color="auto"/>
              <w:left w:val="single" w:sz="4" w:space="0" w:color="auto"/>
              <w:bottom w:val="single" w:sz="4" w:space="0" w:color="auto"/>
              <w:right w:val="single" w:sz="4" w:space="0" w:color="auto"/>
            </w:tcBorders>
            <w:vAlign w:val="center"/>
          </w:tcPr>
          <w:p w:rsidR="003D062F" w:rsidRPr="00DB692A" w:rsidRDefault="003D062F" w:rsidP="00115633">
            <w:pPr>
              <w:widowControl w:val="0"/>
              <w:spacing w:after="0" w:line="240" w:lineRule="auto"/>
              <w:jc w:val="center"/>
              <w:rPr>
                <w:rFonts w:ascii="Times New Roman" w:hAnsi="Times New Roman" w:cs="Times New Roman"/>
                <w:bCs/>
                <w:sz w:val="16"/>
                <w:szCs w:val="16"/>
              </w:rPr>
            </w:pPr>
            <w:r w:rsidRPr="00DB692A">
              <w:rPr>
                <w:rFonts w:ascii="Times New Roman" w:hAnsi="Times New Roman" w:cs="Times New Roman"/>
                <w:bCs/>
                <w:sz w:val="16"/>
                <w:szCs w:val="16"/>
              </w:rPr>
              <w:t>-282,2</w:t>
            </w:r>
          </w:p>
        </w:tc>
      </w:tr>
    </w:tbl>
    <w:p w:rsidR="0042389B" w:rsidRPr="00D911D1" w:rsidRDefault="0042389B" w:rsidP="00115633">
      <w:pPr>
        <w:widowControl w:val="0"/>
        <w:autoSpaceDE w:val="0"/>
        <w:autoSpaceDN w:val="0"/>
        <w:adjustRightInd w:val="0"/>
        <w:spacing w:after="0" w:line="240" w:lineRule="auto"/>
        <w:ind w:firstLine="708"/>
        <w:jc w:val="both"/>
        <w:outlineLvl w:val="0"/>
        <w:rPr>
          <w:rFonts w:ascii="Times New Roman" w:hAnsi="Times New Roman" w:cs="Times New Roman"/>
          <w:color w:val="FF0000"/>
          <w:sz w:val="24"/>
          <w:szCs w:val="24"/>
        </w:rPr>
      </w:pPr>
    </w:p>
    <w:p w:rsidR="003D062F" w:rsidRPr="00917336" w:rsidRDefault="003D062F" w:rsidP="00115633">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917336">
        <w:rPr>
          <w:rFonts w:ascii="Times New Roman" w:hAnsi="Times New Roman" w:cs="Times New Roman"/>
          <w:sz w:val="24"/>
          <w:szCs w:val="24"/>
        </w:rPr>
        <w:t xml:space="preserve">Основой формирования доходной части бюджета города в </w:t>
      </w:r>
      <w:r>
        <w:rPr>
          <w:rFonts w:ascii="Times New Roman" w:hAnsi="Times New Roman" w:cs="Times New Roman"/>
          <w:sz w:val="24"/>
          <w:szCs w:val="24"/>
        </w:rPr>
        <w:t>2021</w:t>
      </w:r>
      <w:r w:rsidRPr="00917336">
        <w:rPr>
          <w:rFonts w:ascii="Times New Roman" w:hAnsi="Times New Roman" w:cs="Times New Roman"/>
          <w:sz w:val="24"/>
          <w:szCs w:val="24"/>
        </w:rPr>
        <w:t xml:space="preserve"> году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безвозмездных поступлений. </w:t>
      </w:r>
    </w:p>
    <w:p w:rsidR="003D062F" w:rsidRPr="00477625" w:rsidRDefault="003D062F" w:rsidP="00115633">
      <w:pPr>
        <w:widowControl w:val="0"/>
        <w:spacing w:after="0" w:line="240" w:lineRule="auto"/>
        <w:ind w:firstLine="709"/>
        <w:jc w:val="both"/>
        <w:rPr>
          <w:rFonts w:ascii="Times New Roman" w:hAnsi="Times New Roman" w:cs="Times New Roman"/>
          <w:sz w:val="24"/>
          <w:szCs w:val="24"/>
        </w:rPr>
      </w:pPr>
      <w:r w:rsidRPr="00477625">
        <w:rPr>
          <w:rFonts w:ascii="Times New Roman" w:hAnsi="Times New Roman" w:cs="Times New Roman"/>
          <w:sz w:val="24"/>
          <w:szCs w:val="24"/>
        </w:rPr>
        <w:t>В 2021 году доходная часть бюджета горо</w:t>
      </w:r>
      <w:r>
        <w:rPr>
          <w:rFonts w:ascii="Times New Roman" w:hAnsi="Times New Roman" w:cs="Times New Roman"/>
          <w:sz w:val="24"/>
          <w:szCs w:val="24"/>
        </w:rPr>
        <w:t>да исполнена в сумме 5</w:t>
      </w:r>
      <w:r w:rsidR="00210DE2">
        <w:rPr>
          <w:rFonts w:ascii="Times New Roman" w:hAnsi="Times New Roman" w:cs="Times New Roman"/>
          <w:sz w:val="24"/>
          <w:szCs w:val="24"/>
        </w:rPr>
        <w:t> </w:t>
      </w:r>
      <w:r>
        <w:rPr>
          <w:rFonts w:ascii="Times New Roman" w:hAnsi="Times New Roman" w:cs="Times New Roman"/>
          <w:sz w:val="24"/>
          <w:szCs w:val="24"/>
        </w:rPr>
        <w:t>470</w:t>
      </w:r>
      <w:r w:rsidR="00210DE2">
        <w:rPr>
          <w:rFonts w:ascii="Times New Roman" w:hAnsi="Times New Roman" w:cs="Times New Roman"/>
          <w:sz w:val="24"/>
          <w:szCs w:val="24"/>
        </w:rPr>
        <w:t>,</w:t>
      </w:r>
      <w:r>
        <w:rPr>
          <w:rFonts w:ascii="Times New Roman" w:hAnsi="Times New Roman" w:cs="Times New Roman"/>
          <w:sz w:val="24"/>
          <w:szCs w:val="24"/>
        </w:rPr>
        <w:t>1</w:t>
      </w:r>
      <w:r w:rsidRPr="00477625">
        <w:rPr>
          <w:rFonts w:ascii="Times New Roman" w:hAnsi="Times New Roman" w:cs="Times New Roman"/>
          <w:sz w:val="24"/>
          <w:szCs w:val="24"/>
        </w:rPr>
        <w:t xml:space="preserve">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Налоговые и неналоговые доходы поступили в объеме 1</w:t>
      </w:r>
      <w:r w:rsidR="00210DE2">
        <w:rPr>
          <w:rFonts w:ascii="Times New Roman" w:hAnsi="Times New Roman" w:cs="Times New Roman"/>
          <w:sz w:val="24"/>
          <w:szCs w:val="24"/>
        </w:rPr>
        <w:t> 482,</w:t>
      </w:r>
      <w:r>
        <w:rPr>
          <w:rFonts w:ascii="Times New Roman" w:hAnsi="Times New Roman" w:cs="Times New Roman"/>
          <w:sz w:val="24"/>
          <w:szCs w:val="24"/>
        </w:rPr>
        <w:t>2</w:t>
      </w:r>
      <w:r w:rsidRPr="00477625">
        <w:rPr>
          <w:rFonts w:ascii="Times New Roman" w:hAnsi="Times New Roman" w:cs="Times New Roman"/>
          <w:sz w:val="24"/>
          <w:szCs w:val="24"/>
        </w:rPr>
        <w:t>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что составляет      27,1% от общей суммы доходов. Безвозмездные поступления – 3</w:t>
      </w:r>
      <w:r w:rsidR="00210DE2">
        <w:rPr>
          <w:rFonts w:ascii="Times New Roman" w:hAnsi="Times New Roman" w:cs="Times New Roman"/>
          <w:sz w:val="24"/>
          <w:szCs w:val="24"/>
        </w:rPr>
        <w:t> </w:t>
      </w:r>
      <w:r w:rsidRPr="00477625">
        <w:rPr>
          <w:rFonts w:ascii="Times New Roman" w:hAnsi="Times New Roman" w:cs="Times New Roman"/>
          <w:sz w:val="24"/>
          <w:szCs w:val="24"/>
        </w:rPr>
        <w:t>987</w:t>
      </w:r>
      <w:r w:rsidR="00210DE2">
        <w:rPr>
          <w:rFonts w:ascii="Times New Roman" w:hAnsi="Times New Roman" w:cs="Times New Roman"/>
          <w:sz w:val="24"/>
          <w:szCs w:val="24"/>
        </w:rPr>
        <w:t>,9</w:t>
      </w:r>
      <w:r w:rsidRPr="00477625">
        <w:rPr>
          <w:rFonts w:ascii="Times New Roman" w:hAnsi="Times New Roman" w:cs="Times New Roman"/>
          <w:sz w:val="24"/>
          <w:szCs w:val="24"/>
        </w:rPr>
        <w:t>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что составляет 72,9%. </w:t>
      </w:r>
    </w:p>
    <w:p w:rsidR="003D062F" w:rsidRPr="00477625" w:rsidRDefault="003D062F" w:rsidP="00115633">
      <w:pPr>
        <w:widowControl w:val="0"/>
        <w:spacing w:after="0" w:line="240" w:lineRule="auto"/>
        <w:ind w:firstLine="709"/>
        <w:jc w:val="both"/>
        <w:rPr>
          <w:rFonts w:ascii="Times New Roman" w:hAnsi="Times New Roman" w:cs="Times New Roman"/>
          <w:sz w:val="24"/>
          <w:szCs w:val="24"/>
        </w:rPr>
      </w:pPr>
      <w:r w:rsidRPr="00477625">
        <w:rPr>
          <w:rFonts w:ascii="Times New Roman" w:hAnsi="Times New Roman" w:cs="Times New Roman"/>
          <w:sz w:val="24"/>
          <w:szCs w:val="24"/>
        </w:rPr>
        <w:t>Анализируя поступления в разрезе налоговых и неналоговых доходов за 2021 год, при уточненном плане 1</w:t>
      </w:r>
      <w:r w:rsidR="00210DE2">
        <w:rPr>
          <w:rFonts w:ascii="Times New Roman" w:hAnsi="Times New Roman" w:cs="Times New Roman"/>
          <w:sz w:val="24"/>
          <w:szCs w:val="24"/>
        </w:rPr>
        <w:t> </w:t>
      </w:r>
      <w:r w:rsidRPr="00477625">
        <w:rPr>
          <w:rFonts w:ascii="Times New Roman" w:hAnsi="Times New Roman" w:cs="Times New Roman"/>
          <w:sz w:val="24"/>
          <w:szCs w:val="24"/>
        </w:rPr>
        <w:t>462</w:t>
      </w:r>
      <w:r w:rsidR="00210DE2">
        <w:rPr>
          <w:rFonts w:ascii="Times New Roman" w:hAnsi="Times New Roman" w:cs="Times New Roman"/>
          <w:sz w:val="24"/>
          <w:szCs w:val="24"/>
        </w:rPr>
        <w:t>,1</w:t>
      </w:r>
      <w:r w:rsidRPr="00477625">
        <w:rPr>
          <w:rFonts w:ascii="Times New Roman" w:hAnsi="Times New Roman" w:cs="Times New Roman"/>
          <w:sz w:val="24"/>
          <w:szCs w:val="24"/>
        </w:rPr>
        <w:t>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поступ</w:t>
      </w:r>
      <w:r>
        <w:rPr>
          <w:rFonts w:ascii="Times New Roman" w:hAnsi="Times New Roman" w:cs="Times New Roman"/>
          <w:sz w:val="24"/>
          <w:szCs w:val="24"/>
        </w:rPr>
        <w:t>ило 1</w:t>
      </w:r>
      <w:r w:rsidR="00210DE2">
        <w:rPr>
          <w:rFonts w:ascii="Times New Roman" w:hAnsi="Times New Roman" w:cs="Times New Roman"/>
          <w:sz w:val="24"/>
          <w:szCs w:val="24"/>
        </w:rPr>
        <w:t> </w:t>
      </w:r>
      <w:r>
        <w:rPr>
          <w:rFonts w:ascii="Times New Roman" w:hAnsi="Times New Roman" w:cs="Times New Roman"/>
          <w:sz w:val="24"/>
          <w:szCs w:val="24"/>
        </w:rPr>
        <w:t>482</w:t>
      </w:r>
      <w:r w:rsidR="00210DE2">
        <w:rPr>
          <w:rFonts w:ascii="Times New Roman" w:hAnsi="Times New Roman" w:cs="Times New Roman"/>
          <w:sz w:val="24"/>
          <w:szCs w:val="24"/>
        </w:rPr>
        <w:t>,</w:t>
      </w:r>
      <w:r>
        <w:rPr>
          <w:rFonts w:ascii="Times New Roman" w:hAnsi="Times New Roman" w:cs="Times New Roman"/>
          <w:sz w:val="24"/>
          <w:szCs w:val="24"/>
        </w:rPr>
        <w:t>2</w:t>
      </w:r>
      <w:r w:rsidRPr="00477625">
        <w:rPr>
          <w:rFonts w:ascii="Times New Roman" w:hAnsi="Times New Roman" w:cs="Times New Roman"/>
          <w:sz w:val="24"/>
          <w:szCs w:val="24"/>
        </w:rPr>
        <w:t>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процент исполнения составил </w:t>
      </w:r>
      <w:r w:rsidRPr="00477625">
        <w:rPr>
          <w:rFonts w:ascii="Times New Roman" w:hAnsi="Times New Roman" w:cs="Times New Roman"/>
          <w:sz w:val="24"/>
          <w:szCs w:val="24"/>
        </w:rPr>
        <w:lastRenderedPageBreak/>
        <w:t>– 101,4%. По безвозмездным поступлениям исполнение составило 97,9% (уточненный план – 4</w:t>
      </w:r>
      <w:r w:rsidR="00210DE2">
        <w:rPr>
          <w:rFonts w:ascii="Times New Roman" w:hAnsi="Times New Roman" w:cs="Times New Roman"/>
          <w:sz w:val="24"/>
          <w:szCs w:val="24"/>
        </w:rPr>
        <w:t> </w:t>
      </w:r>
      <w:r w:rsidRPr="00477625">
        <w:rPr>
          <w:rFonts w:ascii="Times New Roman" w:hAnsi="Times New Roman" w:cs="Times New Roman"/>
          <w:sz w:val="24"/>
          <w:szCs w:val="24"/>
        </w:rPr>
        <w:t>074</w:t>
      </w:r>
      <w:r w:rsidR="00210DE2">
        <w:rPr>
          <w:rFonts w:ascii="Times New Roman" w:hAnsi="Times New Roman" w:cs="Times New Roman"/>
          <w:sz w:val="24"/>
          <w:szCs w:val="24"/>
        </w:rPr>
        <w:t>,</w:t>
      </w:r>
      <w:r w:rsidRPr="00477625">
        <w:rPr>
          <w:rFonts w:ascii="Times New Roman" w:hAnsi="Times New Roman" w:cs="Times New Roman"/>
          <w:sz w:val="24"/>
          <w:szCs w:val="24"/>
        </w:rPr>
        <w:t>3 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исполнение составило – 3</w:t>
      </w:r>
      <w:r w:rsidR="00210DE2">
        <w:rPr>
          <w:rFonts w:ascii="Times New Roman" w:hAnsi="Times New Roman" w:cs="Times New Roman"/>
          <w:sz w:val="24"/>
          <w:szCs w:val="24"/>
        </w:rPr>
        <w:t> </w:t>
      </w:r>
      <w:r w:rsidRPr="00477625">
        <w:rPr>
          <w:rFonts w:ascii="Times New Roman" w:hAnsi="Times New Roman" w:cs="Times New Roman"/>
          <w:sz w:val="24"/>
          <w:szCs w:val="24"/>
        </w:rPr>
        <w:t>987</w:t>
      </w:r>
      <w:r w:rsidR="00210DE2">
        <w:rPr>
          <w:rFonts w:ascii="Times New Roman" w:hAnsi="Times New Roman" w:cs="Times New Roman"/>
          <w:sz w:val="24"/>
          <w:szCs w:val="24"/>
        </w:rPr>
        <w:t>,9</w:t>
      </w:r>
      <w:r w:rsidRPr="00477625">
        <w:rPr>
          <w:rFonts w:ascii="Times New Roman" w:hAnsi="Times New Roman" w:cs="Times New Roman"/>
          <w:sz w:val="24"/>
          <w:szCs w:val="24"/>
        </w:rPr>
        <w:t>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В целом бюджет городского округа Мегион по доходам исполнен на 98,8%, при уточненном плане в размере 5</w:t>
      </w:r>
      <w:r w:rsidR="00210DE2">
        <w:rPr>
          <w:rFonts w:ascii="Times New Roman" w:hAnsi="Times New Roman" w:cs="Times New Roman"/>
          <w:sz w:val="24"/>
          <w:szCs w:val="24"/>
        </w:rPr>
        <w:t> </w:t>
      </w:r>
      <w:r w:rsidRPr="00477625">
        <w:rPr>
          <w:rFonts w:ascii="Times New Roman" w:hAnsi="Times New Roman" w:cs="Times New Roman"/>
          <w:sz w:val="24"/>
          <w:szCs w:val="24"/>
        </w:rPr>
        <w:t>536</w:t>
      </w:r>
      <w:r w:rsidR="00210DE2">
        <w:rPr>
          <w:rFonts w:ascii="Times New Roman" w:hAnsi="Times New Roman" w:cs="Times New Roman"/>
          <w:sz w:val="24"/>
          <w:szCs w:val="24"/>
        </w:rPr>
        <w:t>,</w:t>
      </w:r>
      <w:r w:rsidRPr="00477625">
        <w:rPr>
          <w:rFonts w:ascii="Times New Roman" w:hAnsi="Times New Roman" w:cs="Times New Roman"/>
          <w:sz w:val="24"/>
          <w:szCs w:val="24"/>
        </w:rPr>
        <w:t>4</w:t>
      </w:r>
      <w:r w:rsidR="00210DE2">
        <w:rPr>
          <w:rFonts w:ascii="Times New Roman" w:hAnsi="Times New Roman" w:cs="Times New Roman"/>
          <w:sz w:val="24"/>
          <w:szCs w:val="24"/>
        </w:rPr>
        <w:t xml:space="preserve"> </w:t>
      </w:r>
      <w:r w:rsidR="00445DA7">
        <w:rPr>
          <w:rFonts w:ascii="Times New Roman" w:hAnsi="Times New Roman" w:cs="Times New Roman"/>
          <w:sz w:val="24"/>
          <w:szCs w:val="24"/>
        </w:rPr>
        <w:t xml:space="preserve">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 и</w:t>
      </w:r>
      <w:r>
        <w:rPr>
          <w:rFonts w:ascii="Times New Roman" w:hAnsi="Times New Roman" w:cs="Times New Roman"/>
          <w:sz w:val="24"/>
          <w:szCs w:val="24"/>
        </w:rPr>
        <w:t>сполнение составляет 5</w:t>
      </w:r>
      <w:r w:rsidR="00210DE2">
        <w:rPr>
          <w:rFonts w:ascii="Times New Roman" w:hAnsi="Times New Roman" w:cs="Times New Roman"/>
          <w:sz w:val="24"/>
          <w:szCs w:val="24"/>
        </w:rPr>
        <w:t> </w:t>
      </w:r>
      <w:r>
        <w:rPr>
          <w:rFonts w:ascii="Times New Roman" w:hAnsi="Times New Roman" w:cs="Times New Roman"/>
          <w:sz w:val="24"/>
          <w:szCs w:val="24"/>
        </w:rPr>
        <w:t>470</w:t>
      </w:r>
      <w:r w:rsidR="00210DE2">
        <w:rPr>
          <w:rFonts w:ascii="Times New Roman" w:hAnsi="Times New Roman" w:cs="Times New Roman"/>
          <w:sz w:val="24"/>
          <w:szCs w:val="24"/>
        </w:rPr>
        <w:t>,1</w:t>
      </w:r>
      <w:r>
        <w:rPr>
          <w:rFonts w:ascii="Times New Roman" w:hAnsi="Times New Roman" w:cs="Times New Roman"/>
          <w:sz w:val="24"/>
          <w:szCs w:val="24"/>
        </w:rPr>
        <w:t> </w:t>
      </w:r>
      <w:r w:rsidR="00210DE2">
        <w:rPr>
          <w:rFonts w:ascii="Times New Roman" w:hAnsi="Times New Roman" w:cs="Times New Roman"/>
          <w:sz w:val="24"/>
          <w:szCs w:val="24"/>
        </w:rPr>
        <w:t>млн</w:t>
      </w:r>
      <w:r w:rsidRPr="00477625">
        <w:rPr>
          <w:rFonts w:ascii="Times New Roman" w:hAnsi="Times New Roman" w:cs="Times New Roman"/>
          <w:sz w:val="24"/>
          <w:szCs w:val="24"/>
        </w:rPr>
        <w:t xml:space="preserve"> руб.</w:t>
      </w:r>
    </w:p>
    <w:p w:rsidR="003D062F" w:rsidRPr="00C87E63" w:rsidRDefault="003D062F"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В целях реализации решения Думы города Мегиона от 18.12.2020 №37 «О бюджете городского округа Мегион Ханты-Мансийского автономного округа – Югры на 2021 год и плановый период 2022 и 2023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19.01.2021 №66 </w:t>
      </w:r>
      <w:r w:rsidR="00445DA7">
        <w:rPr>
          <w:rFonts w:ascii="Times New Roman" w:hAnsi="Times New Roman"/>
          <w:sz w:val="24"/>
          <w:szCs w:val="24"/>
        </w:rPr>
        <w:t xml:space="preserve">       </w:t>
      </w:r>
      <w:r>
        <w:rPr>
          <w:rFonts w:ascii="Times New Roman" w:hAnsi="Times New Roman"/>
          <w:sz w:val="24"/>
          <w:szCs w:val="24"/>
        </w:rPr>
        <w:t xml:space="preserve">(с изменениями). </w:t>
      </w:r>
      <w:r w:rsidRPr="00C87E63">
        <w:rPr>
          <w:rFonts w:ascii="Times New Roman" w:hAnsi="Times New Roman" w:cs="Times New Roman"/>
          <w:sz w:val="24"/>
          <w:szCs w:val="24"/>
        </w:rPr>
        <w:t xml:space="preserve">План мероприятий включает в себя 10 мероприятий по росту доходов, </w:t>
      </w:r>
      <w:r w:rsidR="00445DA7">
        <w:rPr>
          <w:rFonts w:ascii="Times New Roman" w:hAnsi="Times New Roman" w:cs="Times New Roman"/>
          <w:sz w:val="24"/>
          <w:szCs w:val="24"/>
        </w:rPr>
        <w:t xml:space="preserve">              </w:t>
      </w:r>
      <w:r w:rsidRPr="00C87E63">
        <w:rPr>
          <w:rFonts w:ascii="Times New Roman" w:hAnsi="Times New Roman" w:cs="Times New Roman"/>
          <w:sz w:val="24"/>
          <w:szCs w:val="24"/>
        </w:rPr>
        <w:t xml:space="preserve">2 мероприятия по оптимизации расходов, 2 мероприятия по сокращению муниципального долга. </w:t>
      </w:r>
    </w:p>
    <w:p w:rsidR="003D062F" w:rsidRPr="00C87E63" w:rsidRDefault="003D062F" w:rsidP="00115633">
      <w:pPr>
        <w:widowControl w:val="0"/>
        <w:spacing w:after="0" w:line="240" w:lineRule="auto"/>
        <w:ind w:firstLine="709"/>
        <w:jc w:val="both"/>
        <w:rPr>
          <w:rFonts w:ascii="Times New Roman" w:hAnsi="Times New Roman" w:cs="Times New Roman"/>
          <w:sz w:val="24"/>
          <w:szCs w:val="24"/>
        </w:rPr>
      </w:pPr>
      <w:r w:rsidRPr="00C87E63">
        <w:rPr>
          <w:rFonts w:ascii="Times New Roman" w:hAnsi="Times New Roman" w:cs="Times New Roman"/>
          <w:sz w:val="24"/>
          <w:szCs w:val="24"/>
        </w:rPr>
        <w:t xml:space="preserve">Реализация предусмотренных мероприятий осуществлялась в плановом режиме. Ожидаемый бюджетный эффект на 2021 год запланирован в сумме </w:t>
      </w:r>
      <w:r>
        <w:rPr>
          <w:rFonts w:ascii="Times New Roman" w:hAnsi="Times New Roman" w:cs="Times New Roman"/>
          <w:sz w:val="24"/>
          <w:szCs w:val="24"/>
        </w:rPr>
        <w:t>45 832</w:t>
      </w:r>
      <w:r w:rsidRPr="004B4474">
        <w:rPr>
          <w:rFonts w:ascii="Times New Roman" w:hAnsi="Times New Roman" w:cs="Times New Roman"/>
          <w:sz w:val="24"/>
          <w:szCs w:val="24"/>
        </w:rPr>
        <w:t>,5 тыс</w:t>
      </w:r>
      <w:r w:rsidR="005F454E">
        <w:rPr>
          <w:rFonts w:ascii="Times New Roman" w:hAnsi="Times New Roman" w:cs="Times New Roman"/>
          <w:sz w:val="24"/>
          <w:szCs w:val="24"/>
        </w:rPr>
        <w:t>. руб</w:t>
      </w:r>
      <w:r w:rsidRPr="00C87E63">
        <w:rPr>
          <w:rFonts w:ascii="Times New Roman" w:hAnsi="Times New Roman" w:cs="Times New Roman"/>
          <w:sz w:val="24"/>
          <w:szCs w:val="24"/>
        </w:rPr>
        <w:t xml:space="preserve">. </w:t>
      </w:r>
      <w:r w:rsidRPr="00C87E63">
        <w:rPr>
          <w:rFonts w:ascii="Times New Roman" w:hAnsi="Times New Roman" w:cs="Times New Roman"/>
          <w:kern w:val="24"/>
          <w:sz w:val="24"/>
          <w:szCs w:val="24"/>
        </w:rPr>
        <w:t xml:space="preserve">Итогом реализации плана мероприятий является фактически полученный бюджетный эффект за 2021 год в размере </w:t>
      </w:r>
      <w:r w:rsidRPr="0018489F">
        <w:rPr>
          <w:rFonts w:ascii="Times New Roman" w:hAnsi="Times New Roman" w:cs="Times New Roman"/>
          <w:kern w:val="24"/>
          <w:sz w:val="24"/>
          <w:szCs w:val="24"/>
        </w:rPr>
        <w:t>46</w:t>
      </w:r>
      <w:r w:rsidR="00445DA7">
        <w:rPr>
          <w:rFonts w:ascii="Times New Roman" w:hAnsi="Times New Roman" w:cs="Times New Roman"/>
          <w:kern w:val="24"/>
          <w:sz w:val="24"/>
          <w:szCs w:val="24"/>
        </w:rPr>
        <w:t>,</w:t>
      </w:r>
      <w:r w:rsidRPr="0018489F">
        <w:rPr>
          <w:rFonts w:ascii="Times New Roman" w:hAnsi="Times New Roman" w:cs="Times New Roman"/>
          <w:kern w:val="24"/>
          <w:sz w:val="24"/>
          <w:szCs w:val="24"/>
        </w:rPr>
        <w:t xml:space="preserve">03 </w:t>
      </w:r>
      <w:r w:rsidR="00445DA7">
        <w:rPr>
          <w:rFonts w:ascii="Times New Roman" w:hAnsi="Times New Roman" w:cs="Times New Roman"/>
          <w:kern w:val="24"/>
          <w:sz w:val="24"/>
          <w:szCs w:val="24"/>
        </w:rPr>
        <w:t>млн</w:t>
      </w:r>
      <w:r w:rsidR="005F454E">
        <w:rPr>
          <w:rFonts w:ascii="Times New Roman" w:hAnsi="Times New Roman" w:cs="Times New Roman"/>
          <w:kern w:val="24"/>
          <w:sz w:val="24"/>
          <w:szCs w:val="24"/>
        </w:rPr>
        <w:t xml:space="preserve"> руб</w:t>
      </w:r>
      <w:r w:rsidRPr="00C87E63">
        <w:rPr>
          <w:rFonts w:ascii="Times New Roman" w:hAnsi="Times New Roman" w:cs="Times New Roman"/>
          <w:kern w:val="24"/>
          <w:sz w:val="24"/>
          <w:szCs w:val="24"/>
        </w:rPr>
        <w:t>.</w:t>
      </w:r>
      <w:r w:rsidRPr="00C87E63">
        <w:rPr>
          <w:rFonts w:ascii="Times New Roman" w:hAnsi="Times New Roman" w:cs="Times New Roman"/>
          <w:sz w:val="24"/>
          <w:szCs w:val="24"/>
        </w:rPr>
        <w:t xml:space="preserve"> </w:t>
      </w:r>
    </w:p>
    <w:p w:rsidR="003D062F" w:rsidRPr="00C87E63" w:rsidRDefault="003D062F" w:rsidP="0011563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87E63">
        <w:rPr>
          <w:rFonts w:ascii="Times New Roman" w:hAnsi="Times New Roman" w:cs="Times New Roman"/>
          <w:sz w:val="24"/>
          <w:szCs w:val="24"/>
        </w:rPr>
        <w:t xml:space="preserve">В течение года в области доходов бюджета </w:t>
      </w:r>
      <w:r w:rsidR="008A695A">
        <w:rPr>
          <w:rFonts w:ascii="Times New Roman" w:hAnsi="Times New Roman" w:cs="Times New Roman"/>
          <w:sz w:val="24"/>
          <w:szCs w:val="24"/>
        </w:rPr>
        <w:t>велась</w:t>
      </w:r>
      <w:r w:rsidRPr="00C87E63">
        <w:rPr>
          <w:rFonts w:ascii="Times New Roman" w:hAnsi="Times New Roman" w:cs="Times New Roman"/>
          <w:sz w:val="24"/>
          <w:szCs w:val="24"/>
        </w:rPr>
        <w:t xml:space="preserve"> работа по следующим основным направлениям:</w:t>
      </w:r>
    </w:p>
    <w:p w:rsidR="003D062F" w:rsidRPr="00735D82" w:rsidRDefault="003D062F" w:rsidP="00115633">
      <w:pPr>
        <w:widowControl w:val="0"/>
        <w:spacing w:after="0" w:line="240" w:lineRule="auto"/>
        <w:ind w:firstLine="709"/>
        <w:jc w:val="both"/>
        <w:rPr>
          <w:rFonts w:ascii="Times New Roman" w:hAnsi="Times New Roman" w:cs="Times New Roman"/>
          <w:sz w:val="24"/>
          <w:szCs w:val="24"/>
          <w:highlight w:val="yellow"/>
        </w:rPr>
      </w:pPr>
      <w:r w:rsidRPr="009E1E80">
        <w:rPr>
          <w:rFonts w:ascii="Times New Roman" w:hAnsi="Times New Roman" w:cs="Times New Roman"/>
          <w:sz w:val="24"/>
          <w:szCs w:val="24"/>
        </w:rPr>
        <w:t>проводилась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w:t>
      </w:r>
      <w:r w:rsidR="00210DE2">
        <w:rPr>
          <w:rFonts w:ascii="Times New Roman" w:hAnsi="Times New Roman" w:cs="Times New Roman"/>
          <w:sz w:val="24"/>
          <w:szCs w:val="24"/>
        </w:rPr>
        <w:t>рации города в сет</w:t>
      </w:r>
      <w:r w:rsidR="008A695A">
        <w:rPr>
          <w:rFonts w:ascii="Times New Roman" w:hAnsi="Times New Roman" w:cs="Times New Roman"/>
          <w:sz w:val="24"/>
          <w:szCs w:val="24"/>
        </w:rPr>
        <w:t xml:space="preserve">и </w:t>
      </w:r>
      <w:r w:rsidR="00210DE2">
        <w:rPr>
          <w:rFonts w:ascii="Times New Roman" w:hAnsi="Times New Roman" w:cs="Times New Roman"/>
          <w:sz w:val="24"/>
          <w:szCs w:val="24"/>
        </w:rPr>
        <w:t>Интернет);</w:t>
      </w:r>
      <w:r w:rsidRPr="00735D82">
        <w:rPr>
          <w:rFonts w:ascii="Times New Roman" w:hAnsi="Times New Roman" w:cs="Times New Roman"/>
          <w:sz w:val="24"/>
          <w:szCs w:val="24"/>
          <w:highlight w:val="yellow"/>
        </w:rPr>
        <w:t xml:space="preserve">              </w:t>
      </w:r>
    </w:p>
    <w:p w:rsidR="003D062F" w:rsidRPr="000C5735" w:rsidRDefault="00210DE2" w:rsidP="0011563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w:t>
      </w:r>
      <w:r w:rsidR="003D062F" w:rsidRPr="000C5735">
        <w:rPr>
          <w:rFonts w:ascii="Times New Roman" w:hAnsi="Times New Roman"/>
          <w:sz w:val="24"/>
          <w:szCs w:val="24"/>
        </w:rPr>
        <w:t xml:space="preserve"> 181</w:t>
      </w:r>
      <w:r w:rsidR="003D062F">
        <w:rPr>
          <w:rFonts w:ascii="Times New Roman" w:hAnsi="Times New Roman"/>
          <w:sz w:val="24"/>
          <w:szCs w:val="24"/>
        </w:rPr>
        <w:t xml:space="preserve"> индивидуальным предпринимателем</w:t>
      </w:r>
      <w:r w:rsidR="003D062F" w:rsidRPr="000C5735">
        <w:rPr>
          <w:rFonts w:ascii="Times New Roman" w:hAnsi="Times New Roman"/>
          <w:sz w:val="24"/>
          <w:szCs w:val="24"/>
        </w:rPr>
        <w:t xml:space="preserve"> проведена разъяснительная работа </w:t>
      </w:r>
      <w:r w:rsidR="00445DA7">
        <w:rPr>
          <w:rFonts w:ascii="Times New Roman" w:hAnsi="Times New Roman"/>
          <w:sz w:val="24"/>
          <w:szCs w:val="24"/>
        </w:rPr>
        <w:t xml:space="preserve">                          </w:t>
      </w:r>
      <w:r w:rsidR="003D062F" w:rsidRPr="000C5735">
        <w:rPr>
          <w:rFonts w:ascii="Times New Roman" w:hAnsi="Times New Roman"/>
          <w:sz w:val="24"/>
          <w:szCs w:val="24"/>
        </w:rPr>
        <w:t>о необходимости своевременной уплаты платежей в бюджет и о погашении и</w:t>
      </w:r>
      <w:r w:rsidR="003D062F">
        <w:rPr>
          <w:rFonts w:ascii="Times New Roman" w:hAnsi="Times New Roman"/>
          <w:sz w:val="24"/>
          <w:szCs w:val="24"/>
        </w:rPr>
        <w:t>меющейся задолженности, направлены информационные письма в адрес</w:t>
      </w:r>
      <w:r w:rsidR="003D062F" w:rsidRPr="000C5735">
        <w:rPr>
          <w:rFonts w:ascii="Times New Roman" w:hAnsi="Times New Roman"/>
          <w:sz w:val="24"/>
          <w:szCs w:val="24"/>
        </w:rPr>
        <w:t xml:space="preserve"> 41</w:t>
      </w:r>
      <w:r w:rsidR="003D062F">
        <w:rPr>
          <w:rFonts w:ascii="Times New Roman" w:hAnsi="Times New Roman"/>
          <w:sz w:val="24"/>
          <w:szCs w:val="24"/>
        </w:rPr>
        <w:t xml:space="preserve"> индивидуального предпринимателя с предложением</w:t>
      </w:r>
      <w:r w:rsidR="003D062F" w:rsidRPr="000C5735">
        <w:rPr>
          <w:rFonts w:ascii="Times New Roman" w:hAnsi="Times New Roman"/>
          <w:sz w:val="24"/>
          <w:szCs w:val="24"/>
        </w:rPr>
        <w:t xml:space="preserve"> уточнить наличие задолженности по налогам, сборам и принять меры к ее погашению;</w:t>
      </w:r>
    </w:p>
    <w:p w:rsidR="003D062F" w:rsidRPr="009E1E80" w:rsidRDefault="003D062F" w:rsidP="00115633">
      <w:pPr>
        <w:widowControl w:val="0"/>
        <w:spacing w:after="0" w:line="240" w:lineRule="auto"/>
        <w:ind w:firstLine="709"/>
        <w:jc w:val="both"/>
        <w:rPr>
          <w:rFonts w:ascii="Times New Roman" w:hAnsi="Times New Roman" w:cs="Times New Roman"/>
          <w:sz w:val="24"/>
          <w:szCs w:val="24"/>
        </w:rPr>
      </w:pPr>
      <w:r w:rsidRPr="009E1E80">
        <w:rPr>
          <w:rFonts w:ascii="Times New Roman" w:hAnsi="Times New Roman" w:cs="Times New Roman"/>
          <w:sz w:val="24"/>
          <w:szCs w:val="24"/>
        </w:rPr>
        <w:t xml:space="preserve">в результате взаимодействия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ПАО «Славнефть-Мегионнефтегаз» в городской бюджет поступила сумма в размере 5,0 </w:t>
      </w:r>
      <w:r w:rsidR="00445DA7">
        <w:rPr>
          <w:rFonts w:ascii="Times New Roman" w:hAnsi="Times New Roman" w:cs="Times New Roman"/>
          <w:sz w:val="24"/>
          <w:szCs w:val="24"/>
        </w:rPr>
        <w:t>млн</w:t>
      </w:r>
      <w:r w:rsidRPr="009E1E80">
        <w:rPr>
          <w:rFonts w:ascii="Times New Roman" w:hAnsi="Times New Roman" w:cs="Times New Roman"/>
          <w:sz w:val="24"/>
          <w:szCs w:val="24"/>
        </w:rPr>
        <w:t xml:space="preserve"> руб</w:t>
      </w:r>
      <w:r w:rsidR="00445DA7">
        <w:rPr>
          <w:rFonts w:ascii="Times New Roman" w:hAnsi="Times New Roman" w:cs="Times New Roman"/>
          <w:sz w:val="24"/>
          <w:szCs w:val="24"/>
        </w:rPr>
        <w:t>.</w:t>
      </w:r>
      <w:r w:rsidRPr="009E1E80">
        <w:rPr>
          <w:rFonts w:ascii="Times New Roman" w:hAnsi="Times New Roman" w:cs="Times New Roman"/>
          <w:sz w:val="24"/>
          <w:szCs w:val="24"/>
        </w:rPr>
        <w:t xml:space="preserve"> на организацию отдыха и оздоровление детей</w:t>
      </w:r>
      <w:r>
        <w:rPr>
          <w:rFonts w:ascii="Times New Roman" w:hAnsi="Times New Roman" w:cs="Times New Roman"/>
          <w:sz w:val="24"/>
          <w:szCs w:val="24"/>
        </w:rPr>
        <w:t xml:space="preserve"> жителей города Мегиона и </w:t>
      </w:r>
      <w:r w:rsidR="00645722">
        <w:rPr>
          <w:rFonts w:ascii="Times New Roman" w:hAnsi="Times New Roman" w:cs="Times New Roman"/>
          <w:sz w:val="24"/>
          <w:szCs w:val="24"/>
        </w:rPr>
        <w:t>пгт.</w:t>
      </w:r>
      <w:r>
        <w:rPr>
          <w:rFonts w:ascii="Times New Roman" w:hAnsi="Times New Roman" w:cs="Times New Roman"/>
          <w:sz w:val="24"/>
          <w:szCs w:val="24"/>
        </w:rPr>
        <w:t xml:space="preserve"> Высокий</w:t>
      </w:r>
      <w:r w:rsidRPr="009E1E80">
        <w:rPr>
          <w:rFonts w:ascii="Times New Roman" w:hAnsi="Times New Roman" w:cs="Times New Roman"/>
          <w:sz w:val="24"/>
          <w:szCs w:val="24"/>
        </w:rPr>
        <w:t>. Кроме того, в бюджет города поступили денежные средства по распоряжениям Правительства Т</w:t>
      </w:r>
      <w:r>
        <w:rPr>
          <w:rFonts w:ascii="Times New Roman" w:hAnsi="Times New Roman" w:cs="Times New Roman"/>
          <w:sz w:val="24"/>
          <w:szCs w:val="24"/>
        </w:rPr>
        <w:t xml:space="preserve">юменской области в </w:t>
      </w:r>
      <w:r w:rsidRPr="00877362">
        <w:rPr>
          <w:rFonts w:ascii="Times New Roman" w:hAnsi="Times New Roman" w:cs="Times New Roman"/>
          <w:sz w:val="24"/>
          <w:szCs w:val="24"/>
        </w:rPr>
        <w:t>сумме 8</w:t>
      </w:r>
      <w:r w:rsidR="00445DA7">
        <w:rPr>
          <w:rFonts w:ascii="Times New Roman" w:hAnsi="Times New Roman" w:cs="Times New Roman"/>
          <w:sz w:val="24"/>
          <w:szCs w:val="24"/>
        </w:rPr>
        <w:t>,</w:t>
      </w:r>
      <w:r w:rsidRPr="00877362">
        <w:rPr>
          <w:rFonts w:ascii="Times New Roman" w:hAnsi="Times New Roman" w:cs="Times New Roman"/>
          <w:sz w:val="24"/>
          <w:szCs w:val="24"/>
        </w:rPr>
        <w:t xml:space="preserve">2 </w:t>
      </w:r>
      <w:r w:rsidR="00445DA7">
        <w:rPr>
          <w:rFonts w:ascii="Times New Roman" w:hAnsi="Times New Roman" w:cs="Times New Roman"/>
          <w:sz w:val="24"/>
          <w:szCs w:val="24"/>
        </w:rPr>
        <w:t>млн</w:t>
      </w:r>
      <w:r w:rsidRPr="009E1E80">
        <w:rPr>
          <w:rFonts w:ascii="Times New Roman" w:hAnsi="Times New Roman" w:cs="Times New Roman"/>
          <w:sz w:val="24"/>
          <w:szCs w:val="24"/>
        </w:rPr>
        <w:t xml:space="preserve"> руб</w:t>
      </w:r>
      <w:r w:rsidR="00445DA7">
        <w:rPr>
          <w:rFonts w:ascii="Times New Roman" w:hAnsi="Times New Roman" w:cs="Times New Roman"/>
          <w:sz w:val="24"/>
          <w:szCs w:val="24"/>
        </w:rPr>
        <w:t>.</w:t>
      </w:r>
      <w:r w:rsidRPr="009E1E80">
        <w:rPr>
          <w:rFonts w:ascii="Times New Roman" w:hAnsi="Times New Roman" w:cs="Times New Roman"/>
          <w:sz w:val="24"/>
          <w:szCs w:val="24"/>
        </w:rPr>
        <w:t>;</w:t>
      </w:r>
    </w:p>
    <w:p w:rsidR="003D062F" w:rsidRPr="009E1E80" w:rsidRDefault="003D062F" w:rsidP="00115633">
      <w:pPr>
        <w:widowControl w:val="0"/>
        <w:spacing w:after="0" w:line="240" w:lineRule="auto"/>
        <w:jc w:val="both"/>
        <w:rPr>
          <w:rFonts w:ascii="Times New Roman" w:hAnsi="Times New Roman" w:cs="Times New Roman"/>
          <w:sz w:val="24"/>
          <w:szCs w:val="24"/>
        </w:rPr>
      </w:pPr>
      <w:r w:rsidRPr="009E1E80">
        <w:rPr>
          <w:rFonts w:ascii="Times New Roman" w:hAnsi="Times New Roman" w:cs="Times New Roman"/>
          <w:sz w:val="24"/>
          <w:szCs w:val="24"/>
        </w:rPr>
        <w:tab/>
        <w:t>осуществлялась ежедневная работа по сокращени</w:t>
      </w:r>
      <w:r>
        <w:rPr>
          <w:rFonts w:ascii="Times New Roman" w:hAnsi="Times New Roman" w:cs="Times New Roman"/>
          <w:sz w:val="24"/>
          <w:szCs w:val="24"/>
        </w:rPr>
        <w:t>ю невыясненных платежей. За 2021</w:t>
      </w:r>
      <w:r w:rsidRPr="009E1E80">
        <w:rPr>
          <w:rFonts w:ascii="Times New Roman" w:hAnsi="Times New Roman" w:cs="Times New Roman"/>
          <w:sz w:val="24"/>
          <w:szCs w:val="24"/>
        </w:rPr>
        <w:t xml:space="preserve"> год составлено и направлено в Управление Федерального казначейства по Ханты-Мансийскому автономному округу – </w:t>
      </w:r>
      <w:r w:rsidRPr="0048608B">
        <w:rPr>
          <w:rFonts w:ascii="Times New Roman" w:hAnsi="Times New Roman" w:cs="Times New Roman"/>
          <w:sz w:val="24"/>
          <w:szCs w:val="24"/>
        </w:rPr>
        <w:t>Югре 1 089 уведомлений</w:t>
      </w:r>
      <w:r w:rsidRPr="009E1E80">
        <w:rPr>
          <w:rFonts w:ascii="Times New Roman" w:hAnsi="Times New Roman" w:cs="Times New Roman"/>
          <w:sz w:val="24"/>
          <w:szCs w:val="24"/>
        </w:rPr>
        <w:t xml:space="preserve"> об уточнении вида и принадлежности платежа, которые впоследствии были уточнены и зачислены на соответствующие доходные коды бюджетной классификации;</w:t>
      </w:r>
    </w:p>
    <w:p w:rsidR="003D062F" w:rsidRPr="009E1E80" w:rsidRDefault="003D062F" w:rsidP="00115633">
      <w:pPr>
        <w:pStyle w:val="ConsPlusNormal"/>
        <w:tabs>
          <w:tab w:val="left" w:pos="233"/>
        </w:tabs>
        <w:ind w:firstLine="0"/>
        <w:jc w:val="both"/>
        <w:rPr>
          <w:rFonts w:ascii="Times New Roman" w:hAnsi="Times New Roman" w:cs="Times New Roman"/>
          <w:sz w:val="24"/>
          <w:szCs w:val="24"/>
        </w:rPr>
      </w:pPr>
      <w:r w:rsidRPr="009E1E80">
        <w:rPr>
          <w:rFonts w:ascii="Times New Roman" w:hAnsi="Times New Roman" w:cs="Times New Roman"/>
          <w:sz w:val="24"/>
          <w:szCs w:val="24"/>
        </w:rPr>
        <w:tab/>
      </w:r>
      <w:r w:rsidRPr="009E1E80">
        <w:rPr>
          <w:rFonts w:ascii="Times New Roman" w:hAnsi="Times New Roman" w:cs="Times New Roman"/>
          <w:sz w:val="24"/>
          <w:szCs w:val="24"/>
        </w:rPr>
        <w:tab/>
        <w:t>осуществлялась на пост</w:t>
      </w:r>
      <w:r w:rsidR="008A695A">
        <w:rPr>
          <w:rFonts w:ascii="Times New Roman" w:hAnsi="Times New Roman" w:cs="Times New Roman"/>
          <w:sz w:val="24"/>
          <w:szCs w:val="24"/>
        </w:rPr>
        <w:t>оянной основе претензионно-</w:t>
      </w:r>
      <w:r w:rsidRPr="009E1E80">
        <w:rPr>
          <w:rFonts w:ascii="Times New Roman" w:hAnsi="Times New Roman" w:cs="Times New Roman"/>
          <w:sz w:val="24"/>
          <w:szCs w:val="24"/>
        </w:rPr>
        <w:t>исковая работа по взысканию задолженности за муниципальное имущество.</w:t>
      </w:r>
    </w:p>
    <w:p w:rsidR="003D062F" w:rsidRPr="009E1E80" w:rsidRDefault="003D062F" w:rsidP="00115633">
      <w:pPr>
        <w:widowControl w:val="0"/>
        <w:autoSpaceDE w:val="0"/>
        <w:autoSpaceDN w:val="0"/>
        <w:adjustRightInd w:val="0"/>
        <w:spacing w:after="0" w:line="240" w:lineRule="auto"/>
        <w:jc w:val="both"/>
        <w:rPr>
          <w:rFonts w:ascii="Times New Roman" w:hAnsi="Times New Roman" w:cs="Times New Roman"/>
          <w:sz w:val="24"/>
          <w:szCs w:val="24"/>
        </w:rPr>
      </w:pPr>
      <w:r w:rsidRPr="009E1E80">
        <w:rPr>
          <w:rFonts w:ascii="Times New Roman" w:hAnsi="Times New Roman" w:cs="Times New Roman"/>
          <w:sz w:val="24"/>
          <w:szCs w:val="24"/>
        </w:rPr>
        <w:tab/>
        <w:t xml:space="preserve">Наряду с плановыми мероприятиями, в части усиления бюджетного эффекта </w:t>
      </w:r>
      <w:r w:rsidR="00445DA7">
        <w:rPr>
          <w:rFonts w:ascii="Times New Roman" w:hAnsi="Times New Roman" w:cs="Times New Roman"/>
          <w:sz w:val="24"/>
          <w:szCs w:val="24"/>
        </w:rPr>
        <w:t xml:space="preserve">                         </w:t>
      </w:r>
      <w:r w:rsidRPr="009E1E80">
        <w:rPr>
          <w:rFonts w:ascii="Times New Roman" w:hAnsi="Times New Roman" w:cs="Times New Roman"/>
          <w:sz w:val="24"/>
          <w:szCs w:val="24"/>
        </w:rPr>
        <w:t>от принимаемых мер по привлечению дополните</w:t>
      </w:r>
      <w:r>
        <w:rPr>
          <w:rFonts w:ascii="Times New Roman" w:hAnsi="Times New Roman" w:cs="Times New Roman"/>
          <w:sz w:val="24"/>
          <w:szCs w:val="24"/>
        </w:rPr>
        <w:t xml:space="preserve">льных доходов в местный бюджет, </w:t>
      </w:r>
      <w:r w:rsidRPr="009E1E80">
        <w:rPr>
          <w:rFonts w:ascii="Times New Roman" w:hAnsi="Times New Roman" w:cs="Times New Roman"/>
          <w:sz w:val="24"/>
          <w:szCs w:val="24"/>
        </w:rPr>
        <w:t xml:space="preserve">проводилась работа со списками должников </w:t>
      </w:r>
      <w:r w:rsidR="008A695A">
        <w:rPr>
          <w:rFonts w:ascii="Times New Roman" w:hAnsi="Times New Roman"/>
          <w:sz w:val="24"/>
          <w:szCs w:val="24"/>
        </w:rPr>
        <w:t>–</w:t>
      </w:r>
      <w:r w:rsidRPr="009E1E80">
        <w:rPr>
          <w:rFonts w:ascii="Times New Roman" w:hAnsi="Times New Roman" w:cs="Times New Roman"/>
          <w:sz w:val="24"/>
          <w:szCs w:val="24"/>
        </w:rPr>
        <w:t xml:space="preserve"> работников органов администрации города, бюджетных, казенных и автономных учреждений города на предмет задолженности по уплате налогов </w:t>
      </w:r>
      <w:r>
        <w:rPr>
          <w:rFonts w:ascii="Times New Roman" w:hAnsi="Times New Roman" w:cs="Times New Roman"/>
          <w:sz w:val="24"/>
          <w:szCs w:val="24"/>
        </w:rPr>
        <w:t>и сборов во все уровни бюджетов.</w:t>
      </w:r>
    </w:p>
    <w:p w:rsidR="003D062F" w:rsidRPr="009E1E80" w:rsidRDefault="003D062F" w:rsidP="00115633">
      <w:pPr>
        <w:widowControl w:val="0"/>
        <w:tabs>
          <w:tab w:val="left" w:pos="233"/>
        </w:tabs>
        <w:spacing w:after="0" w:line="240" w:lineRule="auto"/>
        <w:jc w:val="both"/>
        <w:rPr>
          <w:rFonts w:ascii="Times New Roman" w:eastAsia="Calibri" w:hAnsi="Times New Roman" w:cs="Times New Roman"/>
          <w:sz w:val="24"/>
          <w:szCs w:val="24"/>
        </w:rPr>
      </w:pPr>
      <w:r w:rsidRPr="009E1E80">
        <w:rPr>
          <w:rFonts w:ascii="Times New Roman" w:hAnsi="Times New Roman" w:cs="Times New Roman"/>
          <w:sz w:val="24"/>
          <w:szCs w:val="24"/>
        </w:rPr>
        <w:tab/>
      </w:r>
      <w:r w:rsidRPr="009E1E80">
        <w:rPr>
          <w:rFonts w:ascii="Times New Roman" w:hAnsi="Times New Roman" w:cs="Times New Roman"/>
          <w:sz w:val="24"/>
          <w:szCs w:val="24"/>
        </w:rPr>
        <w:tab/>
        <w:t xml:space="preserve">В течение года осуществляла работу комиссия по мобилизации доходов в бюджет города, </w:t>
      </w:r>
      <w:r w:rsidRPr="009E1E80">
        <w:rPr>
          <w:rFonts w:ascii="Times New Roman" w:eastAsia="Calibri" w:hAnsi="Times New Roman" w:cs="Times New Roman"/>
          <w:sz w:val="24"/>
          <w:szCs w:val="24"/>
        </w:rPr>
        <w:t xml:space="preserve">созданная в соответствии с распоряжением главы города от 28.06.2007 №515 </w:t>
      </w:r>
      <w:r w:rsidR="00445DA7">
        <w:rPr>
          <w:rFonts w:ascii="Times New Roman" w:eastAsia="Calibri" w:hAnsi="Times New Roman" w:cs="Times New Roman"/>
          <w:sz w:val="24"/>
          <w:szCs w:val="24"/>
        </w:rPr>
        <w:t xml:space="preserve">                      </w:t>
      </w:r>
      <w:r w:rsidRPr="009E1E80">
        <w:rPr>
          <w:rFonts w:ascii="Times New Roman" w:eastAsia="Calibri" w:hAnsi="Times New Roman" w:cs="Times New Roman"/>
          <w:sz w:val="24"/>
          <w:szCs w:val="24"/>
        </w:rPr>
        <w:t>«О создании комиссии» (с изменениями). Комиссия по мобилизации доходов в бюджет города Мегиона является коллегиальным постоянно действующим совещательным органом, способствующим оперативному решению вопросов по мобилизации доходов с целью сокращения недоимки и увеличения поступлений в бюджет города Мегиона.</w:t>
      </w:r>
    </w:p>
    <w:p w:rsidR="003D062F" w:rsidRDefault="003D062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9E1E80">
        <w:rPr>
          <w:rFonts w:ascii="Times New Roman" w:hAnsi="Times New Roman" w:cs="Times New Roman"/>
          <w:sz w:val="24"/>
          <w:szCs w:val="24"/>
        </w:rPr>
        <w:t xml:space="preserve">За отчетный период </w:t>
      </w:r>
      <w:r w:rsidR="008A695A">
        <w:rPr>
          <w:rFonts w:ascii="Times New Roman" w:hAnsi="Times New Roman" w:cs="Times New Roman"/>
          <w:sz w:val="24"/>
          <w:szCs w:val="24"/>
        </w:rPr>
        <w:t>п</w:t>
      </w:r>
      <w:r w:rsidRPr="009E1E80">
        <w:rPr>
          <w:rFonts w:ascii="Times New Roman" w:hAnsi="Times New Roman" w:cs="Times New Roman"/>
          <w:sz w:val="24"/>
          <w:szCs w:val="24"/>
        </w:rPr>
        <w:t xml:space="preserve">роведено четыре заседания комиссии, на которых были </w:t>
      </w:r>
      <w:r w:rsidRPr="009E1E80">
        <w:rPr>
          <w:rFonts w:ascii="Times New Roman" w:hAnsi="Times New Roman" w:cs="Times New Roman"/>
          <w:sz w:val="24"/>
          <w:szCs w:val="24"/>
        </w:rPr>
        <w:lastRenderedPageBreak/>
        <w:t xml:space="preserve">рассмотрены вопросы по сокращению недоимки по налоговым доходам, принимаемые меры по повышению собираемости налоговых и неналоговых платежей на территории муниципального образования; по неуплате страховых взносов организациями; информация о результатах работы с исполнительными листами </w:t>
      </w:r>
      <w:r>
        <w:rPr>
          <w:rFonts w:ascii="Times New Roman" w:hAnsi="Times New Roman" w:cs="Times New Roman"/>
          <w:sz w:val="24"/>
          <w:szCs w:val="24"/>
        </w:rPr>
        <w:t>отделения судебных приставов</w:t>
      </w:r>
      <w:r w:rsidRPr="009E1E80">
        <w:rPr>
          <w:rFonts w:ascii="Times New Roman" w:hAnsi="Times New Roman" w:cs="Times New Roman"/>
          <w:sz w:val="24"/>
          <w:szCs w:val="24"/>
        </w:rPr>
        <w:t xml:space="preserve"> </w:t>
      </w:r>
      <w:r>
        <w:rPr>
          <w:rFonts w:ascii="Times New Roman" w:hAnsi="Times New Roman" w:cs="Times New Roman"/>
          <w:sz w:val="24"/>
          <w:szCs w:val="24"/>
        </w:rPr>
        <w:t xml:space="preserve">по городу Мегиону Управления </w:t>
      </w:r>
      <w:r w:rsidRPr="009E1E80">
        <w:rPr>
          <w:rFonts w:ascii="Times New Roman" w:hAnsi="Times New Roman" w:cs="Times New Roman"/>
          <w:sz w:val="24"/>
          <w:szCs w:val="24"/>
        </w:rPr>
        <w:t>Федеральной службы судебных приставов</w:t>
      </w:r>
      <w:r>
        <w:rPr>
          <w:rFonts w:ascii="Times New Roman" w:hAnsi="Times New Roman" w:cs="Times New Roman"/>
          <w:sz w:val="24"/>
          <w:szCs w:val="24"/>
        </w:rPr>
        <w:t xml:space="preserve"> по ХМАО-Югре</w:t>
      </w:r>
      <w:r w:rsidRPr="009E1E80">
        <w:rPr>
          <w:rFonts w:ascii="Times New Roman" w:hAnsi="Times New Roman" w:cs="Times New Roman"/>
          <w:sz w:val="24"/>
          <w:szCs w:val="24"/>
        </w:rPr>
        <w:t xml:space="preserve">. </w:t>
      </w:r>
      <w:r w:rsidRPr="009E1E80">
        <w:rPr>
          <w:rFonts w:ascii="Times New Roman" w:hAnsi="Times New Roman" w:cs="Times New Roman"/>
          <w:kern w:val="24"/>
          <w:sz w:val="24"/>
          <w:szCs w:val="24"/>
        </w:rPr>
        <w:t xml:space="preserve">Фактический бюджетный эффект за 2021 год по доходам </w:t>
      </w:r>
      <w:r w:rsidRPr="00877362">
        <w:rPr>
          <w:rFonts w:ascii="Times New Roman" w:hAnsi="Times New Roman" w:cs="Times New Roman"/>
          <w:kern w:val="24"/>
          <w:sz w:val="24"/>
          <w:szCs w:val="24"/>
        </w:rPr>
        <w:t>составил 33</w:t>
      </w:r>
      <w:r w:rsidR="00445DA7">
        <w:rPr>
          <w:rFonts w:ascii="Times New Roman" w:hAnsi="Times New Roman" w:cs="Times New Roman"/>
          <w:kern w:val="24"/>
          <w:sz w:val="24"/>
          <w:szCs w:val="24"/>
        </w:rPr>
        <w:t>,</w:t>
      </w:r>
      <w:r w:rsidRPr="00877362">
        <w:rPr>
          <w:rFonts w:ascii="Times New Roman" w:hAnsi="Times New Roman" w:cs="Times New Roman"/>
          <w:kern w:val="24"/>
          <w:sz w:val="24"/>
          <w:szCs w:val="24"/>
        </w:rPr>
        <w:t xml:space="preserve">1 </w:t>
      </w:r>
      <w:r w:rsidR="00445DA7">
        <w:rPr>
          <w:rFonts w:ascii="Times New Roman" w:hAnsi="Times New Roman" w:cs="Times New Roman"/>
          <w:kern w:val="24"/>
          <w:sz w:val="24"/>
          <w:szCs w:val="24"/>
        </w:rPr>
        <w:t>млн</w:t>
      </w:r>
      <w:r w:rsidRPr="00877362">
        <w:rPr>
          <w:rFonts w:ascii="Times New Roman" w:hAnsi="Times New Roman" w:cs="Times New Roman"/>
          <w:kern w:val="24"/>
          <w:sz w:val="24"/>
          <w:szCs w:val="24"/>
        </w:rPr>
        <w:t xml:space="preserve"> руб.</w:t>
      </w:r>
    </w:p>
    <w:p w:rsidR="003D062F" w:rsidRPr="005C009A" w:rsidRDefault="003D062F" w:rsidP="00115633">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5C009A">
        <w:rPr>
          <w:rFonts w:ascii="Times New Roman" w:eastAsia="Times New Roman" w:hAnsi="Times New Roman" w:cs="Times New Roman"/>
          <w:sz w:val="24"/>
          <w:szCs w:val="24"/>
          <w:lang w:eastAsia="ru-RU"/>
        </w:rPr>
        <w:t>Основой планирования бюджета города в области расходов является практика применения долгосрочного бюджетного планирования, в соответствии с которой подготовка и исполнение бюджета осуществляется в «программном формате». Это позволяет определить объем бюджетных ассигнований, механизм реализации пр</w:t>
      </w:r>
      <w:r w:rsidR="008A695A">
        <w:rPr>
          <w:rFonts w:ascii="Times New Roman" w:eastAsia="Times New Roman" w:hAnsi="Times New Roman" w:cs="Times New Roman"/>
          <w:sz w:val="24"/>
          <w:szCs w:val="24"/>
          <w:lang w:eastAsia="ru-RU"/>
        </w:rPr>
        <w:t>ограммных мероприятий и увидеть</w:t>
      </w:r>
      <w:r w:rsidRPr="005C009A">
        <w:rPr>
          <w:rFonts w:ascii="Times New Roman" w:eastAsia="Times New Roman" w:hAnsi="Times New Roman" w:cs="Times New Roman"/>
          <w:sz w:val="24"/>
          <w:szCs w:val="24"/>
          <w:lang w:eastAsia="ru-RU"/>
        </w:rPr>
        <w:t xml:space="preserve"> тот конечный результат, который должен быть достигнут.</w:t>
      </w:r>
    </w:p>
    <w:p w:rsidR="003D062F" w:rsidRPr="005C009A" w:rsidRDefault="003D062F" w:rsidP="00115633">
      <w:pPr>
        <w:widowControl w:val="0"/>
        <w:spacing w:after="0" w:line="240" w:lineRule="auto"/>
        <w:ind w:firstLine="709"/>
        <w:jc w:val="both"/>
        <w:rPr>
          <w:rFonts w:ascii="Times New Roman" w:eastAsia="Times New Roman" w:hAnsi="Times New Roman" w:cs="Times New Roman"/>
          <w:sz w:val="24"/>
          <w:szCs w:val="24"/>
          <w:lang w:eastAsia="ru-RU"/>
        </w:rPr>
      </w:pPr>
      <w:r w:rsidRPr="005C009A">
        <w:rPr>
          <w:rFonts w:ascii="Times New Roman" w:eastAsia="Times New Roman" w:hAnsi="Times New Roman" w:cs="Times New Roman"/>
          <w:sz w:val="24"/>
          <w:szCs w:val="24"/>
          <w:lang w:eastAsia="ru-RU"/>
        </w:rPr>
        <w:t>По итогам 2021 года исполнение бюджета по расходам составило 5</w:t>
      </w:r>
      <w:r w:rsidR="00445DA7">
        <w:rPr>
          <w:rFonts w:ascii="Times New Roman" w:eastAsia="Times New Roman" w:hAnsi="Times New Roman" w:cs="Times New Roman"/>
          <w:sz w:val="24"/>
          <w:szCs w:val="24"/>
          <w:lang w:eastAsia="ru-RU"/>
        </w:rPr>
        <w:t> </w:t>
      </w:r>
      <w:r w:rsidRPr="005C009A">
        <w:rPr>
          <w:rFonts w:ascii="Times New Roman" w:eastAsia="Times New Roman" w:hAnsi="Times New Roman" w:cs="Times New Roman"/>
          <w:sz w:val="24"/>
          <w:szCs w:val="24"/>
          <w:lang w:eastAsia="ru-RU"/>
        </w:rPr>
        <w:t>752</w:t>
      </w:r>
      <w:r w:rsidR="00445DA7">
        <w:rPr>
          <w:rFonts w:ascii="Times New Roman" w:eastAsia="Times New Roman" w:hAnsi="Times New Roman" w:cs="Times New Roman"/>
          <w:sz w:val="24"/>
          <w:szCs w:val="24"/>
          <w:lang w:eastAsia="ru-RU"/>
        </w:rPr>
        <w:t>,3</w:t>
      </w:r>
      <w:r w:rsidRPr="005C009A">
        <w:rPr>
          <w:rFonts w:ascii="Times New Roman" w:eastAsia="Times New Roman" w:hAnsi="Times New Roman" w:cs="Times New Roman"/>
          <w:sz w:val="24"/>
          <w:szCs w:val="24"/>
          <w:lang w:eastAsia="ru-RU"/>
        </w:rPr>
        <w:t xml:space="preserve"> </w:t>
      </w:r>
      <w:r w:rsidR="00445DA7">
        <w:rPr>
          <w:rFonts w:ascii="Times New Roman" w:eastAsia="Times New Roman" w:hAnsi="Times New Roman" w:cs="Times New Roman"/>
          <w:sz w:val="24"/>
          <w:szCs w:val="24"/>
          <w:lang w:eastAsia="ru-RU"/>
        </w:rPr>
        <w:t>млн</w:t>
      </w:r>
      <w:r w:rsidRPr="005C009A">
        <w:rPr>
          <w:rFonts w:ascii="Times New Roman" w:eastAsia="Times New Roman" w:hAnsi="Times New Roman" w:cs="Times New Roman"/>
          <w:sz w:val="24"/>
          <w:szCs w:val="24"/>
          <w:lang w:eastAsia="ru-RU"/>
        </w:rPr>
        <w:t xml:space="preserve"> руб., или 97,6%.</w:t>
      </w:r>
    </w:p>
    <w:p w:rsidR="003D062F" w:rsidRPr="009C5D1A" w:rsidRDefault="003D062F" w:rsidP="00115633">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3619C5">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2021 году осуществлялась реализация 22 муниципальных программ. Программные мероприятия профинансированы в объеме 5</w:t>
      </w:r>
      <w:r w:rsidR="00445DA7">
        <w:rPr>
          <w:rFonts w:ascii="Times New Roman" w:eastAsia="Times New Roman" w:hAnsi="Times New Roman" w:cs="Times New Roman"/>
          <w:sz w:val="24"/>
          <w:szCs w:val="24"/>
          <w:lang w:eastAsia="ru-RU"/>
        </w:rPr>
        <w:t> </w:t>
      </w:r>
      <w:r w:rsidRPr="003619C5">
        <w:rPr>
          <w:rFonts w:ascii="Times New Roman" w:eastAsia="Times New Roman" w:hAnsi="Times New Roman" w:cs="Times New Roman"/>
          <w:sz w:val="24"/>
          <w:szCs w:val="24"/>
          <w:lang w:eastAsia="ru-RU"/>
        </w:rPr>
        <w:t>576</w:t>
      </w:r>
      <w:r w:rsidR="00445DA7">
        <w:rPr>
          <w:rFonts w:ascii="Times New Roman" w:eastAsia="Times New Roman" w:hAnsi="Times New Roman" w:cs="Times New Roman"/>
          <w:sz w:val="24"/>
          <w:szCs w:val="24"/>
          <w:lang w:eastAsia="ru-RU"/>
        </w:rPr>
        <w:t>,</w:t>
      </w:r>
      <w:r w:rsidRPr="003619C5">
        <w:rPr>
          <w:rFonts w:ascii="Times New Roman" w:eastAsia="Times New Roman" w:hAnsi="Times New Roman" w:cs="Times New Roman"/>
          <w:sz w:val="24"/>
          <w:szCs w:val="24"/>
          <w:lang w:eastAsia="ru-RU"/>
        </w:rPr>
        <w:t xml:space="preserve">1 </w:t>
      </w:r>
      <w:r w:rsidR="00445DA7">
        <w:rPr>
          <w:rFonts w:ascii="Times New Roman" w:eastAsia="Times New Roman" w:hAnsi="Times New Roman" w:cs="Times New Roman"/>
          <w:sz w:val="24"/>
          <w:szCs w:val="24"/>
          <w:lang w:eastAsia="ru-RU"/>
        </w:rPr>
        <w:t>млн</w:t>
      </w:r>
      <w:r w:rsidRPr="003619C5">
        <w:rPr>
          <w:rFonts w:ascii="Times New Roman" w:eastAsia="Times New Roman" w:hAnsi="Times New Roman" w:cs="Times New Roman"/>
          <w:sz w:val="24"/>
          <w:szCs w:val="24"/>
          <w:lang w:eastAsia="ru-RU"/>
        </w:rPr>
        <w:t xml:space="preserve"> руб., или 96,9%, непрограммные расходы составили 176</w:t>
      </w:r>
      <w:r w:rsidR="00445DA7">
        <w:rPr>
          <w:rFonts w:ascii="Times New Roman" w:eastAsia="Times New Roman" w:hAnsi="Times New Roman" w:cs="Times New Roman"/>
          <w:sz w:val="24"/>
          <w:szCs w:val="24"/>
          <w:lang w:eastAsia="ru-RU"/>
        </w:rPr>
        <w:t>,2 млн</w:t>
      </w:r>
      <w:r w:rsidRPr="003619C5">
        <w:rPr>
          <w:rFonts w:ascii="Times New Roman" w:eastAsia="Times New Roman" w:hAnsi="Times New Roman" w:cs="Times New Roman"/>
          <w:sz w:val="24"/>
          <w:szCs w:val="24"/>
          <w:lang w:eastAsia="ru-RU"/>
        </w:rPr>
        <w:t xml:space="preserve"> руб., или 3,1% от общего объема расходов. </w:t>
      </w:r>
      <w:r>
        <w:rPr>
          <w:rFonts w:ascii="Times New Roman" w:eastAsia="Times New Roman" w:hAnsi="Times New Roman" w:cs="Times New Roman"/>
          <w:sz w:val="24"/>
          <w:szCs w:val="24"/>
          <w:lang w:eastAsia="ru-RU"/>
        </w:rPr>
        <w:t xml:space="preserve">     </w:t>
      </w:r>
      <w:r w:rsidRPr="009C5D1A">
        <w:rPr>
          <w:rFonts w:ascii="Times New Roman" w:eastAsia="Times New Roman" w:hAnsi="Times New Roman" w:cs="Times New Roman"/>
          <w:sz w:val="24"/>
          <w:szCs w:val="24"/>
          <w:lang w:eastAsia="ru-RU"/>
        </w:rPr>
        <w:t>В 2021 году в соответствии с Указами Президента в области культуры, дополнительного образования в сфере культуры целевые показатели уровня среднемесячной заработной платы отдельных категорий работников достигнуты.</w:t>
      </w:r>
    </w:p>
    <w:p w:rsidR="003D062F" w:rsidRPr="009E1D2F" w:rsidRDefault="003D062F" w:rsidP="00115633">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Бюджет городского округа является социально-ориентированным и наибольший удельный вес в структуре расходов занимают отрасли социальной сферы – 56,6%. По итогам исполнения бюджета за 2021 год программные мероприятия муниципальных программ</w:t>
      </w:r>
      <w:r w:rsidRPr="00006753">
        <w:rPr>
          <w:rFonts w:ascii="Times New Roman" w:eastAsia="Times New Roman" w:hAnsi="Times New Roman" w:cs="Times New Roman"/>
          <w:sz w:val="24"/>
          <w:szCs w:val="24"/>
          <w:lang w:eastAsia="ru-RU"/>
        </w:rPr>
        <w:t xml:space="preserve"> социально-культурной сферы профинансированы в объеме 3</w:t>
      </w:r>
      <w:r w:rsidR="00445DA7">
        <w:rPr>
          <w:rFonts w:ascii="Times New Roman" w:eastAsia="Times New Roman" w:hAnsi="Times New Roman" w:cs="Times New Roman"/>
          <w:sz w:val="24"/>
          <w:szCs w:val="24"/>
          <w:lang w:eastAsia="ru-RU"/>
        </w:rPr>
        <w:t> </w:t>
      </w:r>
      <w:r w:rsidRPr="00006753">
        <w:rPr>
          <w:rFonts w:ascii="Times New Roman" w:eastAsia="Times New Roman" w:hAnsi="Times New Roman" w:cs="Times New Roman"/>
          <w:sz w:val="24"/>
          <w:szCs w:val="24"/>
          <w:lang w:eastAsia="ru-RU"/>
        </w:rPr>
        <w:t>253</w:t>
      </w:r>
      <w:r w:rsidR="00445DA7">
        <w:rPr>
          <w:rFonts w:ascii="Times New Roman" w:eastAsia="Times New Roman" w:hAnsi="Times New Roman" w:cs="Times New Roman"/>
          <w:sz w:val="24"/>
          <w:szCs w:val="24"/>
          <w:lang w:eastAsia="ru-RU"/>
        </w:rPr>
        <w:t>,</w:t>
      </w:r>
      <w:r w:rsidRPr="00006753">
        <w:rPr>
          <w:rFonts w:ascii="Times New Roman" w:eastAsia="Times New Roman" w:hAnsi="Times New Roman" w:cs="Times New Roman"/>
          <w:sz w:val="24"/>
          <w:szCs w:val="24"/>
          <w:lang w:eastAsia="ru-RU"/>
        </w:rPr>
        <w:t xml:space="preserve">8 </w:t>
      </w:r>
      <w:r w:rsidR="00445DA7">
        <w:rPr>
          <w:rFonts w:ascii="Times New Roman" w:eastAsia="Times New Roman" w:hAnsi="Times New Roman" w:cs="Times New Roman"/>
          <w:sz w:val="24"/>
          <w:szCs w:val="24"/>
          <w:lang w:eastAsia="ru-RU"/>
        </w:rPr>
        <w:t>млн</w:t>
      </w:r>
      <w:r w:rsidRPr="00006753">
        <w:rPr>
          <w:rFonts w:ascii="Times New Roman" w:eastAsia="Times New Roman" w:hAnsi="Times New Roman" w:cs="Times New Roman"/>
          <w:sz w:val="24"/>
          <w:szCs w:val="24"/>
          <w:lang w:eastAsia="ru-RU"/>
        </w:rPr>
        <w:t xml:space="preserve"> руб.</w:t>
      </w:r>
    </w:p>
    <w:p w:rsidR="00212D21" w:rsidRPr="00D911D1" w:rsidRDefault="00212D21" w:rsidP="00115633">
      <w:pPr>
        <w:widowControl w:val="0"/>
        <w:tabs>
          <w:tab w:val="left" w:pos="993"/>
        </w:tabs>
        <w:spacing w:after="0" w:line="240" w:lineRule="auto"/>
        <w:ind w:firstLine="709"/>
        <w:jc w:val="right"/>
        <w:rPr>
          <w:rFonts w:ascii="Times New Roman" w:eastAsia="Calibri" w:hAnsi="Times New Roman" w:cs="Times New Roman"/>
          <w:color w:val="FF0000"/>
          <w:sz w:val="24"/>
          <w:szCs w:val="24"/>
          <w:lang w:eastAsia="ru-RU"/>
        </w:rPr>
      </w:pPr>
    </w:p>
    <w:p w:rsidR="000D492F" w:rsidRPr="003D062F" w:rsidRDefault="000D492F" w:rsidP="00115633">
      <w:pPr>
        <w:widowControl w:val="0"/>
        <w:tabs>
          <w:tab w:val="left" w:pos="993"/>
        </w:tabs>
        <w:spacing w:after="0" w:line="240" w:lineRule="auto"/>
        <w:ind w:firstLine="709"/>
        <w:jc w:val="right"/>
        <w:rPr>
          <w:rFonts w:ascii="Times New Roman" w:eastAsia="Calibri" w:hAnsi="Times New Roman" w:cs="Times New Roman"/>
          <w:color w:val="000000" w:themeColor="text1"/>
          <w:sz w:val="24"/>
          <w:szCs w:val="24"/>
          <w:lang w:eastAsia="ru-RU"/>
        </w:rPr>
      </w:pPr>
      <w:r w:rsidRPr="003D062F">
        <w:rPr>
          <w:rFonts w:ascii="Times New Roman" w:eastAsia="Calibri" w:hAnsi="Times New Roman" w:cs="Times New Roman"/>
          <w:color w:val="000000" w:themeColor="text1"/>
          <w:sz w:val="24"/>
          <w:szCs w:val="24"/>
          <w:lang w:eastAsia="ru-RU"/>
        </w:rPr>
        <w:t>Таблица</w:t>
      </w:r>
      <w:r w:rsidR="00C70578" w:rsidRPr="003D062F">
        <w:rPr>
          <w:rFonts w:ascii="Times New Roman" w:eastAsia="Calibri" w:hAnsi="Times New Roman" w:cs="Times New Roman"/>
          <w:color w:val="000000" w:themeColor="text1"/>
          <w:sz w:val="24"/>
          <w:szCs w:val="24"/>
          <w:lang w:eastAsia="ru-RU"/>
        </w:rPr>
        <w:t xml:space="preserve"> </w:t>
      </w:r>
      <w:r w:rsidR="00D95C34" w:rsidRPr="003D062F">
        <w:rPr>
          <w:rFonts w:ascii="Times New Roman" w:eastAsia="Calibri" w:hAnsi="Times New Roman" w:cs="Times New Roman"/>
          <w:color w:val="000000" w:themeColor="text1"/>
          <w:sz w:val="24"/>
          <w:szCs w:val="24"/>
          <w:lang w:eastAsia="ru-RU"/>
        </w:rPr>
        <w:t>3</w:t>
      </w:r>
      <w:r w:rsidR="00BA071A" w:rsidRPr="003D062F">
        <w:rPr>
          <w:rFonts w:ascii="Times New Roman" w:eastAsia="Calibri" w:hAnsi="Times New Roman" w:cs="Times New Roman"/>
          <w:color w:val="000000" w:themeColor="text1"/>
          <w:sz w:val="24"/>
          <w:szCs w:val="24"/>
          <w:lang w:eastAsia="ru-RU"/>
        </w:rPr>
        <w:t>1</w:t>
      </w:r>
    </w:p>
    <w:p w:rsidR="00212D21" w:rsidRPr="003D062F" w:rsidRDefault="00212D21" w:rsidP="00115633">
      <w:pPr>
        <w:widowControl w:val="0"/>
        <w:tabs>
          <w:tab w:val="left" w:pos="709"/>
        </w:tabs>
        <w:spacing w:after="0" w:line="240" w:lineRule="auto"/>
        <w:jc w:val="center"/>
        <w:rPr>
          <w:rFonts w:ascii="Times New Roman" w:eastAsia="Times New Roman" w:hAnsi="Times New Roman" w:cs="Times New Roman"/>
          <w:color w:val="000000" w:themeColor="text1"/>
          <w:sz w:val="24"/>
          <w:szCs w:val="24"/>
          <w:lang w:eastAsia="ru-RU"/>
        </w:rPr>
      </w:pPr>
    </w:p>
    <w:p w:rsidR="0042389B" w:rsidRPr="003D062F" w:rsidRDefault="0042389B" w:rsidP="00115633">
      <w:pPr>
        <w:widowControl w:val="0"/>
        <w:tabs>
          <w:tab w:val="left" w:pos="709"/>
        </w:tabs>
        <w:spacing w:after="0" w:line="240" w:lineRule="auto"/>
        <w:jc w:val="center"/>
        <w:rPr>
          <w:rFonts w:ascii="Times New Roman" w:eastAsia="Times New Roman" w:hAnsi="Times New Roman" w:cs="Times New Roman"/>
          <w:color w:val="000000" w:themeColor="text1"/>
          <w:sz w:val="24"/>
          <w:szCs w:val="24"/>
          <w:lang w:eastAsia="ru-RU"/>
        </w:rPr>
      </w:pPr>
      <w:r w:rsidRPr="003D062F">
        <w:rPr>
          <w:rFonts w:ascii="Times New Roman" w:eastAsia="Times New Roman" w:hAnsi="Times New Roman" w:cs="Times New Roman"/>
          <w:color w:val="000000" w:themeColor="text1"/>
          <w:sz w:val="24"/>
          <w:szCs w:val="24"/>
          <w:lang w:eastAsia="ru-RU"/>
        </w:rPr>
        <w:t>Расходы бюджета городского округа</w:t>
      </w:r>
    </w:p>
    <w:p w:rsidR="0042389B" w:rsidRPr="003D062F" w:rsidRDefault="0042389B"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3D062F">
        <w:rPr>
          <w:rFonts w:ascii="Times New Roman" w:eastAsia="Times New Roman" w:hAnsi="Times New Roman" w:cs="Times New Roman"/>
          <w:color w:val="000000" w:themeColor="text1"/>
          <w:sz w:val="24"/>
          <w:szCs w:val="24"/>
          <w:lang w:eastAsia="ru-RU"/>
        </w:rPr>
        <w:t>на реализацию муниципальных программ за период 201</w:t>
      </w:r>
      <w:r w:rsidR="003D062F">
        <w:rPr>
          <w:rFonts w:ascii="Times New Roman" w:eastAsia="Times New Roman" w:hAnsi="Times New Roman" w:cs="Times New Roman"/>
          <w:color w:val="000000" w:themeColor="text1"/>
          <w:sz w:val="24"/>
          <w:szCs w:val="24"/>
          <w:lang w:eastAsia="ru-RU"/>
        </w:rPr>
        <w:t>7</w:t>
      </w:r>
      <w:r w:rsidRPr="003D062F">
        <w:rPr>
          <w:rFonts w:ascii="Times New Roman" w:eastAsia="Times New Roman" w:hAnsi="Times New Roman" w:cs="Times New Roman"/>
          <w:color w:val="000000" w:themeColor="text1"/>
          <w:sz w:val="24"/>
          <w:szCs w:val="24"/>
          <w:lang w:eastAsia="ru-RU"/>
        </w:rPr>
        <w:t>-20</w:t>
      </w:r>
      <w:r w:rsidR="00955C1F" w:rsidRPr="003D062F">
        <w:rPr>
          <w:rFonts w:ascii="Times New Roman" w:eastAsia="Times New Roman" w:hAnsi="Times New Roman" w:cs="Times New Roman"/>
          <w:color w:val="000000" w:themeColor="text1"/>
          <w:sz w:val="24"/>
          <w:szCs w:val="24"/>
          <w:lang w:eastAsia="ru-RU"/>
        </w:rPr>
        <w:t>2</w:t>
      </w:r>
      <w:r w:rsidR="003D062F">
        <w:rPr>
          <w:rFonts w:ascii="Times New Roman" w:eastAsia="Times New Roman" w:hAnsi="Times New Roman" w:cs="Times New Roman"/>
          <w:color w:val="000000" w:themeColor="text1"/>
          <w:sz w:val="24"/>
          <w:szCs w:val="24"/>
          <w:lang w:eastAsia="ru-RU"/>
        </w:rPr>
        <w:t>1</w:t>
      </w:r>
      <w:r w:rsidRPr="003D062F">
        <w:rPr>
          <w:rFonts w:ascii="Times New Roman" w:eastAsia="Times New Roman" w:hAnsi="Times New Roman" w:cs="Times New Roman"/>
          <w:color w:val="000000" w:themeColor="text1"/>
          <w:sz w:val="24"/>
          <w:szCs w:val="24"/>
          <w:lang w:eastAsia="ru-RU"/>
        </w:rPr>
        <w:t xml:space="preserve"> годы</w:t>
      </w:r>
    </w:p>
    <w:p w:rsidR="0042389B" w:rsidRPr="005F454E" w:rsidRDefault="0042389B" w:rsidP="00115633">
      <w:pPr>
        <w:widowControl w:val="0"/>
        <w:spacing w:after="0" w:line="240" w:lineRule="auto"/>
        <w:jc w:val="right"/>
        <w:rPr>
          <w:rFonts w:ascii="Times New Roman" w:eastAsia="Times New Roman" w:hAnsi="Times New Roman" w:cs="Times New Roman"/>
          <w:color w:val="000000" w:themeColor="text1"/>
          <w:sz w:val="24"/>
          <w:szCs w:val="20"/>
          <w:lang w:eastAsia="ru-RU"/>
        </w:rPr>
      </w:pPr>
      <w:r w:rsidRPr="005F454E">
        <w:rPr>
          <w:rFonts w:ascii="Times New Roman" w:eastAsia="Times New Roman" w:hAnsi="Times New Roman" w:cs="Times New Roman"/>
          <w:color w:val="000000" w:themeColor="text1"/>
          <w:sz w:val="24"/>
          <w:szCs w:val="20"/>
          <w:lang w:eastAsia="ru-RU"/>
        </w:rPr>
        <w:t>млн руб.</w:t>
      </w:r>
    </w:p>
    <w:tbl>
      <w:tblPr>
        <w:tblW w:w="989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46"/>
        <w:gridCol w:w="1046"/>
        <w:gridCol w:w="1046"/>
        <w:gridCol w:w="1046"/>
        <w:gridCol w:w="1046"/>
        <w:gridCol w:w="1164"/>
      </w:tblGrid>
      <w:tr w:rsidR="00185043" w:rsidRPr="00D911D1" w:rsidTr="00BA071A">
        <w:trPr>
          <w:tblHeader/>
        </w:trPr>
        <w:tc>
          <w:tcPr>
            <w:tcW w:w="3505"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02096">
              <w:rPr>
                <w:rFonts w:ascii="Times New Roman" w:eastAsia="Times New Roman" w:hAnsi="Times New Roman" w:cs="Times New Roman"/>
                <w:color w:val="000000" w:themeColor="text1"/>
                <w:sz w:val="20"/>
                <w:szCs w:val="20"/>
                <w:lang w:eastAsia="ru-RU"/>
              </w:rPr>
              <w:t>Муниципальные программы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02096">
              <w:rPr>
                <w:rFonts w:ascii="Times New Roman" w:eastAsia="Times New Roman" w:hAnsi="Times New Roman" w:cs="Times New Roman"/>
                <w:color w:val="000000" w:themeColor="text1"/>
                <w:sz w:val="20"/>
                <w:szCs w:val="20"/>
                <w:lang w:eastAsia="ru-RU"/>
              </w:rPr>
              <w:t>2017 год</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02096">
              <w:rPr>
                <w:rFonts w:ascii="Times New Roman" w:eastAsia="Times New Roman" w:hAnsi="Times New Roman" w:cs="Times New Roman"/>
                <w:color w:val="000000" w:themeColor="text1"/>
                <w:sz w:val="20"/>
                <w:szCs w:val="20"/>
                <w:lang w:eastAsia="ru-RU"/>
              </w:rPr>
              <w:t>2018 год</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02096">
              <w:rPr>
                <w:rFonts w:ascii="Times New Roman" w:eastAsia="Times New Roman" w:hAnsi="Times New Roman" w:cs="Times New Roman"/>
                <w:color w:val="000000" w:themeColor="text1"/>
                <w:sz w:val="20"/>
                <w:szCs w:val="20"/>
                <w:lang w:eastAsia="ru-RU"/>
              </w:rPr>
              <w:t>2019 год</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02096">
              <w:rPr>
                <w:rFonts w:ascii="Times New Roman" w:eastAsia="Times New Roman" w:hAnsi="Times New Roman" w:cs="Times New Roman"/>
                <w:color w:val="000000" w:themeColor="text1"/>
                <w:sz w:val="20"/>
                <w:szCs w:val="20"/>
                <w:lang w:eastAsia="ru-RU"/>
              </w:rPr>
              <w:t>2020 год</w:t>
            </w:r>
          </w:p>
        </w:tc>
        <w:tc>
          <w:tcPr>
            <w:tcW w:w="1046" w:type="dxa"/>
            <w:shd w:val="clear" w:color="000000" w:fill="FFFFFF"/>
            <w:vAlign w:val="center"/>
            <w:hideMark/>
          </w:tcPr>
          <w:p w:rsidR="00185043" w:rsidRPr="00802096" w:rsidRDefault="00CE6A0D"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2021</w:t>
            </w:r>
            <w:r w:rsidR="00185043" w:rsidRPr="00802096">
              <w:rPr>
                <w:rFonts w:ascii="Times New Roman" w:eastAsia="Times New Roman" w:hAnsi="Times New Roman" w:cs="Times New Roman"/>
                <w:color w:val="000000" w:themeColor="text1"/>
                <w:sz w:val="20"/>
                <w:szCs w:val="20"/>
                <w:lang w:eastAsia="ru-RU"/>
              </w:rPr>
              <w:t xml:space="preserve"> год</w:t>
            </w:r>
          </w:p>
        </w:tc>
        <w:tc>
          <w:tcPr>
            <w:tcW w:w="1164"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16"/>
                <w:szCs w:val="16"/>
                <w:lang w:eastAsia="ru-RU"/>
              </w:rPr>
            </w:pPr>
            <w:r w:rsidRPr="00802096">
              <w:rPr>
                <w:rFonts w:ascii="Times New Roman" w:eastAsia="Times New Roman" w:hAnsi="Times New Roman" w:cs="Times New Roman"/>
                <w:color w:val="000000" w:themeColor="text1"/>
                <w:sz w:val="16"/>
                <w:szCs w:val="16"/>
                <w:lang w:eastAsia="ru-RU"/>
              </w:rPr>
              <w:t>Отклонение (прирост (+) снижение (-) 2021 год к 2020 году</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802096">
              <w:rPr>
                <w:rFonts w:ascii="Times New Roman" w:eastAsia="Times New Roman" w:hAnsi="Times New Roman" w:cs="Times New Roman"/>
                <w:bCs/>
                <w:color w:val="000000" w:themeColor="text1"/>
                <w:sz w:val="24"/>
                <w:szCs w:val="24"/>
                <w:lang w:eastAsia="ru-RU"/>
              </w:rPr>
              <w:t xml:space="preserve">Расходы на реализацию муниципальных программ  всего: </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802096">
              <w:rPr>
                <w:rFonts w:ascii="Times New Roman" w:eastAsia="Times New Roman" w:hAnsi="Times New Roman" w:cs="Times New Roman"/>
                <w:bCs/>
                <w:color w:val="000000" w:themeColor="text1"/>
                <w:sz w:val="24"/>
                <w:szCs w:val="24"/>
                <w:lang w:eastAsia="ru-RU"/>
              </w:rPr>
              <w:t>4 483,3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802096">
              <w:rPr>
                <w:rFonts w:ascii="Times New Roman" w:eastAsia="Times New Roman" w:hAnsi="Times New Roman" w:cs="Times New Roman"/>
                <w:bCs/>
                <w:color w:val="000000" w:themeColor="text1"/>
                <w:sz w:val="24"/>
                <w:szCs w:val="24"/>
                <w:lang w:eastAsia="ru-RU"/>
              </w:rPr>
              <w:t>4 625,7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802096">
              <w:rPr>
                <w:rFonts w:ascii="Times New Roman" w:eastAsia="Times New Roman" w:hAnsi="Times New Roman" w:cs="Times New Roman"/>
                <w:bCs/>
                <w:color w:val="000000" w:themeColor="text1"/>
                <w:sz w:val="24"/>
                <w:szCs w:val="24"/>
                <w:lang w:eastAsia="ru-RU"/>
              </w:rPr>
              <w:t>5 456,3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bCs/>
                <w:color w:val="000000" w:themeColor="text1"/>
                <w:sz w:val="24"/>
                <w:szCs w:val="24"/>
                <w:lang w:eastAsia="ru-RU"/>
              </w:rPr>
            </w:pPr>
            <w:r w:rsidRPr="00802096">
              <w:rPr>
                <w:rFonts w:ascii="Times New Roman" w:eastAsia="Times New Roman" w:hAnsi="Times New Roman" w:cs="Times New Roman"/>
                <w:bCs/>
                <w:color w:val="000000" w:themeColor="text1"/>
                <w:sz w:val="24"/>
                <w:szCs w:val="24"/>
                <w:lang w:eastAsia="ru-RU"/>
              </w:rPr>
              <w:t>4 820,9</w:t>
            </w:r>
          </w:p>
        </w:tc>
        <w:tc>
          <w:tcPr>
            <w:tcW w:w="1046" w:type="dxa"/>
            <w:shd w:val="clear" w:color="000000" w:fill="FFFFFF"/>
            <w:vAlign w:val="center"/>
          </w:tcPr>
          <w:p w:rsidR="00185043" w:rsidRPr="00CD76CE" w:rsidRDefault="00185043" w:rsidP="00115633">
            <w:pPr>
              <w:widowControl w:val="0"/>
              <w:spacing w:after="0" w:line="240" w:lineRule="auto"/>
              <w:jc w:val="center"/>
              <w:rPr>
                <w:rFonts w:ascii="Times New Roman" w:eastAsia="Times New Roman" w:hAnsi="Times New Roman" w:cs="Times New Roman"/>
                <w:bCs/>
                <w:sz w:val="24"/>
                <w:szCs w:val="24"/>
                <w:lang w:eastAsia="ru-RU"/>
              </w:rPr>
            </w:pPr>
            <w:r w:rsidRPr="00CD76CE">
              <w:rPr>
                <w:rFonts w:ascii="Times New Roman" w:eastAsia="Times New Roman" w:hAnsi="Times New Roman" w:cs="Times New Roman"/>
                <w:bCs/>
                <w:sz w:val="24"/>
                <w:szCs w:val="24"/>
                <w:lang w:eastAsia="ru-RU"/>
              </w:rPr>
              <w:t>5 576,2</w:t>
            </w:r>
          </w:p>
        </w:tc>
        <w:tc>
          <w:tcPr>
            <w:tcW w:w="1164" w:type="dxa"/>
            <w:shd w:val="clear" w:color="000000" w:fill="FFFFFF"/>
            <w:vAlign w:val="center"/>
          </w:tcPr>
          <w:p w:rsidR="00185043" w:rsidRPr="00CD76CE" w:rsidRDefault="00185043" w:rsidP="00115633">
            <w:pPr>
              <w:widowControl w:val="0"/>
              <w:spacing w:after="0" w:line="240" w:lineRule="auto"/>
              <w:jc w:val="center"/>
              <w:rPr>
                <w:rFonts w:ascii="Times New Roman" w:eastAsia="Times New Roman" w:hAnsi="Times New Roman" w:cs="Times New Roman"/>
                <w:bCs/>
                <w:sz w:val="24"/>
                <w:szCs w:val="24"/>
                <w:lang w:eastAsia="ru-RU"/>
              </w:rPr>
            </w:pPr>
            <w:r w:rsidRPr="00CD76CE">
              <w:rPr>
                <w:rFonts w:ascii="Times New Roman" w:eastAsia="Times New Roman" w:hAnsi="Times New Roman" w:cs="Times New Roman"/>
                <w:bCs/>
                <w:sz w:val="24"/>
                <w:szCs w:val="24"/>
                <w:lang w:eastAsia="ru-RU"/>
              </w:rPr>
              <w:t>755,3</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1.Социально - культурная сфера</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2 518,3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2 947,6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3 008,0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3 076,8</w:t>
            </w:r>
          </w:p>
        </w:tc>
        <w:tc>
          <w:tcPr>
            <w:tcW w:w="1046" w:type="dxa"/>
            <w:shd w:val="clear" w:color="000000" w:fill="FFFFFF"/>
            <w:vAlign w:val="center"/>
          </w:tcPr>
          <w:p w:rsidR="00185043" w:rsidRPr="00CD76CE" w:rsidRDefault="00185043"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3 253,8</w:t>
            </w:r>
          </w:p>
        </w:tc>
        <w:tc>
          <w:tcPr>
            <w:tcW w:w="1164" w:type="dxa"/>
            <w:shd w:val="clear" w:color="000000" w:fill="FFFFFF"/>
            <w:vAlign w:val="center"/>
          </w:tcPr>
          <w:p w:rsidR="00185043" w:rsidRPr="00CD76CE" w:rsidRDefault="00185043"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177,0</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«Культурное пространство в городе Мегионе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354,8</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390,3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430,0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421,5</w:t>
            </w:r>
          </w:p>
        </w:tc>
        <w:tc>
          <w:tcPr>
            <w:tcW w:w="1046" w:type="dxa"/>
            <w:shd w:val="clear" w:color="000000" w:fill="FFFFFF"/>
            <w:vAlign w:val="center"/>
          </w:tcPr>
          <w:p w:rsidR="00185043" w:rsidRPr="00CD76CE" w:rsidRDefault="00185043"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449,1</w:t>
            </w:r>
          </w:p>
        </w:tc>
        <w:tc>
          <w:tcPr>
            <w:tcW w:w="1164" w:type="dxa"/>
            <w:shd w:val="clear" w:color="000000" w:fill="FFFFFF"/>
            <w:noWrap/>
            <w:vAlign w:val="center"/>
          </w:tcPr>
          <w:p w:rsidR="00185043" w:rsidRPr="00CD76CE" w:rsidRDefault="00185043"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27,6</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физической культуры и спорта, укрепление общественного здоровья в городе Мегионе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170,1</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381,9</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309,6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220,2</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255,9</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35,7</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«Формирование доступной среды для инвалидов и других маломобильных групп населения на территории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3,2</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1,4</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-1,8</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 xml:space="preserve">«Развитие системы образования  </w:t>
            </w:r>
            <w:r w:rsidRPr="00802096">
              <w:rPr>
                <w:rFonts w:ascii="Times New Roman" w:eastAsia="Times New Roman" w:hAnsi="Times New Roman" w:cs="Times New Roman"/>
                <w:color w:val="000000" w:themeColor="text1"/>
                <w:sz w:val="24"/>
                <w:szCs w:val="24"/>
                <w:lang w:eastAsia="ru-RU"/>
              </w:rPr>
              <w:lastRenderedPageBreak/>
              <w:t>и молодежной политики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lastRenderedPageBreak/>
              <w:t>1 991,1</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2 173,3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2 267,7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2 431,9</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2 547,4</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115,5</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 Жилищно-коммунальная сфера</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840,0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680,9</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1 533,3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830,0</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1 465,1</w:t>
            </w:r>
          </w:p>
        </w:tc>
        <w:tc>
          <w:tcPr>
            <w:tcW w:w="1164"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635,1</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 xml:space="preserve">«Развитие жилищной сферы на территории города Мегиона в 2019-2025 годах» </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661,0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559,4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1 391,5</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650,2</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768,3</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118,1</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 xml:space="preserve">«Развитие жилищно-коммунального комплекса и повышение энергетической эффективности в городе Мегионе на 2019-2025 годы» </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178,0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98,8</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95,5</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166,6</w:t>
            </w:r>
          </w:p>
        </w:tc>
        <w:tc>
          <w:tcPr>
            <w:tcW w:w="1046" w:type="dxa"/>
            <w:shd w:val="clear" w:color="000000" w:fill="FFFFFF"/>
            <w:vAlign w:val="center"/>
          </w:tcPr>
          <w:p w:rsidR="00185043" w:rsidRPr="00CD76CE" w:rsidRDefault="00CD76CE"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630,4</w:t>
            </w:r>
          </w:p>
        </w:tc>
        <w:tc>
          <w:tcPr>
            <w:tcW w:w="1164" w:type="dxa"/>
            <w:shd w:val="clear" w:color="000000" w:fill="FFFFFF"/>
            <w:noWrap/>
            <w:vAlign w:val="center"/>
          </w:tcPr>
          <w:p w:rsidR="00185043" w:rsidRPr="00CD76CE" w:rsidRDefault="00CD76CE"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463,8</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 xml:space="preserve">«Развитие системы обращения с отходами производства и потребления на территории города Мегиона на 2019-2025 годы» </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16,6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1,2</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5,1</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3,9</w:t>
            </w:r>
          </w:p>
        </w:tc>
      </w:tr>
      <w:tr w:rsidR="00185043" w:rsidRPr="00D911D1" w:rsidTr="00185043">
        <w:tc>
          <w:tcPr>
            <w:tcW w:w="3505" w:type="dxa"/>
            <w:shd w:val="clear" w:color="000000" w:fill="FFFFFF"/>
            <w:vAlign w:val="bottom"/>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«Формирование современной городской среды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21,6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29,7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12,0</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61,3</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49,3</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3.Развитие отраслей экономики</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556,7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362,5</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283,8</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245,5</w:t>
            </w:r>
          </w:p>
        </w:tc>
        <w:tc>
          <w:tcPr>
            <w:tcW w:w="1046" w:type="dxa"/>
            <w:shd w:val="clear" w:color="000000" w:fill="FFFFFF"/>
            <w:vAlign w:val="center"/>
          </w:tcPr>
          <w:p w:rsidR="00185043" w:rsidRPr="00CD76CE" w:rsidRDefault="00CD76CE"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276,7</w:t>
            </w:r>
          </w:p>
        </w:tc>
        <w:tc>
          <w:tcPr>
            <w:tcW w:w="1164"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31,</w:t>
            </w:r>
            <w:r w:rsidR="00CD76CE" w:rsidRPr="00CD76CE">
              <w:rPr>
                <w:rFonts w:ascii="Times New Roman" w:eastAsia="Times New Roman" w:hAnsi="Times New Roman" w:cs="Times New Roman"/>
                <w:sz w:val="24"/>
                <w:szCs w:val="24"/>
                <w:lang w:eastAsia="ru-RU"/>
              </w:rPr>
              <w:t>2</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транспортной системы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499,5</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306,3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216,7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183,8</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224,4</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40,6</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«Управление муниципальным имуществом города Мегиона в 2019-2025 годах»</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57,2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56,2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67,1</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61,7</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52,3</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-9,4</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Иные направления</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568,3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634,7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631,2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668,6</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580,6</w:t>
            </w:r>
          </w:p>
        </w:tc>
        <w:tc>
          <w:tcPr>
            <w:tcW w:w="1164"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88,0</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систем гражданской защиты населения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32,0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35,7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37,3</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42,4</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38,4</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-4,0</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«Улучшение условий и охраны труда в  городе Мегионе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4,0</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4,1</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4,4</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2,2</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-2,2</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«Поддержка и развитие малого и среднего предпринимательства  на территории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7,6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5,1</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8,8</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3,1</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-5,7</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гражданского общества на территории города Мегиона  на 2020-2025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0,7</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5,6</w:t>
            </w:r>
          </w:p>
        </w:tc>
        <w:tc>
          <w:tcPr>
            <w:tcW w:w="1164" w:type="dxa"/>
            <w:shd w:val="clear" w:color="000000" w:fill="FFFFFF"/>
            <w:noWrap/>
            <w:vAlign w:val="center"/>
          </w:tcPr>
          <w:p w:rsidR="00185043" w:rsidRPr="00CD76CE" w:rsidRDefault="00CD76CE"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w:t>
            </w:r>
            <w:r w:rsidR="00802096" w:rsidRPr="00CD76CE">
              <w:rPr>
                <w:rFonts w:ascii="Times New Roman" w:eastAsia="Times New Roman" w:hAnsi="Times New Roman" w:cs="Times New Roman"/>
                <w:sz w:val="24"/>
                <w:szCs w:val="24"/>
                <w:lang w:eastAsia="ru-RU"/>
              </w:rPr>
              <w:t>,9</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«Управление муниципальными финансами в городе Мегионе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65,4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76,2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37,9</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38,3</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37,3</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-1,0</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муниципальной службы в городе Мегионе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0,4</w:t>
            </w:r>
          </w:p>
        </w:tc>
        <w:tc>
          <w:tcPr>
            <w:tcW w:w="1046" w:type="dxa"/>
            <w:shd w:val="clear" w:color="000000" w:fill="FFFFFF"/>
            <w:vAlign w:val="center"/>
            <w:hideMark/>
          </w:tcPr>
          <w:p w:rsidR="00185043" w:rsidRPr="00802096" w:rsidRDefault="00802096"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0,15</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0,2</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0,05</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lastRenderedPageBreak/>
              <w:t>«Информационное обеспечение деятельности органов местного самоуправления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15,7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18,4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18,2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21,4</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24,7</w:t>
            </w:r>
          </w:p>
        </w:tc>
        <w:tc>
          <w:tcPr>
            <w:tcW w:w="1164" w:type="dxa"/>
            <w:shd w:val="clear" w:color="000000" w:fill="FFFFFF"/>
            <w:noWrap/>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3,3</w:t>
            </w:r>
          </w:p>
        </w:tc>
      </w:tr>
      <w:tr w:rsidR="00185043" w:rsidRPr="00D911D1" w:rsidTr="00185043">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информационного общества на территории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27,4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31,5</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33,6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35,3</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33,2</w:t>
            </w:r>
          </w:p>
        </w:tc>
        <w:tc>
          <w:tcPr>
            <w:tcW w:w="1164" w:type="dxa"/>
            <w:shd w:val="clear" w:color="000000" w:fill="FFFFFF"/>
            <w:noWrap/>
            <w:vAlign w:val="center"/>
          </w:tcPr>
          <w:p w:rsidR="00185043" w:rsidRPr="00CD76CE" w:rsidRDefault="00CD76CE"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-2,2</w:t>
            </w:r>
          </w:p>
        </w:tc>
      </w:tr>
      <w:tr w:rsidR="00185043" w:rsidRPr="00D911D1" w:rsidTr="00BE686D">
        <w:trPr>
          <w:trHeight w:val="1348"/>
        </w:trPr>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«Мероприятия в области градостроительной деятельности города Мегиона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9,5</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13,2</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6,0</w:t>
            </w:r>
          </w:p>
        </w:tc>
        <w:tc>
          <w:tcPr>
            <w:tcW w:w="1046" w:type="dxa"/>
            <w:shd w:val="clear" w:color="000000" w:fill="FFFFFF"/>
            <w:vAlign w:val="center"/>
          </w:tcPr>
          <w:p w:rsidR="00185043" w:rsidRPr="00CD76CE" w:rsidRDefault="00802096"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0,4</w:t>
            </w:r>
          </w:p>
        </w:tc>
        <w:tc>
          <w:tcPr>
            <w:tcW w:w="1164" w:type="dxa"/>
            <w:shd w:val="clear" w:color="000000" w:fill="FFFFFF"/>
            <w:noWrap/>
            <w:vAlign w:val="center"/>
          </w:tcPr>
          <w:p w:rsidR="00185043" w:rsidRPr="00CD76CE" w:rsidRDefault="00CD76CE"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-5,6</w:t>
            </w:r>
          </w:p>
        </w:tc>
      </w:tr>
      <w:tr w:rsidR="00185043" w:rsidRPr="00D911D1" w:rsidTr="00BE686D">
        <w:trPr>
          <w:trHeight w:val="2654"/>
        </w:trPr>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2019-2025 годы и на период до 2030 года»</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0,8</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3,9</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0,6</w:t>
            </w:r>
          </w:p>
        </w:tc>
        <w:tc>
          <w:tcPr>
            <w:tcW w:w="1046" w:type="dxa"/>
            <w:shd w:val="clear" w:color="000000" w:fill="FFFFFF"/>
            <w:vAlign w:val="center"/>
          </w:tcPr>
          <w:p w:rsidR="00185043" w:rsidRPr="00CD76CE" w:rsidRDefault="00852225"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2,8</w:t>
            </w:r>
          </w:p>
        </w:tc>
        <w:tc>
          <w:tcPr>
            <w:tcW w:w="1164" w:type="dxa"/>
            <w:shd w:val="clear" w:color="000000" w:fill="FFFFFF"/>
            <w:noWrap/>
            <w:vAlign w:val="center"/>
          </w:tcPr>
          <w:p w:rsidR="00185043" w:rsidRPr="00CD76CE" w:rsidRDefault="00852225"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2,2</w:t>
            </w:r>
          </w:p>
        </w:tc>
      </w:tr>
      <w:tr w:rsidR="00185043" w:rsidRPr="00D911D1" w:rsidTr="00BE686D">
        <w:trPr>
          <w:trHeight w:val="2008"/>
        </w:trPr>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«Укрепление межнационального и межконфессионального согласия, профилактика экстремизма и терроризма в городе Мегионе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0,4</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1,9</w:t>
            </w:r>
          </w:p>
        </w:tc>
        <w:tc>
          <w:tcPr>
            <w:tcW w:w="1046" w:type="dxa"/>
            <w:shd w:val="clear" w:color="000000" w:fill="FFFFFF"/>
            <w:vAlign w:val="center"/>
          </w:tcPr>
          <w:p w:rsidR="00185043" w:rsidRPr="00CD76CE" w:rsidRDefault="00852225"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2,4</w:t>
            </w:r>
          </w:p>
        </w:tc>
        <w:tc>
          <w:tcPr>
            <w:tcW w:w="1164" w:type="dxa"/>
            <w:shd w:val="clear" w:color="000000" w:fill="FFFFFF"/>
            <w:noWrap/>
            <w:vAlign w:val="center"/>
          </w:tcPr>
          <w:p w:rsidR="00185043" w:rsidRPr="00CD76CE" w:rsidRDefault="00852225"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0,5</w:t>
            </w:r>
          </w:p>
        </w:tc>
      </w:tr>
      <w:tr w:rsidR="00185043" w:rsidRPr="00D911D1" w:rsidTr="00BE686D">
        <w:trPr>
          <w:trHeight w:val="774"/>
        </w:trPr>
        <w:tc>
          <w:tcPr>
            <w:tcW w:w="3505" w:type="dxa"/>
            <w:shd w:val="clear" w:color="000000" w:fill="FFFFFF"/>
            <w:vAlign w:val="center"/>
            <w:hideMark/>
          </w:tcPr>
          <w:p w:rsidR="00185043" w:rsidRPr="00802096" w:rsidRDefault="00185043" w:rsidP="00115633">
            <w:pPr>
              <w:widowControl w:val="0"/>
              <w:spacing w:after="0" w:line="240" w:lineRule="auto"/>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«Развитие муниципального управления на 2019-2025 годы»</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414,7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446,6</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480,7</w:t>
            </w:r>
          </w:p>
        </w:tc>
        <w:tc>
          <w:tcPr>
            <w:tcW w:w="1046" w:type="dxa"/>
            <w:shd w:val="clear" w:color="000000" w:fill="FFFFFF"/>
            <w:vAlign w:val="center"/>
            <w:hideMark/>
          </w:tcPr>
          <w:p w:rsidR="00185043" w:rsidRPr="00802096" w:rsidRDefault="00185043"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02096">
              <w:rPr>
                <w:rFonts w:ascii="Times New Roman" w:eastAsia="Times New Roman" w:hAnsi="Times New Roman" w:cs="Times New Roman"/>
                <w:color w:val="000000" w:themeColor="text1"/>
                <w:sz w:val="24"/>
                <w:szCs w:val="24"/>
                <w:lang w:eastAsia="ru-RU"/>
              </w:rPr>
              <w:t>508,5</w:t>
            </w:r>
          </w:p>
        </w:tc>
        <w:tc>
          <w:tcPr>
            <w:tcW w:w="1046" w:type="dxa"/>
            <w:shd w:val="clear" w:color="000000" w:fill="FFFFFF"/>
            <w:vAlign w:val="center"/>
          </w:tcPr>
          <w:p w:rsidR="00185043" w:rsidRPr="00CD76CE" w:rsidRDefault="00852225"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430,3</w:t>
            </w:r>
          </w:p>
        </w:tc>
        <w:tc>
          <w:tcPr>
            <w:tcW w:w="1164" w:type="dxa"/>
            <w:shd w:val="clear" w:color="000000" w:fill="FFFFFF"/>
            <w:noWrap/>
            <w:vAlign w:val="center"/>
          </w:tcPr>
          <w:p w:rsidR="00185043" w:rsidRPr="00CD76CE" w:rsidRDefault="00852225" w:rsidP="00115633">
            <w:pPr>
              <w:widowControl w:val="0"/>
              <w:spacing w:after="0" w:line="240" w:lineRule="auto"/>
              <w:jc w:val="center"/>
              <w:rPr>
                <w:rFonts w:ascii="Times New Roman" w:eastAsia="Times New Roman" w:hAnsi="Times New Roman" w:cs="Times New Roman"/>
                <w:sz w:val="24"/>
                <w:szCs w:val="24"/>
                <w:lang w:eastAsia="ru-RU"/>
              </w:rPr>
            </w:pPr>
            <w:r w:rsidRPr="00CD76CE">
              <w:rPr>
                <w:rFonts w:ascii="Times New Roman" w:eastAsia="Times New Roman" w:hAnsi="Times New Roman" w:cs="Times New Roman"/>
                <w:sz w:val="24"/>
                <w:szCs w:val="24"/>
                <w:lang w:eastAsia="ru-RU"/>
              </w:rPr>
              <w:t>-78,2</w:t>
            </w:r>
          </w:p>
        </w:tc>
      </w:tr>
    </w:tbl>
    <w:p w:rsidR="00C93C0F" w:rsidRPr="00D911D1" w:rsidRDefault="00C93C0F" w:rsidP="00115633">
      <w:pPr>
        <w:widowControl w:val="0"/>
        <w:spacing w:after="0" w:line="240" w:lineRule="auto"/>
        <w:jc w:val="right"/>
        <w:rPr>
          <w:rFonts w:ascii="Times New Roman" w:eastAsia="Times New Roman" w:hAnsi="Times New Roman" w:cs="Times New Roman"/>
          <w:color w:val="FF0000"/>
          <w:sz w:val="20"/>
          <w:szCs w:val="20"/>
          <w:lang w:eastAsia="ru-RU"/>
        </w:rPr>
      </w:pPr>
    </w:p>
    <w:p w:rsidR="00852225" w:rsidRPr="008B7174" w:rsidRDefault="00852225" w:rsidP="00115633">
      <w:pPr>
        <w:pStyle w:val="ConsPlusNormal"/>
        <w:ind w:firstLine="708"/>
        <w:jc w:val="both"/>
        <w:rPr>
          <w:rFonts w:ascii="Times New Roman" w:hAnsi="Times New Roman" w:cs="Times New Roman"/>
          <w:sz w:val="24"/>
          <w:szCs w:val="24"/>
        </w:rPr>
      </w:pPr>
      <w:r w:rsidRPr="008B7174">
        <w:rPr>
          <w:rFonts w:ascii="Times New Roman" w:hAnsi="Times New Roman" w:cs="Times New Roman"/>
          <w:sz w:val="24"/>
          <w:szCs w:val="24"/>
        </w:rPr>
        <w:t>В течение года главными распорядителями, получателями бюджетных средств реализовывались мероприятия, направленные на оптимизацию расходов бюджета:</w:t>
      </w:r>
    </w:p>
    <w:p w:rsidR="00852225" w:rsidRPr="008B7174" w:rsidRDefault="00852225" w:rsidP="00115633">
      <w:pPr>
        <w:widowControl w:val="0"/>
        <w:spacing w:after="0" w:line="240" w:lineRule="auto"/>
        <w:ind w:firstLine="708"/>
        <w:jc w:val="both"/>
        <w:rPr>
          <w:rFonts w:ascii="Times New Roman" w:hAnsi="Times New Roman" w:cs="Times New Roman"/>
          <w:kern w:val="24"/>
          <w:sz w:val="24"/>
          <w:szCs w:val="24"/>
        </w:rPr>
      </w:pPr>
      <w:r w:rsidRPr="008B7174">
        <w:rPr>
          <w:rFonts w:ascii="Times New Roman" w:hAnsi="Times New Roman" w:cs="Times New Roman"/>
          <w:kern w:val="24"/>
          <w:sz w:val="24"/>
          <w:szCs w:val="24"/>
        </w:rPr>
        <w:t>расширены перечни и объемы платных услуг;</w:t>
      </w:r>
    </w:p>
    <w:p w:rsidR="00852225" w:rsidRPr="008B7174" w:rsidRDefault="00852225" w:rsidP="00115633">
      <w:pPr>
        <w:widowControl w:val="0"/>
        <w:spacing w:after="0" w:line="240" w:lineRule="auto"/>
        <w:ind w:firstLine="708"/>
        <w:jc w:val="both"/>
        <w:rPr>
          <w:rFonts w:ascii="Times New Roman" w:hAnsi="Times New Roman" w:cs="Times New Roman"/>
          <w:sz w:val="24"/>
          <w:szCs w:val="24"/>
        </w:rPr>
      </w:pPr>
      <w:r w:rsidRPr="008B7174">
        <w:rPr>
          <w:rFonts w:ascii="Times New Roman" w:hAnsi="Times New Roman" w:cs="Times New Roman"/>
          <w:sz w:val="24"/>
          <w:szCs w:val="24"/>
        </w:rPr>
        <w:t>уменьшены объемы лимитов бюджетных обязательств на суммы экономии по муниципальным контрактам на муниципальные закупки.</w:t>
      </w:r>
    </w:p>
    <w:p w:rsidR="00852225" w:rsidRPr="0018489F" w:rsidRDefault="00852225" w:rsidP="00115633">
      <w:pPr>
        <w:widowControl w:val="0"/>
        <w:spacing w:after="0" w:line="240" w:lineRule="auto"/>
        <w:ind w:firstLine="708"/>
        <w:jc w:val="both"/>
        <w:rPr>
          <w:rFonts w:ascii="Times New Roman" w:hAnsi="Times New Roman" w:cs="Times New Roman"/>
          <w:kern w:val="24"/>
          <w:sz w:val="24"/>
          <w:szCs w:val="24"/>
        </w:rPr>
      </w:pPr>
      <w:r w:rsidRPr="008B7174">
        <w:rPr>
          <w:rFonts w:ascii="Times New Roman" w:hAnsi="Times New Roman" w:cs="Times New Roman"/>
          <w:sz w:val="24"/>
          <w:szCs w:val="24"/>
        </w:rPr>
        <w:t xml:space="preserve">Фактический бюджетный эффект за 2021 год от проведения мероприятий </w:t>
      </w:r>
      <w:r w:rsidRPr="008B7174">
        <w:rPr>
          <w:rFonts w:ascii="Times New Roman" w:hAnsi="Times New Roman" w:cs="Times New Roman"/>
          <w:kern w:val="24"/>
          <w:sz w:val="24"/>
          <w:szCs w:val="24"/>
        </w:rPr>
        <w:t xml:space="preserve">по оптимизации расходов </w:t>
      </w:r>
      <w:r w:rsidRPr="0018489F">
        <w:rPr>
          <w:rFonts w:ascii="Times New Roman" w:hAnsi="Times New Roman" w:cs="Times New Roman"/>
          <w:kern w:val="24"/>
          <w:sz w:val="24"/>
          <w:szCs w:val="24"/>
        </w:rPr>
        <w:t>составил 12</w:t>
      </w:r>
      <w:r w:rsidR="00CD76CE">
        <w:rPr>
          <w:rFonts w:ascii="Times New Roman" w:hAnsi="Times New Roman" w:cs="Times New Roman"/>
          <w:kern w:val="24"/>
          <w:sz w:val="24"/>
          <w:szCs w:val="24"/>
        </w:rPr>
        <w:t>,</w:t>
      </w:r>
      <w:r w:rsidRPr="0018489F">
        <w:rPr>
          <w:rFonts w:ascii="Times New Roman" w:hAnsi="Times New Roman" w:cs="Times New Roman"/>
          <w:kern w:val="24"/>
          <w:sz w:val="24"/>
          <w:szCs w:val="24"/>
        </w:rPr>
        <w:t>9</w:t>
      </w:r>
      <w:r w:rsidR="00CD76CE">
        <w:rPr>
          <w:rFonts w:ascii="Times New Roman" w:hAnsi="Times New Roman" w:cs="Times New Roman"/>
          <w:kern w:val="24"/>
          <w:sz w:val="24"/>
          <w:szCs w:val="24"/>
        </w:rPr>
        <w:t xml:space="preserve"> млн</w:t>
      </w:r>
      <w:r w:rsidRPr="0018489F">
        <w:rPr>
          <w:rFonts w:ascii="Times New Roman" w:hAnsi="Times New Roman" w:cs="Times New Roman"/>
          <w:kern w:val="24"/>
          <w:sz w:val="24"/>
          <w:szCs w:val="24"/>
        </w:rPr>
        <w:t xml:space="preserve"> руб.</w:t>
      </w:r>
    </w:p>
    <w:p w:rsidR="00852225" w:rsidRPr="008B7174" w:rsidRDefault="00852225" w:rsidP="00CE6A0D">
      <w:pPr>
        <w:widowControl w:val="0"/>
        <w:tabs>
          <w:tab w:val="left" w:pos="709"/>
        </w:tabs>
        <w:spacing w:after="0" w:line="240" w:lineRule="auto"/>
        <w:ind w:firstLine="709"/>
        <w:jc w:val="both"/>
        <w:rPr>
          <w:rFonts w:ascii="Times New Roman" w:hAnsi="Times New Roman" w:cs="Times New Roman"/>
          <w:kern w:val="24"/>
          <w:sz w:val="24"/>
          <w:szCs w:val="24"/>
        </w:rPr>
      </w:pPr>
      <w:r w:rsidRPr="0018489F">
        <w:rPr>
          <w:rFonts w:ascii="Times New Roman" w:eastAsia="Times New Roman" w:hAnsi="Times New Roman" w:cs="Times New Roman"/>
          <w:sz w:val="24"/>
          <w:szCs w:val="24"/>
          <w:lang w:eastAsia="ru-RU"/>
        </w:rPr>
        <w:t>В целях осуществления муниципального финансового контроля, эффективного использования бюджетных средств главными распорядителями</w:t>
      </w:r>
      <w:r w:rsidRPr="008B7174">
        <w:rPr>
          <w:rFonts w:ascii="Times New Roman" w:eastAsia="Times New Roman" w:hAnsi="Times New Roman" w:cs="Times New Roman"/>
          <w:sz w:val="24"/>
          <w:szCs w:val="24"/>
          <w:lang w:eastAsia="ru-RU"/>
        </w:rPr>
        <w:t xml:space="preserve"> и получателями бюджетных средств течение 2021 года осуществляла свою деятельность комиссия по вопросам повышения эффективности бюджетных расходов, проведено 34</w:t>
      </w:r>
      <w:r>
        <w:rPr>
          <w:rFonts w:ascii="Times New Roman" w:eastAsia="Times New Roman" w:hAnsi="Times New Roman" w:cs="Times New Roman"/>
          <w:sz w:val="24"/>
          <w:szCs w:val="24"/>
          <w:lang w:eastAsia="ru-RU"/>
        </w:rPr>
        <w:t xml:space="preserve"> заседания</w:t>
      </w:r>
      <w:r w:rsidRPr="008B7174">
        <w:rPr>
          <w:rFonts w:ascii="Times New Roman" w:eastAsia="Times New Roman" w:hAnsi="Times New Roman" w:cs="Times New Roman"/>
          <w:sz w:val="24"/>
          <w:szCs w:val="24"/>
          <w:lang w:eastAsia="ru-RU"/>
        </w:rPr>
        <w:t xml:space="preserve"> комиссии. </w:t>
      </w:r>
    </w:p>
    <w:p w:rsidR="00852225" w:rsidRPr="007D0190" w:rsidRDefault="00852225" w:rsidP="00CE6A0D">
      <w:pPr>
        <w:widowControl w:val="0"/>
        <w:shd w:val="clear" w:color="auto" w:fill="FFFFFF"/>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 xml:space="preserve">В соответствии с Бюджетным кодексом Российской Федерации финансовым органом муниципального образования в течение </w:t>
      </w:r>
      <w:r w:rsidR="00CE6A0D">
        <w:rPr>
          <w:rFonts w:ascii="Times New Roman" w:hAnsi="Times New Roman" w:cs="Times New Roman"/>
          <w:sz w:val="24"/>
          <w:szCs w:val="24"/>
        </w:rPr>
        <w:t xml:space="preserve">отчетного </w:t>
      </w:r>
      <w:r w:rsidRPr="007D0190">
        <w:rPr>
          <w:rFonts w:ascii="Times New Roman" w:hAnsi="Times New Roman" w:cs="Times New Roman"/>
          <w:sz w:val="24"/>
          <w:szCs w:val="24"/>
        </w:rPr>
        <w:t>года осуществлялся муниципальный финансовый контроль в части:</w:t>
      </w:r>
    </w:p>
    <w:p w:rsidR="00852225" w:rsidRPr="007D0190" w:rsidRDefault="00852225" w:rsidP="00CE6A0D">
      <w:pPr>
        <w:widowControl w:val="0"/>
        <w:shd w:val="clear" w:color="auto" w:fill="FFFFFF"/>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 xml:space="preserve">предупреждения, выявления и пресечения нарушений бюджетного законодательства, муниципальных правовых актов в установленной сфере деятельности, нецелевого </w:t>
      </w:r>
      <w:r w:rsidRPr="007D0190">
        <w:rPr>
          <w:rFonts w:ascii="Times New Roman" w:hAnsi="Times New Roman" w:cs="Times New Roman"/>
          <w:sz w:val="24"/>
          <w:szCs w:val="24"/>
        </w:rPr>
        <w:lastRenderedPageBreak/>
        <w:t>использования средств бюджета городского округа;</w:t>
      </w:r>
    </w:p>
    <w:p w:rsidR="00852225" w:rsidRPr="007D0190" w:rsidRDefault="00852225" w:rsidP="00CE6A0D">
      <w:pPr>
        <w:widowControl w:val="0"/>
        <w:shd w:val="clear" w:color="auto" w:fill="FFFFFF"/>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контроля за соответствием расходов главных распорядителей (распорядителей), получателей средств бюджета городского округа муниципальному нормативному правовому акту о бюджете городского округа;</w:t>
      </w:r>
    </w:p>
    <w:p w:rsidR="00852225" w:rsidRPr="007D0190" w:rsidRDefault="00852225" w:rsidP="00CE6A0D">
      <w:pPr>
        <w:widowControl w:val="0"/>
        <w:shd w:val="clear" w:color="auto" w:fill="FFFFFF"/>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контроля за соблюдением получателями субсидий условий выделения, получения, целевого использования и возврата средств бюджета городского округа;</w:t>
      </w:r>
    </w:p>
    <w:p w:rsidR="00852225" w:rsidRPr="007D0190" w:rsidRDefault="00852225" w:rsidP="00CE6A0D">
      <w:pPr>
        <w:widowControl w:val="0"/>
        <w:shd w:val="clear" w:color="auto" w:fill="FFFFFF"/>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контроля за своевременностью и достоверностью предоставляемой бюджетной и сводной бухгалтерской отчетности;</w:t>
      </w:r>
    </w:p>
    <w:p w:rsidR="00852225" w:rsidRPr="007D0190" w:rsidRDefault="00852225" w:rsidP="00CE6A0D">
      <w:pPr>
        <w:widowControl w:val="0"/>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 xml:space="preserve">предварительного контроля и санкционирования оплаты денежных обязательств участников бюджетного процесса на основании документов, представленных ими в установленном порядке; </w:t>
      </w:r>
    </w:p>
    <w:p w:rsidR="00852225" w:rsidRPr="00482819" w:rsidRDefault="00852225" w:rsidP="00CE6A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D0190">
        <w:rPr>
          <w:rFonts w:ascii="Times New Roman" w:hAnsi="Times New Roman" w:cs="Times New Roman"/>
          <w:sz w:val="24"/>
          <w:szCs w:val="24"/>
        </w:rPr>
        <w:t xml:space="preserve">текущего контроля при приеме и проверке документов для осуществления санкционирования оплаты денежных обязательств получателей бюджетных средств или возврат без исполнения документов для осуществления санкционирования оплаты денежных </w:t>
      </w:r>
      <w:r w:rsidRPr="00482819">
        <w:rPr>
          <w:rFonts w:ascii="Times New Roman" w:hAnsi="Times New Roman" w:cs="Times New Roman"/>
          <w:sz w:val="24"/>
          <w:szCs w:val="24"/>
        </w:rPr>
        <w:t>обязательств с указанием причины возврата;</w:t>
      </w:r>
    </w:p>
    <w:p w:rsidR="00852225" w:rsidRPr="00482819" w:rsidRDefault="00852225" w:rsidP="00CE6A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2819">
        <w:rPr>
          <w:rFonts w:ascii="Times New Roman" w:hAnsi="Times New Roman" w:cs="Times New Roman"/>
          <w:sz w:val="24"/>
          <w:szCs w:val="24"/>
        </w:rPr>
        <w:t>предварит</w:t>
      </w:r>
      <w:r w:rsidR="00CE6A0D" w:rsidRPr="00482819">
        <w:rPr>
          <w:rFonts w:ascii="Times New Roman" w:hAnsi="Times New Roman" w:cs="Times New Roman"/>
          <w:sz w:val="24"/>
          <w:szCs w:val="24"/>
        </w:rPr>
        <w:t>ельный и текущий контроль за не</w:t>
      </w:r>
      <w:r w:rsidRPr="00482819">
        <w:rPr>
          <w:rFonts w:ascii="Times New Roman" w:hAnsi="Times New Roman" w:cs="Times New Roman"/>
          <w:sz w:val="24"/>
          <w:szCs w:val="24"/>
        </w:rPr>
        <w:t>превышением остатка средств и плановых показателей, учитываемых на лицевых счетах автономных и бюджетных учреждений;</w:t>
      </w:r>
    </w:p>
    <w:p w:rsidR="00852225" w:rsidRPr="007D0190" w:rsidRDefault="00CE6A0D" w:rsidP="00CE6A0D">
      <w:pPr>
        <w:widowControl w:val="0"/>
        <w:spacing w:after="0" w:line="240" w:lineRule="auto"/>
        <w:ind w:firstLine="709"/>
        <w:jc w:val="both"/>
        <w:rPr>
          <w:rFonts w:ascii="Times New Roman" w:hAnsi="Times New Roman" w:cs="Times New Roman"/>
          <w:sz w:val="24"/>
          <w:szCs w:val="24"/>
        </w:rPr>
      </w:pPr>
      <w:r w:rsidRPr="00482819">
        <w:rPr>
          <w:rFonts w:ascii="Times New Roman" w:hAnsi="Times New Roman" w:cs="Times New Roman"/>
          <w:sz w:val="24"/>
          <w:szCs w:val="24"/>
        </w:rPr>
        <w:t>текущего контроля за не</w:t>
      </w:r>
      <w:r w:rsidR="00852225" w:rsidRPr="00482819">
        <w:rPr>
          <w:rFonts w:ascii="Times New Roman" w:hAnsi="Times New Roman" w:cs="Times New Roman"/>
          <w:sz w:val="24"/>
          <w:szCs w:val="24"/>
        </w:rPr>
        <w:t>превышением кассовых расходов, осуществляемых</w:t>
      </w:r>
      <w:r w:rsidR="00852225" w:rsidRPr="007D0190">
        <w:rPr>
          <w:rFonts w:ascii="Times New Roman" w:hAnsi="Times New Roman" w:cs="Times New Roman"/>
          <w:sz w:val="24"/>
          <w:szCs w:val="24"/>
        </w:rPr>
        <w:t xml:space="preserve"> получателями средств бюджета, над довед</w:t>
      </w:r>
      <w:r w:rsidR="005832BC">
        <w:rPr>
          <w:rFonts w:ascii="Times New Roman" w:hAnsi="Times New Roman" w:cs="Times New Roman"/>
          <w:sz w:val="24"/>
          <w:szCs w:val="24"/>
        </w:rPr>
        <w:t>е</w:t>
      </w:r>
      <w:r w:rsidR="00852225" w:rsidRPr="007D0190">
        <w:rPr>
          <w:rFonts w:ascii="Times New Roman" w:hAnsi="Times New Roman" w:cs="Times New Roman"/>
          <w:sz w:val="24"/>
          <w:szCs w:val="24"/>
        </w:rPr>
        <w:t>нными до них лимитами бюджетных обязательств и (или) бюджетными ассигнованиями;</w:t>
      </w:r>
    </w:p>
    <w:p w:rsidR="00852225" w:rsidRPr="007D0190" w:rsidRDefault="00852225" w:rsidP="00115633">
      <w:pPr>
        <w:widowControl w:val="0"/>
        <w:spacing w:after="0" w:line="240" w:lineRule="auto"/>
        <w:jc w:val="both"/>
        <w:rPr>
          <w:rFonts w:ascii="Times New Roman" w:hAnsi="Times New Roman" w:cs="Times New Roman"/>
          <w:sz w:val="24"/>
          <w:szCs w:val="24"/>
        </w:rPr>
      </w:pPr>
      <w:r w:rsidRPr="007D0190">
        <w:rPr>
          <w:rFonts w:ascii="Times New Roman" w:hAnsi="Times New Roman" w:cs="Times New Roman"/>
          <w:sz w:val="24"/>
          <w:szCs w:val="24"/>
        </w:rPr>
        <w:tab/>
        <w:t>контроля за соответствием содержания проводимой операции коду бюджетной классификации Российской Федерации, указанному в плат</w:t>
      </w:r>
      <w:r w:rsidR="005832BC">
        <w:rPr>
          <w:rFonts w:ascii="Times New Roman" w:hAnsi="Times New Roman" w:cs="Times New Roman"/>
          <w:sz w:val="24"/>
          <w:szCs w:val="24"/>
        </w:rPr>
        <w:t>е</w:t>
      </w:r>
      <w:r w:rsidRPr="007D0190">
        <w:rPr>
          <w:rFonts w:ascii="Times New Roman" w:hAnsi="Times New Roman" w:cs="Times New Roman"/>
          <w:sz w:val="24"/>
          <w:szCs w:val="24"/>
        </w:rPr>
        <w:t>жном документе;</w:t>
      </w:r>
    </w:p>
    <w:p w:rsidR="00852225" w:rsidRPr="007D0190" w:rsidRDefault="00852225" w:rsidP="00115633">
      <w:pPr>
        <w:widowControl w:val="0"/>
        <w:spacing w:after="0" w:line="240" w:lineRule="auto"/>
        <w:jc w:val="both"/>
        <w:rPr>
          <w:rFonts w:ascii="Times New Roman" w:hAnsi="Times New Roman" w:cs="Times New Roman"/>
          <w:sz w:val="24"/>
          <w:szCs w:val="24"/>
        </w:rPr>
      </w:pPr>
      <w:r w:rsidRPr="007D0190">
        <w:rPr>
          <w:rFonts w:ascii="Times New Roman" w:hAnsi="Times New Roman" w:cs="Times New Roman"/>
          <w:sz w:val="24"/>
          <w:szCs w:val="24"/>
        </w:rPr>
        <w:tab/>
        <w:t>контроля за подготовкой и проведением платежных документов на соответствие требований инструкции Центрального Банка РФ, приказов Федерального казначейства и других законодательных актов в установленной сфере деятельности;</w:t>
      </w:r>
    </w:p>
    <w:p w:rsidR="00852225" w:rsidRPr="007D0190" w:rsidRDefault="00852225" w:rsidP="00115633">
      <w:pPr>
        <w:widowControl w:val="0"/>
        <w:spacing w:after="0" w:line="240" w:lineRule="auto"/>
        <w:ind w:firstLine="708"/>
        <w:jc w:val="both"/>
        <w:rPr>
          <w:rFonts w:ascii="Times New Roman" w:eastAsiaTheme="minorEastAsia" w:hAnsi="Times New Roman" w:cs="Times New Roman"/>
          <w:sz w:val="24"/>
          <w:szCs w:val="24"/>
        </w:rPr>
      </w:pPr>
      <w:r w:rsidRPr="007D0190">
        <w:rPr>
          <w:rFonts w:ascii="Times New Roman" w:hAnsi="Times New Roman" w:cs="Times New Roman"/>
          <w:sz w:val="24"/>
          <w:szCs w:val="24"/>
        </w:rPr>
        <w:t xml:space="preserve">контроля за исполнением, </w:t>
      </w:r>
      <w:r w:rsidRPr="007D0190">
        <w:rPr>
          <w:rFonts w:ascii="Times New Roman" w:eastAsiaTheme="minorEastAsia" w:hAnsi="Times New Roman" w:cs="Times New Roman"/>
          <w:sz w:val="24"/>
          <w:szCs w:val="24"/>
        </w:rPr>
        <w:t>ведением, учетом и хранением документов по исполнению судебных приказов и исполнительных листов, предусматривающих взыскание на средства бюджета городского округа город Мегион</w:t>
      </w:r>
      <w:r w:rsidRPr="007D0190">
        <w:rPr>
          <w:rFonts w:ascii="Times New Roman" w:eastAsiaTheme="minorEastAsia" w:hAnsi="Times New Roman" w:cs="Times New Roman"/>
          <w:b/>
          <w:sz w:val="24"/>
          <w:szCs w:val="24"/>
        </w:rPr>
        <w:t xml:space="preserve"> </w:t>
      </w:r>
      <w:r w:rsidRPr="007D0190">
        <w:rPr>
          <w:rFonts w:ascii="Times New Roman" w:eastAsiaTheme="minorEastAsia" w:hAnsi="Times New Roman" w:cs="Times New Roman"/>
          <w:sz w:val="24"/>
          <w:szCs w:val="24"/>
        </w:rPr>
        <w:t>по денежным обязательствам казенных учреждений;</w:t>
      </w:r>
    </w:p>
    <w:p w:rsidR="00852225" w:rsidRPr="007D0190" w:rsidRDefault="00852225" w:rsidP="00115633">
      <w:pPr>
        <w:widowControl w:val="0"/>
        <w:spacing w:after="0" w:line="240" w:lineRule="auto"/>
        <w:ind w:firstLine="708"/>
        <w:jc w:val="both"/>
        <w:rPr>
          <w:rFonts w:ascii="Times New Roman" w:hAnsi="Times New Roman" w:cs="Times New Roman"/>
          <w:kern w:val="24"/>
          <w:sz w:val="24"/>
          <w:szCs w:val="24"/>
        </w:rPr>
      </w:pPr>
      <w:r w:rsidRPr="007D0190">
        <w:rPr>
          <w:rFonts w:ascii="Times New Roman" w:hAnsi="Times New Roman" w:cs="Times New Roman"/>
          <w:sz w:val="24"/>
          <w:szCs w:val="24"/>
        </w:rPr>
        <w:t xml:space="preserve">контроль </w:t>
      </w:r>
      <w:r w:rsidRPr="007D0190">
        <w:rPr>
          <w:rFonts w:ascii="Times New Roman" w:eastAsiaTheme="minorEastAsia" w:hAnsi="Times New Roman" w:cs="Times New Roman"/>
          <w:sz w:val="24"/>
          <w:szCs w:val="24"/>
        </w:rPr>
        <w:t>за своевременной выгрузкой платежей из бюджета городского округа                    в Государственную информационную систему о государственных и муниципальных платежах;</w:t>
      </w:r>
    </w:p>
    <w:p w:rsidR="00852225" w:rsidRPr="00CB5BD5" w:rsidRDefault="00852225" w:rsidP="00115633">
      <w:pPr>
        <w:widowControl w:val="0"/>
        <w:spacing w:after="0" w:line="240" w:lineRule="auto"/>
        <w:ind w:firstLine="708"/>
        <w:jc w:val="both"/>
        <w:rPr>
          <w:rFonts w:ascii="Times New Roman" w:hAnsi="Times New Roman" w:cs="Times New Roman"/>
          <w:kern w:val="24"/>
          <w:sz w:val="24"/>
          <w:szCs w:val="24"/>
        </w:rPr>
      </w:pPr>
      <w:r w:rsidRPr="007D0190">
        <w:rPr>
          <w:rFonts w:ascii="Times New Roman" w:hAnsi="Times New Roman" w:cs="Times New Roman"/>
          <w:sz w:val="24"/>
          <w:szCs w:val="24"/>
        </w:rPr>
        <w:t>осуществление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eastAsiaTheme="minorEastAsia" w:hAnsi="Times New Roman" w:cs="Times New Roman"/>
          <w:sz w:val="24"/>
          <w:szCs w:val="24"/>
        </w:rPr>
        <w:t>.</w:t>
      </w:r>
    </w:p>
    <w:p w:rsidR="006C101B" w:rsidRPr="00852225" w:rsidRDefault="006C101B" w:rsidP="00115633">
      <w:pPr>
        <w:widowControl w:val="0"/>
        <w:spacing w:after="0" w:line="240" w:lineRule="auto"/>
        <w:ind w:firstLine="709"/>
        <w:jc w:val="both"/>
        <w:rPr>
          <w:rFonts w:ascii="Times New Roman" w:hAnsi="Times New Roman" w:cs="Times New Roman"/>
          <w:color w:val="000000" w:themeColor="text1"/>
          <w:sz w:val="24"/>
          <w:szCs w:val="24"/>
        </w:rPr>
      </w:pPr>
      <w:r w:rsidRPr="00852225">
        <w:rPr>
          <w:rFonts w:ascii="Times New Roman" w:hAnsi="Times New Roman" w:cs="Times New Roman"/>
          <w:color w:val="000000" w:themeColor="text1"/>
          <w:sz w:val="24"/>
          <w:szCs w:val="24"/>
        </w:rPr>
        <w:t>В течение 202</w:t>
      </w:r>
      <w:r w:rsidR="00852225" w:rsidRPr="00852225">
        <w:rPr>
          <w:rFonts w:ascii="Times New Roman" w:hAnsi="Times New Roman" w:cs="Times New Roman"/>
          <w:color w:val="000000" w:themeColor="text1"/>
          <w:sz w:val="24"/>
          <w:szCs w:val="24"/>
        </w:rPr>
        <w:t>1</w:t>
      </w:r>
      <w:r w:rsidRPr="00852225">
        <w:rPr>
          <w:rFonts w:ascii="Times New Roman" w:hAnsi="Times New Roman" w:cs="Times New Roman"/>
          <w:color w:val="000000" w:themeColor="text1"/>
          <w:sz w:val="24"/>
          <w:szCs w:val="24"/>
        </w:rPr>
        <w:t xml:space="preserve"> года </w:t>
      </w:r>
      <w:r w:rsidR="00852225" w:rsidRPr="00852225">
        <w:rPr>
          <w:rFonts w:ascii="Times New Roman" w:hAnsi="Times New Roman" w:cs="Times New Roman"/>
          <w:color w:val="000000" w:themeColor="text1"/>
          <w:sz w:val="24"/>
          <w:szCs w:val="24"/>
        </w:rPr>
        <w:t xml:space="preserve">продолжилась </w:t>
      </w:r>
      <w:r w:rsidRPr="00852225">
        <w:rPr>
          <w:rFonts w:ascii="Times New Roman" w:hAnsi="Times New Roman" w:cs="Times New Roman"/>
          <w:color w:val="000000" w:themeColor="text1"/>
          <w:sz w:val="24"/>
          <w:szCs w:val="24"/>
        </w:rPr>
        <w:t>реализ</w:t>
      </w:r>
      <w:r w:rsidR="00852225" w:rsidRPr="00852225">
        <w:rPr>
          <w:rFonts w:ascii="Times New Roman" w:hAnsi="Times New Roman" w:cs="Times New Roman"/>
          <w:color w:val="000000" w:themeColor="text1"/>
          <w:sz w:val="24"/>
          <w:szCs w:val="24"/>
        </w:rPr>
        <w:t>ация</w:t>
      </w:r>
      <w:r w:rsidRPr="00852225">
        <w:rPr>
          <w:rFonts w:ascii="Times New Roman" w:hAnsi="Times New Roman" w:cs="Times New Roman"/>
          <w:color w:val="000000" w:themeColor="text1"/>
          <w:sz w:val="24"/>
          <w:szCs w:val="24"/>
        </w:rPr>
        <w:t xml:space="preserve"> мер, направленны</w:t>
      </w:r>
      <w:r w:rsidR="00852225" w:rsidRPr="00852225">
        <w:rPr>
          <w:rFonts w:ascii="Times New Roman" w:hAnsi="Times New Roman" w:cs="Times New Roman"/>
          <w:color w:val="000000" w:themeColor="text1"/>
          <w:sz w:val="24"/>
          <w:szCs w:val="24"/>
        </w:rPr>
        <w:t>х</w:t>
      </w:r>
      <w:r w:rsidRPr="00852225">
        <w:rPr>
          <w:rFonts w:ascii="Times New Roman" w:hAnsi="Times New Roman" w:cs="Times New Roman"/>
          <w:color w:val="000000" w:themeColor="text1"/>
          <w:sz w:val="24"/>
          <w:szCs w:val="24"/>
        </w:rPr>
        <w:t xml:space="preserve"> на укрепление финансовой дисциплины, соблюдение органами местного самоуправления требований бюджетного законодательства, экономное и эффективное использование бюджетных ресурсов, повышение качества управления муниципальными финансами, обеспечение открытости и доступности бюджетных данных, бюджетных процедур для жителей города.</w:t>
      </w:r>
    </w:p>
    <w:p w:rsidR="00852225" w:rsidRPr="00735D82" w:rsidRDefault="00852225" w:rsidP="00115633">
      <w:pPr>
        <w:pStyle w:val="21"/>
        <w:widowControl w:val="0"/>
        <w:spacing w:after="0" w:line="240" w:lineRule="auto"/>
        <w:ind w:left="0"/>
        <w:jc w:val="both"/>
        <w:rPr>
          <w:rFonts w:ascii="Times New Roman" w:hAnsi="Times New Roman" w:cs="Times New Roman"/>
          <w:sz w:val="24"/>
          <w:szCs w:val="24"/>
        </w:rPr>
      </w:pPr>
      <w:r w:rsidRPr="00735D82">
        <w:rPr>
          <w:rFonts w:ascii="Times New Roman" w:eastAsia="Times New Roman" w:hAnsi="Times New Roman" w:cs="Times New Roman"/>
          <w:bCs/>
          <w:sz w:val="24"/>
          <w:szCs w:val="24"/>
        </w:rPr>
        <w:t>На территории городского округа</w:t>
      </w:r>
      <w:r w:rsidRPr="00735D82">
        <w:rPr>
          <w:rFonts w:ascii="Times New Roman" w:hAnsi="Times New Roman" w:cs="Times New Roman"/>
          <w:sz w:val="24"/>
          <w:szCs w:val="24"/>
        </w:rPr>
        <w:t xml:space="preserve"> установлены два местных налога:</w:t>
      </w:r>
    </w:p>
    <w:p w:rsidR="00852225" w:rsidRPr="00735D82" w:rsidRDefault="00852225" w:rsidP="00115633">
      <w:pPr>
        <w:pStyle w:val="21"/>
        <w:widowControl w:val="0"/>
        <w:spacing w:after="0" w:line="240" w:lineRule="auto"/>
        <w:ind w:left="0" w:firstLine="708"/>
        <w:jc w:val="both"/>
        <w:rPr>
          <w:rFonts w:ascii="Times New Roman" w:hAnsi="Times New Roman" w:cs="Times New Roman"/>
          <w:sz w:val="24"/>
          <w:szCs w:val="24"/>
        </w:rPr>
      </w:pPr>
      <w:r w:rsidRPr="00735D82">
        <w:rPr>
          <w:rFonts w:ascii="Times New Roman" w:hAnsi="Times New Roman" w:cs="Times New Roman"/>
          <w:sz w:val="24"/>
          <w:szCs w:val="24"/>
        </w:rPr>
        <w:t>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w:t>
      </w:r>
      <w:r w:rsidR="009F4CFD">
        <w:rPr>
          <w:rFonts w:ascii="Times New Roman" w:hAnsi="Times New Roman" w:cs="Times New Roman"/>
          <w:sz w:val="24"/>
          <w:szCs w:val="24"/>
        </w:rPr>
        <w:t>о округа в размере 100%</w:t>
      </w:r>
      <w:r w:rsidRPr="00735D82">
        <w:rPr>
          <w:rFonts w:ascii="Times New Roman" w:hAnsi="Times New Roman" w:cs="Times New Roman"/>
          <w:sz w:val="24"/>
          <w:szCs w:val="24"/>
        </w:rPr>
        <w:t xml:space="preserve">. </w:t>
      </w:r>
    </w:p>
    <w:p w:rsidR="00852225" w:rsidRPr="00735D82" w:rsidRDefault="00852225" w:rsidP="00115633">
      <w:pPr>
        <w:widowControl w:val="0"/>
        <w:spacing w:after="0" w:line="240" w:lineRule="auto"/>
        <w:jc w:val="both"/>
        <w:rPr>
          <w:rFonts w:ascii="Times New Roman" w:hAnsi="Times New Roman" w:cs="Times New Roman"/>
          <w:sz w:val="24"/>
          <w:szCs w:val="24"/>
        </w:rPr>
      </w:pPr>
      <w:r w:rsidRPr="00735D82">
        <w:rPr>
          <w:rFonts w:ascii="Times New Roman" w:hAnsi="Times New Roman" w:cs="Times New Roman"/>
          <w:sz w:val="24"/>
          <w:szCs w:val="24"/>
        </w:rPr>
        <w:tab/>
        <w:t>Решением Думы города Мегиона от 27.11.2014 №463 «О налоге на имущество физических лиц» (с изменениями) на территории городского округа установлен налог на имущество физических лиц от кадастровой стоимости.</w:t>
      </w:r>
    </w:p>
    <w:p w:rsidR="00852225" w:rsidRPr="00893919" w:rsidRDefault="00852225" w:rsidP="00115633">
      <w:pPr>
        <w:widowControl w:val="0"/>
        <w:spacing w:after="0" w:line="240" w:lineRule="auto"/>
        <w:ind w:firstLine="708"/>
        <w:jc w:val="both"/>
        <w:rPr>
          <w:rFonts w:ascii="Times New Roman" w:hAnsi="Times New Roman" w:cs="Times New Roman"/>
          <w:sz w:val="24"/>
          <w:szCs w:val="24"/>
          <w:highlight w:val="yellow"/>
        </w:rPr>
      </w:pPr>
      <w:r w:rsidRPr="00910C57">
        <w:rPr>
          <w:rFonts w:ascii="Times New Roman" w:hAnsi="Times New Roman" w:cs="Times New Roman"/>
          <w:sz w:val="24"/>
          <w:szCs w:val="24"/>
        </w:rPr>
        <w:t>Поступление по налогу на имущество физических лиц за 2021 год составило – 24</w:t>
      </w:r>
      <w:r w:rsidR="00CD76CE">
        <w:rPr>
          <w:rFonts w:ascii="Times New Roman" w:hAnsi="Times New Roman" w:cs="Times New Roman"/>
          <w:sz w:val="24"/>
          <w:szCs w:val="24"/>
        </w:rPr>
        <w:t>,6      млн</w:t>
      </w:r>
      <w:r w:rsidR="005F454E">
        <w:rPr>
          <w:rFonts w:ascii="Times New Roman" w:hAnsi="Times New Roman" w:cs="Times New Roman"/>
          <w:sz w:val="24"/>
          <w:szCs w:val="24"/>
        </w:rPr>
        <w:t xml:space="preserve"> руб.</w:t>
      </w:r>
      <w:r w:rsidRPr="00910C57">
        <w:rPr>
          <w:rFonts w:ascii="Times New Roman" w:hAnsi="Times New Roman" w:cs="Times New Roman"/>
          <w:sz w:val="24"/>
          <w:szCs w:val="24"/>
        </w:rPr>
        <w:t xml:space="preserve">, </w:t>
      </w:r>
      <w:r>
        <w:rPr>
          <w:rFonts w:ascii="Times New Roman" w:hAnsi="Times New Roman" w:cs="Times New Roman"/>
          <w:sz w:val="24"/>
          <w:szCs w:val="24"/>
        </w:rPr>
        <w:t>произошло снижение</w:t>
      </w:r>
      <w:r w:rsidRPr="00910C57">
        <w:rPr>
          <w:rFonts w:ascii="Times New Roman" w:hAnsi="Times New Roman" w:cs="Times New Roman"/>
          <w:sz w:val="24"/>
          <w:szCs w:val="24"/>
        </w:rPr>
        <w:t xml:space="preserve"> по сравнению с 2020 годом на </w:t>
      </w:r>
      <w:r w:rsidR="00CD76CE">
        <w:rPr>
          <w:rFonts w:ascii="Times New Roman" w:hAnsi="Times New Roman" w:cs="Times New Roman"/>
          <w:sz w:val="24"/>
          <w:szCs w:val="24"/>
        </w:rPr>
        <w:t>10,4%</w:t>
      </w:r>
      <w:r w:rsidRPr="00910C57">
        <w:rPr>
          <w:rFonts w:ascii="Times New Roman" w:hAnsi="Times New Roman" w:cs="Times New Roman"/>
          <w:sz w:val="24"/>
          <w:szCs w:val="24"/>
        </w:rPr>
        <w:t xml:space="preserve">, </w:t>
      </w:r>
      <w:r w:rsidRPr="00F67D6F">
        <w:rPr>
          <w:rFonts w:ascii="Times New Roman" w:hAnsi="Times New Roman" w:cs="Times New Roman"/>
          <w:sz w:val="24"/>
          <w:szCs w:val="24"/>
        </w:rPr>
        <w:t>в результате</w:t>
      </w:r>
      <w:r w:rsidRPr="00893919">
        <w:rPr>
          <w:rFonts w:ascii="Times New Roman" w:hAnsi="Times New Roman" w:cs="Times New Roman"/>
          <w:sz w:val="24"/>
          <w:szCs w:val="24"/>
        </w:rPr>
        <w:t xml:space="preserve"> уменьшения ставки налога для определенных объектов налогообложения, а именно по объектам налогообложения, включенны</w:t>
      </w:r>
      <w:r w:rsidR="00CE6A0D">
        <w:rPr>
          <w:rFonts w:ascii="Times New Roman" w:hAnsi="Times New Roman" w:cs="Times New Roman"/>
          <w:sz w:val="24"/>
          <w:szCs w:val="24"/>
        </w:rPr>
        <w:t>й</w:t>
      </w:r>
      <w:r w:rsidRPr="00893919">
        <w:rPr>
          <w:rFonts w:ascii="Times New Roman" w:hAnsi="Times New Roman" w:cs="Times New Roman"/>
          <w:sz w:val="24"/>
          <w:szCs w:val="24"/>
        </w:rPr>
        <w:t xml:space="preserve"> в перечень, определяемый в соответствии с пунктом 7 статьи 378.2 Налогового кодекса Российской Федерации, объектов налогообложения, </w:t>
      </w:r>
      <w:r w:rsidRPr="00893919">
        <w:rPr>
          <w:rFonts w:ascii="Times New Roman" w:hAnsi="Times New Roman" w:cs="Times New Roman"/>
          <w:sz w:val="24"/>
          <w:szCs w:val="24"/>
        </w:rPr>
        <w:lastRenderedPageBreak/>
        <w:t>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w:t>
      </w:r>
      <w:r w:rsidR="005F454E">
        <w:rPr>
          <w:rFonts w:ascii="Times New Roman" w:hAnsi="Times New Roman" w:cs="Times New Roman"/>
          <w:sz w:val="24"/>
          <w:szCs w:val="24"/>
        </w:rPr>
        <w:t>го из</w:t>
      </w:r>
      <w:r w:rsidR="00CE6A0D">
        <w:rPr>
          <w:rFonts w:ascii="Times New Roman" w:hAnsi="Times New Roman" w:cs="Times New Roman"/>
          <w:sz w:val="24"/>
          <w:szCs w:val="24"/>
        </w:rPr>
        <w:t xml:space="preserve"> которых превышает 300,0 млн</w:t>
      </w:r>
      <w:r w:rsidR="005F454E">
        <w:rPr>
          <w:rFonts w:ascii="Times New Roman" w:hAnsi="Times New Roman" w:cs="Times New Roman"/>
          <w:sz w:val="24"/>
          <w:szCs w:val="24"/>
        </w:rPr>
        <w:t xml:space="preserve"> руб</w:t>
      </w:r>
      <w:r w:rsidRPr="00893919">
        <w:rPr>
          <w:rFonts w:ascii="Times New Roman" w:hAnsi="Times New Roman" w:cs="Times New Roman"/>
          <w:sz w:val="24"/>
          <w:szCs w:val="24"/>
        </w:rPr>
        <w:t>.</w:t>
      </w:r>
    </w:p>
    <w:p w:rsidR="00852225" w:rsidRPr="00735D82" w:rsidRDefault="00852225" w:rsidP="00115633">
      <w:pPr>
        <w:widowControl w:val="0"/>
        <w:spacing w:after="0" w:line="240" w:lineRule="auto"/>
        <w:ind w:firstLine="708"/>
        <w:jc w:val="both"/>
        <w:rPr>
          <w:rFonts w:ascii="Times New Roman" w:hAnsi="Times New Roman" w:cs="Times New Roman"/>
          <w:sz w:val="24"/>
          <w:szCs w:val="24"/>
        </w:rPr>
      </w:pPr>
      <w:r w:rsidRPr="00735D82">
        <w:rPr>
          <w:rFonts w:ascii="Times New Roman" w:hAnsi="Times New Roman" w:cs="Times New Roman"/>
          <w:sz w:val="24"/>
          <w:szCs w:val="24"/>
        </w:rPr>
        <w:t>2)Земельный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 100</w:t>
      </w:r>
      <w:r w:rsidR="00CD76CE">
        <w:rPr>
          <w:rFonts w:ascii="Times New Roman" w:hAnsi="Times New Roman" w:cs="Times New Roman"/>
          <w:sz w:val="24"/>
          <w:szCs w:val="24"/>
        </w:rPr>
        <w:t>%</w:t>
      </w:r>
      <w:r w:rsidRPr="00735D82">
        <w:rPr>
          <w:rFonts w:ascii="Times New Roman" w:hAnsi="Times New Roman" w:cs="Times New Roman"/>
          <w:sz w:val="24"/>
          <w:szCs w:val="24"/>
        </w:rPr>
        <w:t xml:space="preserve">, устанавливается представительным органом муниципального образования. </w:t>
      </w:r>
    </w:p>
    <w:p w:rsidR="00852225" w:rsidRPr="009F5344" w:rsidRDefault="00852225" w:rsidP="00115633">
      <w:pPr>
        <w:widowControl w:val="0"/>
        <w:spacing w:after="0" w:line="240" w:lineRule="auto"/>
        <w:ind w:firstLine="708"/>
        <w:jc w:val="both"/>
        <w:rPr>
          <w:rFonts w:ascii="Times New Roman" w:hAnsi="Times New Roman" w:cs="Times New Roman"/>
          <w:sz w:val="24"/>
          <w:szCs w:val="24"/>
        </w:rPr>
      </w:pPr>
      <w:r w:rsidRPr="009F5344">
        <w:rPr>
          <w:rFonts w:ascii="Times New Roman" w:hAnsi="Times New Roman" w:cs="Times New Roman"/>
          <w:sz w:val="24"/>
          <w:szCs w:val="24"/>
        </w:rPr>
        <w:t xml:space="preserve">Налог на территории городского округа установлен решением Думы города Мегиона от 27.10.2010 №77 «О земельном налоге» (с изменениями). </w:t>
      </w:r>
    </w:p>
    <w:p w:rsidR="00852225" w:rsidRPr="00735D82" w:rsidRDefault="00852225" w:rsidP="00115633">
      <w:pPr>
        <w:widowControl w:val="0"/>
        <w:spacing w:after="0" w:line="240" w:lineRule="auto"/>
        <w:ind w:firstLine="708"/>
        <w:jc w:val="both"/>
        <w:rPr>
          <w:rFonts w:ascii="Times New Roman" w:hAnsi="Times New Roman" w:cs="Times New Roman"/>
          <w:sz w:val="24"/>
          <w:szCs w:val="24"/>
        </w:rPr>
      </w:pPr>
      <w:r w:rsidRPr="00910C57">
        <w:rPr>
          <w:rFonts w:ascii="Times New Roman" w:hAnsi="Times New Roman" w:cs="Times New Roman"/>
          <w:sz w:val="24"/>
          <w:szCs w:val="24"/>
        </w:rPr>
        <w:t>Поступление по земельному налогу за 2021 год составило – 49</w:t>
      </w:r>
      <w:r w:rsidR="00CD76CE">
        <w:rPr>
          <w:rFonts w:ascii="Times New Roman" w:hAnsi="Times New Roman" w:cs="Times New Roman"/>
          <w:sz w:val="24"/>
          <w:szCs w:val="24"/>
        </w:rPr>
        <w:t>,</w:t>
      </w:r>
      <w:r w:rsidRPr="00910C57">
        <w:rPr>
          <w:rFonts w:ascii="Times New Roman" w:hAnsi="Times New Roman" w:cs="Times New Roman"/>
          <w:sz w:val="24"/>
          <w:szCs w:val="24"/>
        </w:rPr>
        <w:t>0</w:t>
      </w:r>
      <w:r w:rsidR="00CD76CE">
        <w:rPr>
          <w:rFonts w:ascii="Times New Roman" w:hAnsi="Times New Roman" w:cs="Times New Roman"/>
          <w:sz w:val="24"/>
          <w:szCs w:val="24"/>
        </w:rPr>
        <w:t xml:space="preserve"> млн</w:t>
      </w:r>
      <w:r w:rsidRPr="00910C57">
        <w:rPr>
          <w:rFonts w:ascii="Times New Roman" w:hAnsi="Times New Roman" w:cs="Times New Roman"/>
          <w:sz w:val="24"/>
          <w:szCs w:val="24"/>
        </w:rPr>
        <w:t xml:space="preserve"> руб</w:t>
      </w:r>
      <w:r w:rsidR="00CD76CE">
        <w:rPr>
          <w:rFonts w:ascii="Times New Roman" w:hAnsi="Times New Roman" w:cs="Times New Roman"/>
          <w:sz w:val="24"/>
          <w:szCs w:val="24"/>
        </w:rPr>
        <w:t>.</w:t>
      </w:r>
      <w:r w:rsidRPr="00910C57">
        <w:rPr>
          <w:rFonts w:ascii="Times New Roman" w:hAnsi="Times New Roman" w:cs="Times New Roman"/>
          <w:sz w:val="24"/>
          <w:szCs w:val="24"/>
        </w:rPr>
        <w:t>, по сравнению с 2020 годом рост составил 20,7</w:t>
      </w:r>
      <w:r w:rsidR="00CD76CE">
        <w:rPr>
          <w:rFonts w:ascii="Times New Roman" w:hAnsi="Times New Roman" w:cs="Times New Roman"/>
          <w:sz w:val="24"/>
          <w:szCs w:val="24"/>
        </w:rPr>
        <w:t>%</w:t>
      </w:r>
      <w:r w:rsidRPr="00910C57">
        <w:rPr>
          <w:rFonts w:ascii="Times New Roman" w:hAnsi="Times New Roman" w:cs="Times New Roman"/>
          <w:sz w:val="24"/>
          <w:szCs w:val="24"/>
        </w:rPr>
        <w:t>, в связи с увеличением кадастровой стоимости земельных участков.</w:t>
      </w:r>
    </w:p>
    <w:p w:rsidR="00852225" w:rsidRDefault="00852225" w:rsidP="00115633">
      <w:pPr>
        <w:widowControl w:val="0"/>
        <w:spacing w:after="0" w:line="240" w:lineRule="auto"/>
        <w:ind w:firstLine="708"/>
        <w:jc w:val="both"/>
        <w:rPr>
          <w:rFonts w:ascii="Times New Roman" w:hAnsi="Times New Roman" w:cs="Times New Roman"/>
          <w:sz w:val="24"/>
          <w:szCs w:val="24"/>
          <w:highlight w:val="yellow"/>
        </w:rPr>
      </w:pPr>
      <w:r w:rsidRPr="002A3FA2">
        <w:rPr>
          <w:rFonts w:ascii="Times New Roman" w:hAnsi="Times New Roman" w:cs="Times New Roman"/>
          <w:sz w:val="24"/>
          <w:szCs w:val="24"/>
        </w:rPr>
        <w:t xml:space="preserve">В рамках проведения анализа обоснованности и эффективности применения налоговых расходов, </w:t>
      </w:r>
      <w:r w:rsidR="00CE6A0D">
        <w:rPr>
          <w:rFonts w:ascii="Times New Roman" w:hAnsi="Times New Roman" w:cs="Times New Roman"/>
          <w:sz w:val="24"/>
          <w:szCs w:val="24"/>
        </w:rPr>
        <w:t>приняты</w:t>
      </w:r>
      <w:r w:rsidRPr="002A3FA2">
        <w:rPr>
          <w:rFonts w:ascii="Times New Roman" w:hAnsi="Times New Roman" w:cs="Times New Roman"/>
          <w:sz w:val="24"/>
          <w:szCs w:val="24"/>
        </w:rPr>
        <w:t xml:space="preserve"> постановления администрации города от 26.03.2020 №595</w:t>
      </w:r>
      <w:r w:rsidR="00CE6A0D">
        <w:rPr>
          <w:rFonts w:ascii="Times New Roman" w:hAnsi="Times New Roman" w:cs="Times New Roman"/>
          <w:sz w:val="24"/>
          <w:szCs w:val="24"/>
        </w:rPr>
        <w:t xml:space="preserve"> </w:t>
      </w:r>
      <w:r w:rsidRPr="002A3FA2">
        <w:rPr>
          <w:rFonts w:ascii="Times New Roman" w:hAnsi="Times New Roman" w:cs="Times New Roman"/>
          <w:sz w:val="24"/>
          <w:szCs w:val="24"/>
        </w:rPr>
        <w:t>«О порядке формирования перечня налоговых расходов города Мегиона» (с изменениями),</w:t>
      </w:r>
      <w:r w:rsidR="00CE6A0D">
        <w:rPr>
          <w:rFonts w:ascii="Times New Roman" w:hAnsi="Times New Roman" w:cs="Times New Roman"/>
          <w:sz w:val="24"/>
          <w:szCs w:val="24"/>
        </w:rPr>
        <w:t xml:space="preserve"> </w:t>
      </w:r>
      <w:r w:rsidRPr="002A3FA2">
        <w:rPr>
          <w:rFonts w:ascii="Times New Roman" w:hAnsi="Times New Roman" w:cs="Times New Roman"/>
          <w:sz w:val="24"/>
          <w:szCs w:val="24"/>
        </w:rPr>
        <w:t>от 23.07.2020 №1348 «О порядке оценки налоговых расходов городского округа город Мегион» (с изменениями) которым</w:t>
      </w:r>
      <w:r w:rsidR="00CE6A0D">
        <w:rPr>
          <w:rFonts w:ascii="Times New Roman" w:hAnsi="Times New Roman" w:cs="Times New Roman"/>
          <w:sz w:val="24"/>
          <w:szCs w:val="24"/>
        </w:rPr>
        <w:t>и</w:t>
      </w:r>
      <w:r w:rsidRPr="002A3FA2">
        <w:rPr>
          <w:rFonts w:ascii="Times New Roman" w:hAnsi="Times New Roman" w:cs="Times New Roman"/>
          <w:sz w:val="24"/>
          <w:szCs w:val="24"/>
        </w:rPr>
        <w:t xml:space="preserve"> утвержден Порядок оценки налоговых расходов. В соответствии с нормативно правовыми актами осуществляется мониторинг налоговых расходов по земельному налогу и налогу на имущество физических лиц. Налоговые расходы,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w:t>
      </w:r>
      <w:r>
        <w:rPr>
          <w:rFonts w:ascii="Times New Roman" w:hAnsi="Times New Roman" w:cs="Times New Roman"/>
          <w:sz w:val="24"/>
          <w:szCs w:val="24"/>
        </w:rPr>
        <w:t xml:space="preserve">еления. Результаты оценки эффективности </w:t>
      </w:r>
      <w:r w:rsidRPr="002A3FA2">
        <w:rPr>
          <w:rFonts w:ascii="Times New Roman" w:hAnsi="Times New Roman" w:cs="Times New Roman"/>
          <w:sz w:val="24"/>
          <w:szCs w:val="24"/>
        </w:rPr>
        <w:t>налоговых р</w:t>
      </w:r>
      <w:r>
        <w:rPr>
          <w:rFonts w:ascii="Times New Roman" w:hAnsi="Times New Roman" w:cs="Times New Roman"/>
          <w:sz w:val="24"/>
          <w:szCs w:val="24"/>
        </w:rPr>
        <w:t xml:space="preserve">асходов муниципального образования в виде аналитической записки </w:t>
      </w:r>
      <w:r w:rsidRPr="002A3FA2">
        <w:rPr>
          <w:rFonts w:ascii="Times New Roman" w:hAnsi="Times New Roman" w:cs="Times New Roman"/>
          <w:sz w:val="24"/>
          <w:szCs w:val="24"/>
        </w:rPr>
        <w:t>размещен</w:t>
      </w:r>
      <w:r>
        <w:rPr>
          <w:rFonts w:ascii="Times New Roman" w:hAnsi="Times New Roman" w:cs="Times New Roman"/>
          <w:sz w:val="24"/>
          <w:szCs w:val="24"/>
        </w:rPr>
        <w:t>ы</w:t>
      </w:r>
      <w:r w:rsidRPr="002A3FA2">
        <w:rPr>
          <w:rFonts w:ascii="Times New Roman" w:hAnsi="Times New Roman" w:cs="Times New Roman"/>
          <w:sz w:val="24"/>
          <w:szCs w:val="24"/>
        </w:rPr>
        <w:t xml:space="preserve"> на официальном сайте администрации г</w:t>
      </w:r>
      <w:r>
        <w:rPr>
          <w:rFonts w:ascii="Times New Roman" w:hAnsi="Times New Roman" w:cs="Times New Roman"/>
          <w:sz w:val="24"/>
          <w:szCs w:val="24"/>
        </w:rPr>
        <w:t>орода в сети Интернет</w:t>
      </w:r>
      <w:r w:rsidRPr="003148F9">
        <w:rPr>
          <w:rFonts w:ascii="Times New Roman" w:hAnsi="Times New Roman"/>
          <w:sz w:val="24"/>
          <w:szCs w:val="24"/>
        </w:rPr>
        <w:t>.</w:t>
      </w:r>
    </w:p>
    <w:p w:rsidR="00852225" w:rsidRPr="007C333A" w:rsidRDefault="00852225" w:rsidP="0011563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2021</w:t>
      </w:r>
      <w:r w:rsidRPr="007C333A">
        <w:rPr>
          <w:rFonts w:ascii="Times New Roman" w:eastAsia="Calibri" w:hAnsi="Times New Roman" w:cs="Times New Roman"/>
          <w:sz w:val="24"/>
          <w:szCs w:val="24"/>
        </w:rPr>
        <w:t xml:space="preserve"> году в муниципальном образовании продолжалась работа по совершенствованию технологий привлечения гражданского общества к обсуждению вопросов местного значения. </w:t>
      </w:r>
      <w:r w:rsidRPr="007C333A">
        <w:rPr>
          <w:rFonts w:ascii="Times New Roman" w:eastAsia="Calibri" w:hAnsi="Times New Roman" w:cs="Times New Roman"/>
          <w:sz w:val="24"/>
          <w:szCs w:val="24"/>
        </w:rPr>
        <w:tab/>
        <w:t xml:space="preserve">В целях создания условий для получения максимального общественного, социального и экономического эффекта, обеспечения доступа граждан к участию в обсуждении приоритетных направлений развития города </w:t>
      </w:r>
      <w:r w:rsidRPr="007C333A">
        <w:rPr>
          <w:rFonts w:ascii="Times New Roman" w:hAnsi="Times New Roman" w:cs="Times New Roman"/>
          <w:sz w:val="24"/>
          <w:szCs w:val="24"/>
        </w:rPr>
        <w:t>обеспечивалась прозрачность и открытость бюджетного процесса для жителей, как одно из главных направлений бюджетной политики городского округа.</w:t>
      </w:r>
    </w:p>
    <w:p w:rsidR="00852225" w:rsidRPr="007C333A" w:rsidRDefault="00852225" w:rsidP="00115633">
      <w:pPr>
        <w:widowControl w:val="0"/>
        <w:spacing w:after="0" w:line="240" w:lineRule="auto"/>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ab/>
        <w:t xml:space="preserve">Прозрачность бюджета и бюджетного процесса </w:t>
      </w:r>
      <w:r w:rsidR="00253C0F" w:rsidRPr="0091635D">
        <w:rPr>
          <w:rFonts w:ascii="Times New Roman" w:eastAsia="Times New Roman" w:hAnsi="Times New Roman"/>
          <w:sz w:val="24"/>
          <w:szCs w:val="24"/>
        </w:rPr>
        <w:t>–</w:t>
      </w:r>
      <w:r w:rsidRPr="007C333A">
        <w:rPr>
          <w:rFonts w:ascii="Times New Roman" w:eastAsia="Calibri" w:hAnsi="Times New Roman" w:cs="Times New Roman"/>
          <w:sz w:val="24"/>
          <w:szCs w:val="24"/>
        </w:rPr>
        <w:t xml:space="preserve"> это</w:t>
      </w:r>
      <w:r w:rsidR="00055BB5">
        <w:rPr>
          <w:rFonts w:ascii="Times New Roman" w:eastAsia="Calibri" w:hAnsi="Times New Roman" w:cs="Times New Roman"/>
          <w:sz w:val="24"/>
          <w:szCs w:val="24"/>
        </w:rPr>
        <w:t>,</w:t>
      </w:r>
      <w:r w:rsidRPr="007C333A">
        <w:rPr>
          <w:rFonts w:ascii="Times New Roman" w:eastAsia="Calibri" w:hAnsi="Times New Roman" w:cs="Times New Roman"/>
          <w:sz w:val="24"/>
          <w:szCs w:val="24"/>
        </w:rPr>
        <w:t xml:space="preserve"> в первую очередь</w:t>
      </w:r>
      <w:r w:rsidR="00055BB5">
        <w:rPr>
          <w:rFonts w:ascii="Times New Roman" w:eastAsia="Calibri" w:hAnsi="Times New Roman" w:cs="Times New Roman"/>
          <w:sz w:val="24"/>
          <w:szCs w:val="24"/>
        </w:rPr>
        <w:t>,</w:t>
      </w:r>
      <w:r w:rsidRPr="007C333A">
        <w:rPr>
          <w:rFonts w:ascii="Times New Roman" w:eastAsia="Calibri" w:hAnsi="Times New Roman" w:cs="Times New Roman"/>
          <w:sz w:val="24"/>
          <w:szCs w:val="24"/>
        </w:rPr>
        <w:t xml:space="preserve"> информационная открытость бюджетной политики:</w:t>
      </w:r>
    </w:p>
    <w:p w:rsidR="00852225" w:rsidRPr="007C333A" w:rsidRDefault="00852225" w:rsidP="00115633">
      <w:pPr>
        <w:widowControl w:val="0"/>
        <w:spacing w:after="0" w:line="240" w:lineRule="auto"/>
        <w:ind w:firstLine="708"/>
        <w:jc w:val="both"/>
        <w:rPr>
          <w:rFonts w:ascii="Times New Roman" w:hAnsi="Times New Roman" w:cs="Times New Roman"/>
          <w:sz w:val="24"/>
          <w:szCs w:val="24"/>
        </w:rPr>
      </w:pPr>
      <w:r w:rsidRPr="007C333A">
        <w:rPr>
          <w:rFonts w:ascii="Times New Roman" w:eastAsia="Calibri" w:hAnsi="Times New Roman" w:cs="Times New Roman"/>
          <w:sz w:val="24"/>
          <w:szCs w:val="24"/>
        </w:rPr>
        <w:t xml:space="preserve">1) </w:t>
      </w:r>
      <w:r w:rsidRPr="007C333A">
        <w:rPr>
          <w:rFonts w:ascii="Times New Roman" w:hAnsi="Times New Roman" w:cs="Times New Roman"/>
          <w:sz w:val="24"/>
          <w:szCs w:val="24"/>
        </w:rPr>
        <w:t>четкость роли и функции органов управления в бюджетной сфере;</w:t>
      </w:r>
    </w:p>
    <w:p w:rsidR="00852225" w:rsidRPr="007C333A" w:rsidRDefault="00852225" w:rsidP="00115633">
      <w:pPr>
        <w:widowControl w:val="0"/>
        <w:spacing w:after="0" w:line="240" w:lineRule="auto"/>
        <w:ind w:firstLine="708"/>
        <w:jc w:val="both"/>
        <w:rPr>
          <w:rFonts w:ascii="Times New Roman" w:hAnsi="Times New Roman" w:cs="Times New Roman"/>
          <w:sz w:val="24"/>
          <w:szCs w:val="24"/>
        </w:rPr>
      </w:pPr>
      <w:r w:rsidRPr="007C333A">
        <w:rPr>
          <w:rFonts w:ascii="Times New Roman" w:hAnsi="Times New Roman" w:cs="Times New Roman"/>
          <w:sz w:val="24"/>
          <w:szCs w:val="24"/>
        </w:rPr>
        <w:t>2) открытость подготовки и исполнения бюджета и бюджетной отчетности;</w:t>
      </w:r>
    </w:p>
    <w:p w:rsidR="00852225" w:rsidRPr="007C333A" w:rsidRDefault="00852225" w:rsidP="00115633">
      <w:pPr>
        <w:widowControl w:val="0"/>
        <w:spacing w:after="0" w:line="240" w:lineRule="auto"/>
        <w:ind w:firstLine="708"/>
        <w:jc w:val="both"/>
        <w:rPr>
          <w:rFonts w:ascii="Times New Roman" w:hAnsi="Times New Roman" w:cs="Times New Roman"/>
          <w:sz w:val="24"/>
          <w:szCs w:val="24"/>
        </w:rPr>
      </w:pPr>
      <w:r w:rsidRPr="007C333A">
        <w:rPr>
          <w:rFonts w:ascii="Times New Roman" w:hAnsi="Times New Roman" w:cs="Times New Roman"/>
          <w:sz w:val="24"/>
          <w:szCs w:val="24"/>
        </w:rPr>
        <w:t>3) открытый доступ для общественности информации о бюджетном процессе и бюджете;</w:t>
      </w:r>
    </w:p>
    <w:p w:rsidR="00852225" w:rsidRPr="007C333A" w:rsidRDefault="00852225" w:rsidP="00115633">
      <w:pPr>
        <w:widowControl w:val="0"/>
        <w:spacing w:after="0" w:line="240" w:lineRule="auto"/>
        <w:ind w:firstLine="708"/>
        <w:jc w:val="both"/>
        <w:rPr>
          <w:rFonts w:ascii="Times New Roman" w:eastAsia="Calibri" w:hAnsi="Times New Roman" w:cs="Times New Roman"/>
          <w:sz w:val="24"/>
          <w:szCs w:val="24"/>
        </w:rPr>
      </w:pPr>
      <w:r w:rsidRPr="007C333A">
        <w:rPr>
          <w:rFonts w:ascii="Times New Roman" w:hAnsi="Times New Roman" w:cs="Times New Roman"/>
          <w:sz w:val="24"/>
          <w:szCs w:val="24"/>
        </w:rPr>
        <w:t>4) наличие условий для участия общественности в бюджетном процессе.</w:t>
      </w:r>
    </w:p>
    <w:p w:rsidR="00852225" w:rsidRPr="007C333A" w:rsidRDefault="00852225" w:rsidP="00115633">
      <w:pPr>
        <w:widowControl w:val="0"/>
        <w:spacing w:after="0" w:line="240" w:lineRule="auto"/>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ab/>
        <w:t>Поэтому финансовая прозрачность рассматривается как ключевое условие эффективного управления.</w:t>
      </w:r>
      <w:r w:rsidRPr="007C333A">
        <w:rPr>
          <w:rFonts w:ascii="Times New Roman" w:eastAsia="Calibri" w:hAnsi="Times New Roman" w:cs="Times New Roman"/>
          <w:sz w:val="24"/>
          <w:szCs w:val="24"/>
        </w:rPr>
        <w:tab/>
      </w:r>
    </w:p>
    <w:p w:rsidR="00852225" w:rsidRPr="007C333A" w:rsidRDefault="00852225" w:rsidP="00115633">
      <w:pPr>
        <w:widowControl w:val="0"/>
        <w:spacing w:after="0" w:line="240" w:lineRule="auto"/>
        <w:ind w:firstLine="708"/>
        <w:jc w:val="both"/>
        <w:rPr>
          <w:rFonts w:ascii="Times New Roman" w:eastAsia="Calibri" w:hAnsi="Times New Roman" w:cs="Times New Roman"/>
          <w:b/>
          <w:sz w:val="24"/>
          <w:szCs w:val="24"/>
        </w:rPr>
      </w:pPr>
      <w:r w:rsidRPr="007C333A">
        <w:rPr>
          <w:rFonts w:ascii="Times New Roman" w:eastAsia="Calibri" w:hAnsi="Times New Roman" w:cs="Times New Roman"/>
          <w:sz w:val="24"/>
          <w:szCs w:val="24"/>
        </w:rPr>
        <w:t>В целях обеспечения условий для участия жителей города в бюджетном процессе проводились публичные слушания</w:t>
      </w:r>
      <w:r w:rsidRPr="007C333A">
        <w:rPr>
          <w:rFonts w:ascii="Times New Roman" w:eastAsia="Calibri" w:hAnsi="Times New Roman" w:cs="Times New Roman"/>
          <w:b/>
          <w:sz w:val="24"/>
          <w:szCs w:val="24"/>
        </w:rPr>
        <w:t xml:space="preserve"> </w:t>
      </w:r>
      <w:r w:rsidRPr="007C333A">
        <w:rPr>
          <w:rFonts w:ascii="Times New Roman" w:eastAsia="Calibri" w:hAnsi="Times New Roman" w:cs="Times New Roman"/>
          <w:sz w:val="24"/>
          <w:szCs w:val="24"/>
        </w:rPr>
        <w:t>по проекту бюджета городского округа на очередной финансовый год и плановый период и по годовому отчету об исполнении бюджета города.</w:t>
      </w:r>
    </w:p>
    <w:p w:rsidR="00852225" w:rsidRPr="007C333A" w:rsidRDefault="00852225" w:rsidP="00115633">
      <w:pPr>
        <w:widowControl w:val="0"/>
        <w:spacing w:after="0" w:line="240" w:lineRule="auto"/>
        <w:jc w:val="both"/>
        <w:rPr>
          <w:rFonts w:ascii="Times New Roman" w:eastAsia="Calibri" w:hAnsi="Times New Roman" w:cs="Times New Roman"/>
          <w:sz w:val="24"/>
          <w:szCs w:val="24"/>
        </w:rPr>
      </w:pPr>
      <w:r w:rsidRPr="007C333A">
        <w:rPr>
          <w:rFonts w:ascii="Times New Roman" w:eastAsia="Calibri" w:hAnsi="Times New Roman" w:cs="Times New Roman"/>
          <w:sz w:val="24"/>
          <w:szCs w:val="24"/>
        </w:rPr>
        <w:tab/>
        <w:t>Кроме этого, для качественной и достоверной открытости бюджетных данных на официальном сайте города создан раздел «Открытый бюджет», где размещаются официальные документы и материал</w:t>
      </w:r>
      <w:r w:rsidR="00055BB5">
        <w:rPr>
          <w:rFonts w:ascii="Times New Roman" w:eastAsia="Calibri" w:hAnsi="Times New Roman" w:cs="Times New Roman"/>
          <w:sz w:val="24"/>
          <w:szCs w:val="24"/>
        </w:rPr>
        <w:t>ы</w:t>
      </w:r>
      <w:r w:rsidRPr="007C333A">
        <w:rPr>
          <w:rFonts w:ascii="Times New Roman" w:eastAsia="Calibri" w:hAnsi="Times New Roman" w:cs="Times New Roman"/>
          <w:sz w:val="24"/>
          <w:szCs w:val="24"/>
        </w:rPr>
        <w:t>, а также муниципальные нормативно</w:t>
      </w:r>
      <w:r w:rsidR="00055BB5">
        <w:rPr>
          <w:rFonts w:ascii="Times New Roman" w:eastAsia="Calibri" w:hAnsi="Times New Roman" w:cs="Times New Roman"/>
          <w:sz w:val="24"/>
          <w:szCs w:val="24"/>
        </w:rPr>
        <w:t>-</w:t>
      </w:r>
      <w:r w:rsidRPr="007C333A">
        <w:rPr>
          <w:rFonts w:ascii="Times New Roman" w:eastAsia="Calibri" w:hAnsi="Times New Roman" w:cs="Times New Roman"/>
          <w:sz w:val="24"/>
          <w:szCs w:val="24"/>
        </w:rPr>
        <w:t>правовые акты                                            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w:t>
      </w:r>
      <w:r>
        <w:rPr>
          <w:rFonts w:ascii="Times New Roman" w:eastAsia="Calibri" w:hAnsi="Times New Roman" w:cs="Times New Roman"/>
          <w:sz w:val="24"/>
          <w:szCs w:val="24"/>
        </w:rPr>
        <w:t>ка эффективности налоговых расходов</w:t>
      </w:r>
      <w:r w:rsidRPr="007C333A">
        <w:rPr>
          <w:rFonts w:ascii="Times New Roman" w:eastAsia="Calibri" w:hAnsi="Times New Roman" w:cs="Times New Roman"/>
          <w:sz w:val="24"/>
          <w:szCs w:val="24"/>
        </w:rPr>
        <w:t>, актуальная информация для налогоплательщиков и резу</w:t>
      </w:r>
      <w:r>
        <w:rPr>
          <w:rFonts w:ascii="Times New Roman" w:eastAsia="Calibri" w:hAnsi="Times New Roman" w:cs="Times New Roman"/>
          <w:sz w:val="24"/>
          <w:szCs w:val="24"/>
        </w:rPr>
        <w:t xml:space="preserve">льтаты общественных обсуждений </w:t>
      </w:r>
      <w:r w:rsidRPr="007C333A">
        <w:rPr>
          <w:rFonts w:ascii="Times New Roman" w:eastAsia="Calibri" w:hAnsi="Times New Roman" w:cs="Times New Roman"/>
          <w:sz w:val="24"/>
          <w:szCs w:val="24"/>
        </w:rPr>
        <w:t>с жителями города.</w:t>
      </w:r>
    </w:p>
    <w:p w:rsidR="00852225" w:rsidRPr="00991D4F" w:rsidRDefault="00852225" w:rsidP="00115633">
      <w:pPr>
        <w:widowControl w:val="0"/>
        <w:spacing w:after="0" w:line="240" w:lineRule="auto"/>
        <w:ind w:firstLine="709"/>
        <w:jc w:val="both"/>
        <w:rPr>
          <w:rFonts w:ascii="Times New Roman" w:hAnsi="Times New Roman" w:cs="Times New Roman"/>
          <w:sz w:val="24"/>
          <w:szCs w:val="24"/>
        </w:rPr>
      </w:pPr>
      <w:r w:rsidRPr="00991D4F">
        <w:rPr>
          <w:rFonts w:ascii="Times New Roman" w:hAnsi="Times New Roman" w:cs="Times New Roman"/>
          <w:sz w:val="24"/>
          <w:szCs w:val="24"/>
        </w:rPr>
        <w:t xml:space="preserve">В соответствии с распоряжением администрации города Мегиона от 11.12.2019 №357 </w:t>
      </w:r>
      <w:r w:rsidRPr="00991D4F">
        <w:rPr>
          <w:rFonts w:ascii="Times New Roman" w:hAnsi="Times New Roman" w:cs="Times New Roman"/>
          <w:sz w:val="24"/>
          <w:szCs w:val="24"/>
        </w:rPr>
        <w:lastRenderedPageBreak/>
        <w:t xml:space="preserve">«Об утверждении состава Общественного совета по бюджету, финансам и экономике при администрации города Мегиона» утвержден состав Общественного совета в количестве                  </w:t>
      </w:r>
      <w:r w:rsidRPr="00063C54">
        <w:rPr>
          <w:rFonts w:ascii="Times New Roman" w:hAnsi="Times New Roman" w:cs="Times New Roman"/>
          <w:sz w:val="24"/>
          <w:szCs w:val="24"/>
        </w:rPr>
        <w:t xml:space="preserve">7 человек, согласно распоряжению администрации города Мегиона от 16.09.2020 </w:t>
      </w:r>
      <w:r w:rsidR="00055BB5" w:rsidRPr="00063C54">
        <w:rPr>
          <w:rFonts w:ascii="Times New Roman" w:hAnsi="Times New Roman" w:cs="Times New Roman"/>
          <w:sz w:val="24"/>
          <w:szCs w:val="24"/>
        </w:rPr>
        <w:t>№</w:t>
      </w:r>
      <w:r w:rsidR="00063C54" w:rsidRPr="00063C54">
        <w:rPr>
          <w:rFonts w:ascii="Times New Roman" w:hAnsi="Times New Roman" w:cs="Times New Roman"/>
          <w:sz w:val="24"/>
          <w:szCs w:val="24"/>
        </w:rPr>
        <w:t>235</w:t>
      </w:r>
      <w:r w:rsidR="00055BB5" w:rsidRPr="00063C54">
        <w:rPr>
          <w:rFonts w:ascii="Times New Roman" w:hAnsi="Times New Roman" w:cs="Times New Roman"/>
          <w:sz w:val="24"/>
          <w:szCs w:val="24"/>
        </w:rPr>
        <w:t>_</w:t>
      </w:r>
      <w:r w:rsidR="00063C54" w:rsidRPr="00063C54">
        <w:rPr>
          <w:rFonts w:ascii="Times New Roman" w:hAnsi="Times New Roman" w:cs="Times New Roman"/>
          <w:sz w:val="24"/>
          <w:szCs w:val="24"/>
        </w:rPr>
        <w:t xml:space="preserve"> </w:t>
      </w:r>
      <w:r w:rsidR="00063C54">
        <w:rPr>
          <w:rFonts w:ascii="Times New Roman" w:hAnsi="Times New Roman" w:cs="Times New Roman"/>
          <w:sz w:val="24"/>
          <w:szCs w:val="24"/>
        </w:rPr>
        <w:t xml:space="preserve">  </w:t>
      </w:r>
      <w:r w:rsidR="00063C54" w:rsidRPr="00063C54">
        <w:rPr>
          <w:rFonts w:ascii="Times New Roman" w:hAnsi="Times New Roman" w:cs="Times New Roman"/>
          <w:sz w:val="24"/>
          <w:szCs w:val="24"/>
        </w:rPr>
        <w:t xml:space="preserve">           </w:t>
      </w:r>
      <w:r w:rsidRPr="00063C54">
        <w:rPr>
          <w:rFonts w:ascii="Times New Roman" w:hAnsi="Times New Roman" w:cs="Times New Roman"/>
          <w:sz w:val="24"/>
          <w:szCs w:val="24"/>
        </w:rPr>
        <w:t>«О внесении изменений в приложение к распоряжению» были прекращены полномочия члена</w:t>
      </w:r>
      <w:r w:rsidRPr="00991D4F">
        <w:rPr>
          <w:rFonts w:ascii="Times New Roman" w:hAnsi="Times New Roman" w:cs="Times New Roman"/>
          <w:sz w:val="24"/>
          <w:szCs w:val="24"/>
        </w:rPr>
        <w:t xml:space="preserve"> </w:t>
      </w:r>
      <w:r w:rsidR="00055BB5">
        <w:rPr>
          <w:rFonts w:ascii="Times New Roman" w:hAnsi="Times New Roman" w:cs="Times New Roman"/>
          <w:sz w:val="24"/>
          <w:szCs w:val="24"/>
        </w:rPr>
        <w:t>О</w:t>
      </w:r>
      <w:r w:rsidRPr="00991D4F">
        <w:rPr>
          <w:rFonts w:ascii="Times New Roman" w:hAnsi="Times New Roman" w:cs="Times New Roman"/>
          <w:sz w:val="24"/>
          <w:szCs w:val="24"/>
        </w:rPr>
        <w:t xml:space="preserve">бщественного </w:t>
      </w:r>
      <w:r>
        <w:rPr>
          <w:rFonts w:ascii="Times New Roman" w:hAnsi="Times New Roman" w:cs="Times New Roman"/>
          <w:sz w:val="24"/>
          <w:szCs w:val="24"/>
        </w:rPr>
        <w:t xml:space="preserve">совета. </w:t>
      </w:r>
      <w:r w:rsidRPr="00991D4F">
        <w:rPr>
          <w:rFonts w:ascii="Times New Roman" w:hAnsi="Times New Roman" w:cs="Times New Roman"/>
          <w:sz w:val="24"/>
          <w:szCs w:val="24"/>
        </w:rPr>
        <w:t>На данный момент состав Общественного совета составляет 6 человек.</w:t>
      </w:r>
    </w:p>
    <w:p w:rsidR="00852225" w:rsidRPr="00991D4F" w:rsidRDefault="00852225" w:rsidP="00115633">
      <w:pPr>
        <w:widowControl w:val="0"/>
        <w:spacing w:after="0" w:line="240" w:lineRule="auto"/>
        <w:ind w:firstLine="709"/>
        <w:contextualSpacing/>
        <w:jc w:val="both"/>
        <w:rPr>
          <w:rFonts w:ascii="Times New Roman" w:hAnsi="Times New Roman" w:cs="Times New Roman"/>
          <w:sz w:val="24"/>
          <w:szCs w:val="24"/>
        </w:rPr>
      </w:pPr>
      <w:r w:rsidRPr="00991D4F">
        <w:rPr>
          <w:rFonts w:ascii="Times New Roman" w:hAnsi="Times New Roman" w:cs="Times New Roman"/>
          <w:sz w:val="24"/>
          <w:szCs w:val="24"/>
        </w:rPr>
        <w:t>В целях оперативности и своевременности рассмотрения вопросов социально-экономического развития города утвержден план работы Общественного совета по бюджету, финансам и экономике при администрации города Мегиона на 2021 год.</w:t>
      </w:r>
    </w:p>
    <w:p w:rsidR="00852225" w:rsidRDefault="00852225" w:rsidP="00115633">
      <w:pPr>
        <w:widowControl w:val="0"/>
        <w:spacing w:after="0" w:line="240" w:lineRule="auto"/>
        <w:ind w:firstLine="709"/>
        <w:contextualSpacing/>
        <w:jc w:val="both"/>
        <w:rPr>
          <w:rFonts w:ascii="Times New Roman" w:hAnsi="Times New Roman" w:cs="Times New Roman"/>
          <w:sz w:val="24"/>
          <w:szCs w:val="24"/>
        </w:rPr>
      </w:pPr>
      <w:r w:rsidRPr="00991D4F">
        <w:rPr>
          <w:rFonts w:ascii="Times New Roman" w:hAnsi="Times New Roman" w:cs="Times New Roman"/>
          <w:sz w:val="24"/>
          <w:szCs w:val="24"/>
        </w:rPr>
        <w:t>В течение 2021 года было проведено 7 заседани</w:t>
      </w:r>
      <w:r>
        <w:rPr>
          <w:rFonts w:ascii="Times New Roman" w:hAnsi="Times New Roman" w:cs="Times New Roman"/>
          <w:sz w:val="24"/>
          <w:szCs w:val="24"/>
        </w:rPr>
        <w:t>й</w:t>
      </w:r>
      <w:r w:rsidRPr="00991D4F">
        <w:rPr>
          <w:rFonts w:ascii="Times New Roman" w:hAnsi="Times New Roman" w:cs="Times New Roman"/>
          <w:sz w:val="24"/>
          <w:szCs w:val="24"/>
        </w:rPr>
        <w:t xml:space="preserve"> Общественного совета по бюджету, финансам и экономике при администрации города, на которых рассматривались вопросы, связанные с организацией бюджета и бюджетного процесса на территории муниципального обра</w:t>
      </w:r>
      <w:r w:rsidR="00055BB5">
        <w:rPr>
          <w:rFonts w:ascii="Times New Roman" w:hAnsi="Times New Roman" w:cs="Times New Roman"/>
          <w:sz w:val="24"/>
          <w:szCs w:val="24"/>
        </w:rPr>
        <w:t>зования, социально-экономического развития городского округа, развития</w:t>
      </w:r>
      <w:r w:rsidRPr="00991D4F">
        <w:rPr>
          <w:rFonts w:ascii="Times New Roman" w:hAnsi="Times New Roman" w:cs="Times New Roman"/>
          <w:sz w:val="24"/>
          <w:szCs w:val="24"/>
        </w:rPr>
        <w:t xml:space="preserve"> инвестиционной деятельности.</w:t>
      </w:r>
    </w:p>
    <w:p w:rsidR="00512BD8" w:rsidRPr="00852225" w:rsidRDefault="00512BD8" w:rsidP="00115633">
      <w:pPr>
        <w:widowControl w:val="0"/>
        <w:spacing w:after="0" w:line="240" w:lineRule="auto"/>
        <w:ind w:firstLine="709"/>
        <w:jc w:val="both"/>
        <w:rPr>
          <w:rFonts w:ascii="Times New Roman" w:eastAsia="Calibri" w:hAnsi="Times New Roman" w:cs="Times New Roman"/>
          <w:b/>
          <w:i/>
          <w:color w:val="000000" w:themeColor="text1"/>
          <w:sz w:val="24"/>
          <w:szCs w:val="24"/>
        </w:rPr>
      </w:pPr>
      <w:r w:rsidRPr="00852225">
        <w:rPr>
          <w:rFonts w:ascii="Times New Roman" w:hAnsi="Times New Roman" w:cs="Times New Roman"/>
          <w:color w:val="000000" w:themeColor="text1"/>
          <w:sz w:val="24"/>
          <w:szCs w:val="24"/>
        </w:rPr>
        <w:t>Пра</w:t>
      </w:r>
      <w:r w:rsidR="00055BB5">
        <w:rPr>
          <w:rFonts w:ascii="Times New Roman" w:hAnsi="Times New Roman" w:cs="Times New Roman"/>
          <w:color w:val="000000" w:themeColor="text1"/>
          <w:sz w:val="24"/>
          <w:szCs w:val="24"/>
        </w:rPr>
        <w:t xml:space="preserve">вительство Югры </w:t>
      </w:r>
      <w:r w:rsidRPr="00852225">
        <w:rPr>
          <w:rFonts w:ascii="Times New Roman" w:hAnsi="Times New Roman" w:cs="Times New Roman"/>
          <w:color w:val="000000" w:themeColor="text1"/>
          <w:sz w:val="24"/>
          <w:szCs w:val="24"/>
        </w:rPr>
        <w:t>на протяжении ряда лет высоко оценивает качество организации бюджетного процесса на территории Мегион</w:t>
      </w:r>
      <w:r w:rsidR="00C50F6F" w:rsidRPr="00852225">
        <w:rPr>
          <w:rFonts w:ascii="Times New Roman" w:hAnsi="Times New Roman" w:cs="Times New Roman"/>
          <w:color w:val="000000" w:themeColor="text1"/>
          <w:sz w:val="24"/>
          <w:szCs w:val="24"/>
        </w:rPr>
        <w:t>а</w:t>
      </w:r>
      <w:r w:rsidRPr="00852225">
        <w:rPr>
          <w:rFonts w:ascii="Times New Roman" w:hAnsi="Times New Roman" w:cs="Times New Roman"/>
          <w:color w:val="000000" w:themeColor="text1"/>
          <w:sz w:val="24"/>
          <w:szCs w:val="24"/>
        </w:rPr>
        <w:t xml:space="preserve">.                       </w:t>
      </w:r>
    </w:p>
    <w:p w:rsidR="00512BD8" w:rsidRPr="00852225" w:rsidRDefault="00512BD8" w:rsidP="00115633">
      <w:pPr>
        <w:widowControl w:val="0"/>
        <w:spacing w:after="0" w:line="240" w:lineRule="auto"/>
        <w:ind w:firstLine="708"/>
        <w:jc w:val="both"/>
        <w:rPr>
          <w:rFonts w:ascii="Times New Roman" w:hAnsi="Times New Roman" w:cs="Times New Roman"/>
          <w:color w:val="000000" w:themeColor="text1"/>
          <w:sz w:val="24"/>
          <w:szCs w:val="24"/>
        </w:rPr>
      </w:pPr>
      <w:r w:rsidRPr="00852225">
        <w:rPr>
          <w:rFonts w:ascii="Times New Roman" w:hAnsi="Times New Roman" w:cs="Times New Roman"/>
          <w:color w:val="000000" w:themeColor="text1"/>
          <w:sz w:val="24"/>
          <w:szCs w:val="24"/>
        </w:rPr>
        <w:t xml:space="preserve">Оценка качества организации и осуществления бюджетного процесса в муниципальных образованиях округа осуществляется Департаментом финансов Ханты-Мансийского автономного округа – Югры. Мониторинг проводится по единым для всех муниципальным образованиям методологическим принципам, на основе индикаторов, которые сгруппированы по следующим шести направлениям: планирование бюджета; исполнение бюджета; долговая политика; оказание муниципальных услуг (работ); открытость бюджетного процесса; выполнение </w:t>
      </w:r>
      <w:r w:rsidR="00EE7FE5" w:rsidRPr="00852225">
        <w:rPr>
          <w:rFonts w:ascii="Times New Roman" w:hAnsi="Times New Roman" w:cs="Times New Roman"/>
          <w:color w:val="000000" w:themeColor="text1"/>
          <w:sz w:val="24"/>
          <w:szCs w:val="24"/>
        </w:rPr>
        <w:t>у</w:t>
      </w:r>
      <w:r w:rsidRPr="00852225">
        <w:rPr>
          <w:rFonts w:ascii="Times New Roman" w:hAnsi="Times New Roman" w:cs="Times New Roman"/>
          <w:color w:val="000000" w:themeColor="text1"/>
          <w:sz w:val="24"/>
          <w:szCs w:val="24"/>
        </w:rPr>
        <w:t>казов Президента Российской Федерации.</w:t>
      </w:r>
    </w:p>
    <w:p w:rsidR="00957725" w:rsidRPr="00295116" w:rsidRDefault="00957725"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295116"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95116">
        <w:rPr>
          <w:rFonts w:ascii="Times New Roman" w:eastAsia="Times New Roman" w:hAnsi="Times New Roman" w:cs="Times New Roman"/>
          <w:b/>
          <w:sz w:val="24"/>
          <w:szCs w:val="24"/>
          <w:lang w:eastAsia="ru-RU"/>
        </w:rPr>
        <w:t>1</w:t>
      </w:r>
      <w:r w:rsidR="0006006A" w:rsidRPr="00295116">
        <w:rPr>
          <w:rFonts w:ascii="Times New Roman" w:eastAsia="Times New Roman" w:hAnsi="Times New Roman" w:cs="Times New Roman"/>
          <w:b/>
          <w:sz w:val="24"/>
          <w:szCs w:val="24"/>
          <w:lang w:eastAsia="ru-RU"/>
        </w:rPr>
        <w:t>8</w:t>
      </w:r>
      <w:r w:rsidRPr="00295116">
        <w:rPr>
          <w:rFonts w:ascii="Times New Roman" w:eastAsia="Times New Roman" w:hAnsi="Times New Roman" w:cs="Times New Roman"/>
          <w:b/>
          <w:sz w:val="24"/>
          <w:szCs w:val="24"/>
          <w:lang w:eastAsia="ru-RU"/>
        </w:rPr>
        <w:t>.</w:t>
      </w:r>
      <w:r w:rsidR="0006006A" w:rsidRPr="00295116">
        <w:rPr>
          <w:rFonts w:ascii="Times New Roman" w:eastAsia="Times New Roman" w:hAnsi="Times New Roman" w:cs="Times New Roman"/>
          <w:b/>
          <w:sz w:val="24"/>
          <w:szCs w:val="24"/>
          <w:lang w:eastAsia="ru-RU"/>
        </w:rPr>
        <w:t>Размещение муниципального заказа</w:t>
      </w:r>
    </w:p>
    <w:p w:rsidR="00AB6713" w:rsidRPr="00295116"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9807F3" w:rsidRPr="00295116" w:rsidRDefault="009807F3" w:rsidP="00115633">
      <w:pPr>
        <w:widowControl w:val="0"/>
        <w:spacing w:after="0" w:line="240" w:lineRule="auto"/>
        <w:ind w:firstLine="709"/>
        <w:jc w:val="both"/>
        <w:rPr>
          <w:rFonts w:ascii="Times New Roman" w:hAnsi="Times New Roman" w:cs="Times New Roman"/>
          <w:sz w:val="24"/>
          <w:szCs w:val="24"/>
        </w:rPr>
      </w:pPr>
      <w:r w:rsidRPr="00295116">
        <w:rPr>
          <w:rFonts w:ascii="Times New Roman" w:hAnsi="Times New Roman" w:cs="Times New Roman"/>
          <w:sz w:val="24"/>
          <w:szCs w:val="24"/>
        </w:rPr>
        <w:t xml:space="preserve">С целью повышения эффективности и результативности закупок законодательством установлены требования к заказчикам </w:t>
      </w:r>
      <w:r w:rsidR="00BA66F6" w:rsidRPr="00295116">
        <w:rPr>
          <w:rFonts w:ascii="Times New Roman" w:hAnsi="Times New Roman" w:cs="Times New Roman"/>
          <w:sz w:val="24"/>
          <w:szCs w:val="24"/>
        </w:rPr>
        <w:t xml:space="preserve">по </w:t>
      </w:r>
      <w:r w:rsidRPr="00295116">
        <w:rPr>
          <w:rFonts w:ascii="Times New Roman" w:hAnsi="Times New Roman" w:cs="Times New Roman"/>
          <w:sz w:val="24"/>
          <w:szCs w:val="24"/>
        </w:rPr>
        <w:t>размещ</w:t>
      </w:r>
      <w:r w:rsidR="00BA66F6" w:rsidRPr="00295116">
        <w:rPr>
          <w:rFonts w:ascii="Times New Roman" w:hAnsi="Times New Roman" w:cs="Times New Roman"/>
          <w:sz w:val="24"/>
          <w:szCs w:val="24"/>
        </w:rPr>
        <w:t>ению</w:t>
      </w:r>
      <w:r w:rsidRPr="00295116">
        <w:rPr>
          <w:rFonts w:ascii="Times New Roman" w:hAnsi="Times New Roman" w:cs="Times New Roman"/>
          <w:sz w:val="24"/>
          <w:szCs w:val="24"/>
        </w:rPr>
        <w:t xml:space="preserve"> план</w:t>
      </w:r>
      <w:r w:rsidR="00BA66F6" w:rsidRPr="00295116">
        <w:rPr>
          <w:rFonts w:ascii="Times New Roman" w:hAnsi="Times New Roman" w:cs="Times New Roman"/>
          <w:sz w:val="24"/>
          <w:szCs w:val="24"/>
        </w:rPr>
        <w:t>ов</w:t>
      </w:r>
      <w:r w:rsidRPr="00295116">
        <w:rPr>
          <w:rFonts w:ascii="Times New Roman" w:hAnsi="Times New Roman" w:cs="Times New Roman"/>
          <w:sz w:val="24"/>
          <w:szCs w:val="24"/>
        </w:rPr>
        <w:t xml:space="preserve"> закупок на очередной финансовый год и плановый трехлетний период в структурированном виде на официальном сайте </w:t>
      </w:r>
      <w:r w:rsidR="00063C54">
        <w:rPr>
          <w:rFonts w:ascii="Times New Roman" w:hAnsi="Times New Roman" w:cs="Times New Roman"/>
          <w:sz w:val="24"/>
          <w:szCs w:val="24"/>
        </w:rPr>
        <w:t>Е</w:t>
      </w:r>
      <w:r w:rsidRPr="00295116">
        <w:rPr>
          <w:rFonts w:ascii="Times New Roman" w:hAnsi="Times New Roman" w:cs="Times New Roman"/>
          <w:sz w:val="24"/>
          <w:szCs w:val="24"/>
        </w:rPr>
        <w:t xml:space="preserve">диной информационной системы в сфере закупок </w:t>
      </w:r>
      <w:r w:rsidRPr="00295116">
        <w:rPr>
          <w:rFonts w:ascii="Times New Roman" w:hAnsi="Times New Roman" w:cs="Times New Roman"/>
          <w:sz w:val="24"/>
          <w:szCs w:val="24"/>
          <w:lang w:val="en-US"/>
        </w:rPr>
        <w:t>z</w:t>
      </w:r>
      <w:r w:rsidRPr="00295116">
        <w:rPr>
          <w:rFonts w:ascii="Times New Roman" w:hAnsi="Times New Roman" w:cs="Times New Roman"/>
          <w:sz w:val="24"/>
          <w:szCs w:val="24"/>
        </w:rPr>
        <w:t>akupki.gov.ru (далее ЕИС). Планы-графики закупок на очередной финансовый год формируются на основании планов закупок.</w:t>
      </w:r>
    </w:p>
    <w:p w:rsidR="009807F3" w:rsidRPr="00295116" w:rsidRDefault="009807F3" w:rsidP="00115633">
      <w:pPr>
        <w:widowControl w:val="0"/>
        <w:spacing w:after="0" w:line="240" w:lineRule="auto"/>
        <w:ind w:firstLine="709"/>
        <w:jc w:val="both"/>
        <w:rPr>
          <w:rFonts w:ascii="Times New Roman" w:hAnsi="Times New Roman" w:cs="Times New Roman"/>
          <w:sz w:val="24"/>
          <w:szCs w:val="24"/>
        </w:rPr>
      </w:pPr>
      <w:r w:rsidRPr="00295116">
        <w:rPr>
          <w:rFonts w:ascii="Times New Roman" w:hAnsi="Times New Roman" w:cs="Times New Roman"/>
          <w:sz w:val="24"/>
          <w:szCs w:val="24"/>
        </w:rPr>
        <w:t>С целью контроля законодательства проводится согласование заявок муниципальных заказчиков на проведение запросов котировок, электронных аукционов, открытых конкурсов, запросов предложений на соответствие срокам размещения извещений о проведении закупок, информации о планируемых к приобретению товаров, работ, услуг позициям планов-графиков, опубликованных в ЕИС.</w:t>
      </w:r>
    </w:p>
    <w:p w:rsidR="009807F3" w:rsidRPr="00295116" w:rsidRDefault="00BA66F6" w:rsidP="00115633">
      <w:pPr>
        <w:widowControl w:val="0"/>
        <w:spacing w:after="0" w:line="240" w:lineRule="auto"/>
        <w:ind w:firstLine="709"/>
        <w:jc w:val="both"/>
        <w:rPr>
          <w:rFonts w:ascii="Times New Roman" w:hAnsi="Times New Roman" w:cs="Times New Roman"/>
          <w:sz w:val="24"/>
          <w:szCs w:val="24"/>
        </w:rPr>
      </w:pPr>
      <w:r w:rsidRPr="00295116">
        <w:rPr>
          <w:rFonts w:ascii="Times New Roman" w:hAnsi="Times New Roman" w:cs="Times New Roman"/>
          <w:sz w:val="24"/>
          <w:szCs w:val="24"/>
        </w:rPr>
        <w:t>Осуществляется</w:t>
      </w:r>
      <w:r w:rsidR="009807F3" w:rsidRPr="00295116">
        <w:rPr>
          <w:rFonts w:ascii="Times New Roman" w:hAnsi="Times New Roman" w:cs="Times New Roman"/>
          <w:sz w:val="24"/>
          <w:szCs w:val="24"/>
        </w:rPr>
        <w:t xml:space="preserve"> работа по экспертизе формирования начальной максимальной цены контракт</w:t>
      </w:r>
      <w:r w:rsidR="000B08E4" w:rsidRPr="00295116">
        <w:rPr>
          <w:rFonts w:ascii="Times New Roman" w:hAnsi="Times New Roman" w:cs="Times New Roman"/>
          <w:sz w:val="24"/>
          <w:szCs w:val="24"/>
        </w:rPr>
        <w:t>ов</w:t>
      </w:r>
      <w:r w:rsidR="009807F3" w:rsidRPr="00295116">
        <w:rPr>
          <w:rFonts w:ascii="Times New Roman" w:hAnsi="Times New Roman" w:cs="Times New Roman"/>
          <w:sz w:val="24"/>
          <w:szCs w:val="24"/>
        </w:rPr>
        <w:t>, что привело к снижению цены контракта на начальной стадии формирова</w:t>
      </w:r>
      <w:r w:rsidR="003803E0" w:rsidRPr="00295116">
        <w:rPr>
          <w:rFonts w:ascii="Times New Roman" w:hAnsi="Times New Roman" w:cs="Times New Roman"/>
          <w:sz w:val="24"/>
          <w:szCs w:val="24"/>
        </w:rPr>
        <w:t xml:space="preserve">ния закупки в среднем на </w:t>
      </w:r>
      <w:r w:rsidR="00295116" w:rsidRPr="00295116">
        <w:rPr>
          <w:rFonts w:ascii="Times New Roman" w:hAnsi="Times New Roman" w:cs="Times New Roman"/>
          <w:sz w:val="24"/>
          <w:szCs w:val="24"/>
        </w:rPr>
        <w:t>10</w:t>
      </w:r>
      <w:r w:rsidR="003803E0" w:rsidRPr="00295116">
        <w:rPr>
          <w:rFonts w:ascii="Times New Roman" w:hAnsi="Times New Roman" w:cs="Times New Roman"/>
          <w:sz w:val="24"/>
          <w:szCs w:val="24"/>
        </w:rPr>
        <w:t>-</w:t>
      </w:r>
      <w:r w:rsidR="00295116" w:rsidRPr="00295116">
        <w:rPr>
          <w:rFonts w:ascii="Times New Roman" w:hAnsi="Times New Roman" w:cs="Times New Roman"/>
          <w:sz w:val="24"/>
          <w:szCs w:val="24"/>
        </w:rPr>
        <w:t>2</w:t>
      </w:r>
      <w:r w:rsidR="003803E0" w:rsidRPr="00295116">
        <w:rPr>
          <w:rFonts w:ascii="Times New Roman" w:hAnsi="Times New Roman" w:cs="Times New Roman"/>
          <w:sz w:val="24"/>
          <w:szCs w:val="24"/>
        </w:rPr>
        <w:t>0%</w:t>
      </w:r>
      <w:r w:rsidR="009807F3" w:rsidRPr="00295116">
        <w:rPr>
          <w:rFonts w:ascii="Times New Roman" w:hAnsi="Times New Roman" w:cs="Times New Roman"/>
          <w:sz w:val="24"/>
          <w:szCs w:val="24"/>
        </w:rPr>
        <w:t xml:space="preserve"> до момента заключения контракта.</w:t>
      </w:r>
    </w:p>
    <w:p w:rsidR="009807F3" w:rsidRPr="009F2AA4" w:rsidRDefault="009807F3" w:rsidP="00115633">
      <w:pPr>
        <w:widowControl w:val="0"/>
        <w:spacing w:after="0" w:line="240" w:lineRule="auto"/>
        <w:ind w:firstLine="709"/>
        <w:jc w:val="both"/>
        <w:rPr>
          <w:rFonts w:ascii="Times New Roman" w:hAnsi="Times New Roman" w:cs="Times New Roman"/>
          <w:sz w:val="24"/>
          <w:szCs w:val="24"/>
        </w:rPr>
      </w:pPr>
      <w:r w:rsidRPr="009F2AA4">
        <w:rPr>
          <w:rFonts w:ascii="Times New Roman" w:hAnsi="Times New Roman" w:cs="Times New Roman"/>
          <w:sz w:val="24"/>
          <w:szCs w:val="24"/>
        </w:rPr>
        <w:t>В результате деятельности, направленной на рациональное использование бюджетных средств, в 20</w:t>
      </w:r>
      <w:r w:rsidR="0078744E" w:rsidRPr="009F2AA4">
        <w:rPr>
          <w:rFonts w:ascii="Times New Roman" w:hAnsi="Times New Roman" w:cs="Times New Roman"/>
          <w:sz w:val="24"/>
          <w:szCs w:val="24"/>
        </w:rPr>
        <w:t>2</w:t>
      </w:r>
      <w:r w:rsidR="00295116" w:rsidRPr="009F2AA4">
        <w:rPr>
          <w:rFonts w:ascii="Times New Roman" w:hAnsi="Times New Roman" w:cs="Times New Roman"/>
          <w:sz w:val="24"/>
          <w:szCs w:val="24"/>
        </w:rPr>
        <w:t>1</w:t>
      </w:r>
      <w:r w:rsidR="0078744E" w:rsidRPr="009F2AA4">
        <w:rPr>
          <w:rFonts w:ascii="Times New Roman" w:hAnsi="Times New Roman" w:cs="Times New Roman"/>
          <w:sz w:val="24"/>
          <w:szCs w:val="24"/>
        </w:rPr>
        <w:t xml:space="preserve"> </w:t>
      </w:r>
      <w:r w:rsidRPr="009F2AA4">
        <w:rPr>
          <w:rFonts w:ascii="Times New Roman" w:hAnsi="Times New Roman" w:cs="Times New Roman"/>
          <w:sz w:val="24"/>
          <w:szCs w:val="24"/>
        </w:rPr>
        <w:t xml:space="preserve">году проведена экспертиза </w:t>
      </w:r>
      <w:r w:rsidR="00295116" w:rsidRPr="009F2AA4">
        <w:rPr>
          <w:rFonts w:ascii="Times New Roman" w:hAnsi="Times New Roman" w:cs="Times New Roman"/>
          <w:sz w:val="24"/>
          <w:szCs w:val="24"/>
        </w:rPr>
        <w:t>433</w:t>
      </w:r>
      <w:r w:rsidRPr="009F2AA4">
        <w:rPr>
          <w:rFonts w:ascii="Times New Roman" w:hAnsi="Times New Roman" w:cs="Times New Roman"/>
          <w:sz w:val="24"/>
          <w:szCs w:val="24"/>
        </w:rPr>
        <w:t xml:space="preserve"> контрактов, заключенных через конкурентные способы определения поставщиков, и </w:t>
      </w:r>
      <w:r w:rsidR="00295116" w:rsidRPr="009F2AA4">
        <w:rPr>
          <w:rFonts w:ascii="Times New Roman" w:hAnsi="Times New Roman" w:cs="Times New Roman"/>
          <w:sz w:val="24"/>
          <w:szCs w:val="24"/>
        </w:rPr>
        <w:t>965</w:t>
      </w:r>
      <w:r w:rsidRPr="009F2AA4">
        <w:rPr>
          <w:rFonts w:ascii="Times New Roman" w:hAnsi="Times New Roman" w:cs="Times New Roman"/>
          <w:sz w:val="24"/>
          <w:szCs w:val="24"/>
        </w:rPr>
        <w:t xml:space="preserve"> контракт</w:t>
      </w:r>
      <w:r w:rsidR="0078744E" w:rsidRPr="009F2AA4">
        <w:rPr>
          <w:rFonts w:ascii="Times New Roman" w:hAnsi="Times New Roman" w:cs="Times New Roman"/>
          <w:sz w:val="24"/>
          <w:szCs w:val="24"/>
        </w:rPr>
        <w:t>ов</w:t>
      </w:r>
      <w:r w:rsidRPr="009F2AA4">
        <w:rPr>
          <w:rFonts w:ascii="Times New Roman" w:hAnsi="Times New Roman" w:cs="Times New Roman"/>
          <w:sz w:val="24"/>
          <w:szCs w:val="24"/>
        </w:rPr>
        <w:t>, заключенны</w:t>
      </w:r>
      <w:r w:rsidR="0078744E" w:rsidRPr="009F2AA4">
        <w:rPr>
          <w:rFonts w:ascii="Times New Roman" w:hAnsi="Times New Roman" w:cs="Times New Roman"/>
          <w:sz w:val="24"/>
          <w:szCs w:val="24"/>
        </w:rPr>
        <w:t>х</w:t>
      </w:r>
      <w:r w:rsidRPr="009F2AA4">
        <w:rPr>
          <w:rFonts w:ascii="Times New Roman" w:hAnsi="Times New Roman" w:cs="Times New Roman"/>
          <w:sz w:val="24"/>
          <w:szCs w:val="24"/>
        </w:rPr>
        <w:t xml:space="preserve"> с единственным поставщиком, без учета контрактов, заключенных с участниками естественных монополий, согласно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9807F3" w:rsidRDefault="009807F3" w:rsidP="00115633">
      <w:pPr>
        <w:widowControl w:val="0"/>
        <w:spacing w:after="0" w:line="240" w:lineRule="auto"/>
        <w:ind w:firstLine="709"/>
        <w:jc w:val="both"/>
        <w:rPr>
          <w:rFonts w:ascii="Times New Roman" w:hAnsi="Times New Roman" w:cs="Times New Roman"/>
          <w:sz w:val="24"/>
          <w:szCs w:val="24"/>
        </w:rPr>
      </w:pPr>
      <w:r w:rsidRPr="009F2AA4">
        <w:rPr>
          <w:rFonts w:ascii="Times New Roman" w:hAnsi="Times New Roman" w:cs="Times New Roman"/>
          <w:sz w:val="24"/>
          <w:szCs w:val="24"/>
        </w:rPr>
        <w:t>Работа в данном направлении привела к тому, что начальная (максимальная) цена на товары, услуги, работы к моменту осуществления закупок явилась фактически рыночной ценой, а после проведения конкурентоспособных процедур, закупка, как правило, происходила по оптовой цене.</w:t>
      </w:r>
    </w:p>
    <w:p w:rsidR="00063C54" w:rsidRDefault="00063C54" w:rsidP="00115633">
      <w:pPr>
        <w:widowControl w:val="0"/>
        <w:spacing w:after="0" w:line="240" w:lineRule="auto"/>
        <w:ind w:firstLine="709"/>
        <w:jc w:val="both"/>
        <w:rPr>
          <w:rFonts w:ascii="Times New Roman" w:hAnsi="Times New Roman" w:cs="Times New Roman"/>
          <w:sz w:val="24"/>
          <w:szCs w:val="24"/>
        </w:rPr>
      </w:pPr>
    </w:p>
    <w:p w:rsidR="00BE686D" w:rsidRDefault="00BE686D" w:rsidP="00115633">
      <w:pPr>
        <w:widowControl w:val="0"/>
        <w:spacing w:after="0" w:line="240" w:lineRule="auto"/>
        <w:ind w:firstLine="709"/>
        <w:jc w:val="both"/>
        <w:rPr>
          <w:rFonts w:ascii="Times New Roman" w:hAnsi="Times New Roman" w:cs="Times New Roman"/>
          <w:sz w:val="24"/>
          <w:szCs w:val="24"/>
        </w:rPr>
      </w:pPr>
    </w:p>
    <w:p w:rsidR="00BE686D" w:rsidRDefault="00BE686D" w:rsidP="00115633">
      <w:pPr>
        <w:widowControl w:val="0"/>
        <w:spacing w:after="0" w:line="240" w:lineRule="auto"/>
        <w:ind w:firstLine="709"/>
        <w:jc w:val="both"/>
        <w:rPr>
          <w:rFonts w:ascii="Times New Roman" w:hAnsi="Times New Roman" w:cs="Times New Roman"/>
          <w:sz w:val="24"/>
          <w:szCs w:val="24"/>
        </w:rPr>
      </w:pPr>
    </w:p>
    <w:p w:rsidR="00BE686D" w:rsidRDefault="00BE686D" w:rsidP="00115633">
      <w:pPr>
        <w:widowControl w:val="0"/>
        <w:spacing w:after="0" w:line="240" w:lineRule="auto"/>
        <w:ind w:firstLine="709"/>
        <w:jc w:val="both"/>
        <w:rPr>
          <w:rFonts w:ascii="Times New Roman" w:hAnsi="Times New Roman" w:cs="Times New Roman"/>
          <w:sz w:val="24"/>
          <w:szCs w:val="24"/>
        </w:rPr>
      </w:pPr>
    </w:p>
    <w:p w:rsidR="00BE686D" w:rsidRDefault="00BE686D" w:rsidP="00115633">
      <w:pPr>
        <w:widowControl w:val="0"/>
        <w:spacing w:after="0" w:line="240" w:lineRule="auto"/>
        <w:ind w:firstLine="709"/>
        <w:jc w:val="both"/>
        <w:rPr>
          <w:rFonts w:ascii="Times New Roman" w:hAnsi="Times New Roman" w:cs="Times New Roman"/>
          <w:sz w:val="24"/>
          <w:szCs w:val="24"/>
        </w:rPr>
      </w:pPr>
    </w:p>
    <w:p w:rsidR="00BE686D" w:rsidRPr="009F2AA4" w:rsidRDefault="00BE686D" w:rsidP="00115633">
      <w:pPr>
        <w:widowControl w:val="0"/>
        <w:spacing w:after="0" w:line="240" w:lineRule="auto"/>
        <w:ind w:firstLine="709"/>
        <w:jc w:val="both"/>
        <w:rPr>
          <w:rFonts w:ascii="Times New Roman" w:hAnsi="Times New Roman" w:cs="Times New Roman"/>
          <w:sz w:val="24"/>
          <w:szCs w:val="24"/>
        </w:rPr>
      </w:pPr>
    </w:p>
    <w:p w:rsidR="009807F3" w:rsidRPr="009F2AA4" w:rsidRDefault="009807F3" w:rsidP="00115633">
      <w:pPr>
        <w:widowControl w:val="0"/>
        <w:spacing w:after="0" w:line="240" w:lineRule="auto"/>
        <w:ind w:firstLine="709"/>
        <w:jc w:val="right"/>
        <w:rPr>
          <w:rFonts w:ascii="Times New Roman" w:hAnsi="Times New Roman" w:cs="Times New Roman"/>
          <w:sz w:val="24"/>
          <w:szCs w:val="24"/>
        </w:rPr>
      </w:pPr>
      <w:r w:rsidRPr="009F2AA4">
        <w:rPr>
          <w:rFonts w:ascii="Times New Roman" w:hAnsi="Times New Roman" w:cs="Times New Roman"/>
          <w:sz w:val="24"/>
          <w:szCs w:val="24"/>
        </w:rPr>
        <w:t xml:space="preserve">Таблица </w:t>
      </w:r>
      <w:r w:rsidR="00E46A1D" w:rsidRPr="009F2AA4">
        <w:rPr>
          <w:rFonts w:ascii="Times New Roman" w:hAnsi="Times New Roman" w:cs="Times New Roman"/>
          <w:sz w:val="24"/>
          <w:szCs w:val="24"/>
        </w:rPr>
        <w:t>3</w:t>
      </w:r>
      <w:r w:rsidR="00BA071A" w:rsidRPr="009F2AA4">
        <w:rPr>
          <w:rFonts w:ascii="Times New Roman" w:hAnsi="Times New Roman" w:cs="Times New Roman"/>
          <w:sz w:val="24"/>
          <w:szCs w:val="24"/>
        </w:rPr>
        <w:t>2</w:t>
      </w:r>
    </w:p>
    <w:p w:rsidR="009807F3" w:rsidRPr="009F2AA4" w:rsidRDefault="009807F3" w:rsidP="00115633">
      <w:pPr>
        <w:widowControl w:val="0"/>
        <w:spacing w:after="0" w:line="240" w:lineRule="auto"/>
        <w:jc w:val="center"/>
        <w:rPr>
          <w:rFonts w:ascii="Times New Roman" w:hAnsi="Times New Roman" w:cs="Times New Roman"/>
          <w:sz w:val="24"/>
          <w:szCs w:val="24"/>
        </w:rPr>
      </w:pPr>
      <w:r w:rsidRPr="009F2AA4">
        <w:rPr>
          <w:rFonts w:ascii="Times New Roman" w:hAnsi="Times New Roman" w:cs="Times New Roman"/>
          <w:sz w:val="24"/>
          <w:szCs w:val="24"/>
        </w:rPr>
        <w:t>Анализ осуществления закупок за 20</w:t>
      </w:r>
      <w:r w:rsidR="0078744E" w:rsidRPr="009F2AA4">
        <w:rPr>
          <w:rFonts w:ascii="Times New Roman" w:hAnsi="Times New Roman" w:cs="Times New Roman"/>
          <w:sz w:val="24"/>
          <w:szCs w:val="24"/>
        </w:rPr>
        <w:t>2</w:t>
      </w:r>
      <w:r w:rsidR="009F2AA4" w:rsidRPr="009F2AA4">
        <w:rPr>
          <w:rFonts w:ascii="Times New Roman" w:hAnsi="Times New Roman" w:cs="Times New Roman"/>
          <w:sz w:val="24"/>
          <w:szCs w:val="24"/>
        </w:rPr>
        <w:t>1</w:t>
      </w:r>
      <w:r w:rsidRPr="009F2AA4">
        <w:rPr>
          <w:rFonts w:ascii="Times New Roman" w:hAnsi="Times New Roman" w:cs="Times New Roman"/>
          <w:sz w:val="24"/>
          <w:szCs w:val="24"/>
        </w:rPr>
        <w:t xml:space="preserve"> год</w:t>
      </w:r>
    </w:p>
    <w:p w:rsidR="009807F3" w:rsidRPr="009F2AA4" w:rsidRDefault="009807F3" w:rsidP="00115633">
      <w:pPr>
        <w:widowControl w:val="0"/>
        <w:spacing w:after="0" w:line="240" w:lineRule="auto"/>
        <w:ind w:firstLine="709"/>
        <w:rPr>
          <w:rFonts w:ascii="Times New Roman" w:hAnsi="Times New Roman" w:cs="Times New Roman"/>
          <w:sz w:val="24"/>
          <w:szCs w:val="24"/>
        </w:rPr>
      </w:pPr>
    </w:p>
    <w:tbl>
      <w:tblPr>
        <w:tblStyle w:val="a6"/>
        <w:tblW w:w="4934" w:type="pct"/>
        <w:tblLook w:val="04A0" w:firstRow="1" w:lastRow="0" w:firstColumn="1" w:lastColumn="0" w:noHBand="0" w:noVBand="1"/>
      </w:tblPr>
      <w:tblGrid>
        <w:gridCol w:w="4469"/>
        <w:gridCol w:w="2263"/>
        <w:gridCol w:w="2769"/>
      </w:tblGrid>
      <w:tr w:rsidR="009F2AA4" w:rsidRPr="009F2AA4" w:rsidTr="00060112">
        <w:trPr>
          <w:trHeight w:val="894"/>
          <w:tblHeader/>
        </w:trPr>
        <w:tc>
          <w:tcPr>
            <w:tcW w:w="2352" w:type="pct"/>
            <w:vAlign w:val="center"/>
            <w:hideMark/>
          </w:tcPr>
          <w:p w:rsidR="0039541E" w:rsidRPr="009F2AA4" w:rsidRDefault="0039541E" w:rsidP="00115633">
            <w:pPr>
              <w:widowControl w:val="0"/>
              <w:jc w:val="center"/>
              <w:rPr>
                <w:rFonts w:ascii="Times New Roman" w:eastAsia="Times New Roman" w:hAnsi="Times New Roman" w:cs="Times New Roman"/>
                <w:sz w:val="20"/>
                <w:szCs w:val="20"/>
                <w:lang w:eastAsia="ru-RU"/>
              </w:rPr>
            </w:pPr>
            <w:r w:rsidRPr="009F2AA4">
              <w:rPr>
                <w:rFonts w:ascii="Times New Roman" w:eastAsia="Times New Roman" w:hAnsi="Times New Roman" w:cs="Times New Roman"/>
                <w:sz w:val="20"/>
                <w:szCs w:val="20"/>
                <w:lang w:eastAsia="ru-RU"/>
              </w:rPr>
              <w:t>Способ закупки</w:t>
            </w:r>
          </w:p>
        </w:tc>
        <w:tc>
          <w:tcPr>
            <w:tcW w:w="1191" w:type="pct"/>
            <w:vAlign w:val="center"/>
            <w:hideMark/>
          </w:tcPr>
          <w:p w:rsidR="0039541E" w:rsidRPr="009F2AA4" w:rsidRDefault="0039541E" w:rsidP="00115633">
            <w:pPr>
              <w:widowControl w:val="0"/>
              <w:jc w:val="center"/>
              <w:rPr>
                <w:rFonts w:ascii="Times New Roman" w:eastAsia="Times New Roman" w:hAnsi="Times New Roman" w:cs="Times New Roman"/>
                <w:sz w:val="20"/>
                <w:szCs w:val="20"/>
                <w:lang w:eastAsia="ru-RU"/>
              </w:rPr>
            </w:pPr>
            <w:r w:rsidRPr="009F2AA4">
              <w:rPr>
                <w:rFonts w:ascii="Times New Roman" w:eastAsia="Times New Roman" w:hAnsi="Times New Roman" w:cs="Times New Roman"/>
                <w:sz w:val="20"/>
                <w:szCs w:val="20"/>
                <w:lang w:eastAsia="ru-RU"/>
              </w:rPr>
              <w:t>Количество процедур, шт.</w:t>
            </w:r>
          </w:p>
        </w:tc>
        <w:tc>
          <w:tcPr>
            <w:tcW w:w="1457" w:type="pct"/>
            <w:vAlign w:val="center"/>
            <w:hideMark/>
          </w:tcPr>
          <w:p w:rsidR="0039541E" w:rsidRPr="009F2AA4" w:rsidRDefault="0039541E" w:rsidP="00115633">
            <w:pPr>
              <w:widowControl w:val="0"/>
              <w:jc w:val="center"/>
              <w:rPr>
                <w:rFonts w:ascii="Times New Roman" w:eastAsia="Times New Roman" w:hAnsi="Times New Roman" w:cs="Times New Roman"/>
                <w:sz w:val="20"/>
                <w:szCs w:val="20"/>
                <w:lang w:eastAsia="ru-RU"/>
              </w:rPr>
            </w:pPr>
            <w:r w:rsidRPr="009F2AA4">
              <w:rPr>
                <w:rFonts w:ascii="Times New Roman" w:eastAsia="Times New Roman" w:hAnsi="Times New Roman" w:cs="Times New Roman"/>
                <w:sz w:val="20"/>
                <w:szCs w:val="20"/>
                <w:lang w:eastAsia="ru-RU"/>
              </w:rPr>
              <w:t xml:space="preserve">Начальная (максимальная) цена по размещенным процедурам, </w:t>
            </w:r>
            <w:r w:rsidR="008349CB">
              <w:rPr>
                <w:rFonts w:ascii="Times New Roman" w:eastAsia="Times New Roman" w:hAnsi="Times New Roman" w:cs="Times New Roman"/>
                <w:sz w:val="20"/>
                <w:szCs w:val="20"/>
                <w:lang w:eastAsia="ru-RU"/>
              </w:rPr>
              <w:t>млн</w:t>
            </w:r>
            <w:r w:rsidRPr="009F2AA4">
              <w:rPr>
                <w:rFonts w:ascii="Times New Roman" w:eastAsia="Times New Roman" w:hAnsi="Times New Roman" w:cs="Times New Roman"/>
                <w:sz w:val="20"/>
                <w:szCs w:val="20"/>
                <w:lang w:eastAsia="ru-RU"/>
              </w:rPr>
              <w:t xml:space="preserve"> руб.</w:t>
            </w:r>
          </w:p>
        </w:tc>
      </w:tr>
      <w:tr w:rsidR="009F2AA4" w:rsidRPr="009F2AA4" w:rsidTr="00060112">
        <w:trPr>
          <w:trHeight w:val="390"/>
        </w:trPr>
        <w:tc>
          <w:tcPr>
            <w:tcW w:w="2352" w:type="pct"/>
            <w:vAlign w:val="center"/>
            <w:hideMark/>
          </w:tcPr>
          <w:p w:rsidR="009F2AA4" w:rsidRPr="009F2AA4" w:rsidRDefault="009F2AA4" w:rsidP="00115633">
            <w:pPr>
              <w:widowControl w:val="0"/>
              <w:rPr>
                <w:rFonts w:ascii="Times New Roman" w:eastAsia="Times New Roman" w:hAnsi="Times New Roman" w:cs="Times New Roman"/>
                <w:sz w:val="24"/>
                <w:szCs w:val="24"/>
                <w:lang w:eastAsia="ru-RU"/>
              </w:rPr>
            </w:pPr>
            <w:r w:rsidRPr="009F2AA4">
              <w:rPr>
                <w:rFonts w:ascii="Times New Roman" w:eastAsia="Times New Roman" w:hAnsi="Times New Roman" w:cs="Times New Roman"/>
                <w:sz w:val="24"/>
                <w:szCs w:val="24"/>
                <w:lang w:eastAsia="ru-RU"/>
              </w:rPr>
              <w:t>Открытые конкурсы</w:t>
            </w:r>
          </w:p>
        </w:tc>
        <w:tc>
          <w:tcPr>
            <w:tcW w:w="1191"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1</w:t>
            </w:r>
          </w:p>
        </w:tc>
        <w:tc>
          <w:tcPr>
            <w:tcW w:w="1457"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2</w:t>
            </w:r>
            <w:r w:rsidR="008349CB" w:rsidRPr="007501BE">
              <w:rPr>
                <w:rFonts w:ascii="Times New Roman" w:hAnsi="Times New Roman" w:cs="Times New Roman"/>
                <w:sz w:val="24"/>
              </w:rPr>
              <w:t> </w:t>
            </w:r>
            <w:r w:rsidRPr="007501BE">
              <w:rPr>
                <w:rFonts w:ascii="Times New Roman" w:hAnsi="Times New Roman" w:cs="Times New Roman"/>
                <w:sz w:val="24"/>
              </w:rPr>
              <w:t>327</w:t>
            </w:r>
            <w:r w:rsidR="008349CB" w:rsidRPr="007501BE">
              <w:rPr>
                <w:rFonts w:ascii="Times New Roman" w:hAnsi="Times New Roman" w:cs="Times New Roman"/>
                <w:sz w:val="24"/>
              </w:rPr>
              <w:t>,4</w:t>
            </w:r>
          </w:p>
        </w:tc>
      </w:tr>
      <w:tr w:rsidR="009F2AA4" w:rsidRPr="009F2AA4" w:rsidTr="00060112">
        <w:trPr>
          <w:trHeight w:val="390"/>
        </w:trPr>
        <w:tc>
          <w:tcPr>
            <w:tcW w:w="2352" w:type="pct"/>
            <w:vAlign w:val="center"/>
            <w:hideMark/>
          </w:tcPr>
          <w:p w:rsidR="009F2AA4" w:rsidRPr="009F2AA4" w:rsidRDefault="009F2AA4" w:rsidP="00115633">
            <w:pPr>
              <w:widowControl w:val="0"/>
              <w:rPr>
                <w:rFonts w:ascii="Times New Roman" w:eastAsia="Times New Roman" w:hAnsi="Times New Roman" w:cs="Times New Roman"/>
                <w:sz w:val="24"/>
                <w:szCs w:val="24"/>
                <w:lang w:eastAsia="ru-RU"/>
              </w:rPr>
            </w:pPr>
            <w:r w:rsidRPr="009F2AA4">
              <w:rPr>
                <w:rFonts w:ascii="Times New Roman" w:eastAsia="Times New Roman" w:hAnsi="Times New Roman" w:cs="Times New Roman"/>
                <w:sz w:val="24"/>
                <w:szCs w:val="24"/>
                <w:lang w:eastAsia="ru-RU"/>
              </w:rPr>
              <w:t>Электронные аукционы</w:t>
            </w:r>
          </w:p>
        </w:tc>
        <w:tc>
          <w:tcPr>
            <w:tcW w:w="1191"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400</w:t>
            </w:r>
          </w:p>
        </w:tc>
        <w:tc>
          <w:tcPr>
            <w:tcW w:w="1457"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1 116</w:t>
            </w:r>
            <w:r w:rsidR="008349CB" w:rsidRPr="007501BE">
              <w:rPr>
                <w:rFonts w:ascii="Times New Roman" w:hAnsi="Times New Roman" w:cs="Times New Roman"/>
                <w:sz w:val="24"/>
              </w:rPr>
              <w:t> </w:t>
            </w:r>
            <w:r w:rsidRPr="007501BE">
              <w:rPr>
                <w:rFonts w:ascii="Times New Roman" w:hAnsi="Times New Roman" w:cs="Times New Roman"/>
                <w:sz w:val="24"/>
              </w:rPr>
              <w:t>138</w:t>
            </w:r>
            <w:r w:rsidR="008349CB" w:rsidRPr="007501BE">
              <w:rPr>
                <w:rFonts w:ascii="Times New Roman" w:hAnsi="Times New Roman" w:cs="Times New Roman"/>
                <w:sz w:val="24"/>
              </w:rPr>
              <w:t>,1</w:t>
            </w:r>
          </w:p>
        </w:tc>
      </w:tr>
      <w:tr w:rsidR="009F2AA4" w:rsidRPr="009F2AA4" w:rsidTr="00060112">
        <w:trPr>
          <w:trHeight w:val="390"/>
        </w:trPr>
        <w:tc>
          <w:tcPr>
            <w:tcW w:w="2352" w:type="pct"/>
            <w:vAlign w:val="center"/>
            <w:hideMark/>
          </w:tcPr>
          <w:p w:rsidR="009F2AA4" w:rsidRPr="009F2AA4" w:rsidRDefault="009F2AA4" w:rsidP="00115633">
            <w:pPr>
              <w:widowControl w:val="0"/>
              <w:rPr>
                <w:rFonts w:ascii="Times New Roman" w:eastAsia="Times New Roman" w:hAnsi="Times New Roman" w:cs="Times New Roman"/>
                <w:sz w:val="24"/>
                <w:szCs w:val="24"/>
                <w:lang w:eastAsia="ru-RU"/>
              </w:rPr>
            </w:pPr>
            <w:r w:rsidRPr="009F2AA4">
              <w:rPr>
                <w:rFonts w:ascii="Times New Roman" w:eastAsia="Times New Roman" w:hAnsi="Times New Roman" w:cs="Times New Roman"/>
                <w:sz w:val="24"/>
                <w:szCs w:val="24"/>
                <w:lang w:eastAsia="ru-RU"/>
              </w:rPr>
              <w:t>Запрос котировок в электронной форме</w:t>
            </w:r>
          </w:p>
        </w:tc>
        <w:tc>
          <w:tcPr>
            <w:tcW w:w="1191"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32</w:t>
            </w:r>
          </w:p>
        </w:tc>
        <w:tc>
          <w:tcPr>
            <w:tcW w:w="1457"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7</w:t>
            </w:r>
            <w:r w:rsidR="008349CB" w:rsidRPr="007501BE">
              <w:rPr>
                <w:rFonts w:ascii="Times New Roman" w:hAnsi="Times New Roman" w:cs="Times New Roman"/>
                <w:sz w:val="24"/>
              </w:rPr>
              <w:t> </w:t>
            </w:r>
            <w:r w:rsidRPr="007501BE">
              <w:rPr>
                <w:rFonts w:ascii="Times New Roman" w:hAnsi="Times New Roman" w:cs="Times New Roman"/>
                <w:sz w:val="24"/>
              </w:rPr>
              <w:t>751</w:t>
            </w:r>
            <w:r w:rsidR="008349CB" w:rsidRPr="007501BE">
              <w:rPr>
                <w:rFonts w:ascii="Times New Roman" w:hAnsi="Times New Roman" w:cs="Times New Roman"/>
                <w:sz w:val="24"/>
              </w:rPr>
              <w:t>,</w:t>
            </w:r>
            <w:r w:rsidR="006E67EA" w:rsidRPr="007501BE">
              <w:rPr>
                <w:rFonts w:ascii="Times New Roman" w:hAnsi="Times New Roman" w:cs="Times New Roman"/>
                <w:sz w:val="24"/>
              </w:rPr>
              <w:t>5</w:t>
            </w:r>
          </w:p>
        </w:tc>
      </w:tr>
      <w:tr w:rsidR="009F2AA4" w:rsidRPr="009F2AA4" w:rsidTr="00060112">
        <w:trPr>
          <w:trHeight w:val="390"/>
        </w:trPr>
        <w:tc>
          <w:tcPr>
            <w:tcW w:w="2352" w:type="pct"/>
            <w:vAlign w:val="center"/>
            <w:hideMark/>
          </w:tcPr>
          <w:p w:rsidR="009F2AA4" w:rsidRPr="009F2AA4" w:rsidRDefault="009F2AA4" w:rsidP="00115633">
            <w:pPr>
              <w:widowControl w:val="0"/>
              <w:rPr>
                <w:rFonts w:ascii="Times New Roman" w:hAnsi="Times New Roman" w:cs="Times New Roman"/>
                <w:sz w:val="24"/>
                <w:szCs w:val="24"/>
              </w:rPr>
            </w:pPr>
            <w:r w:rsidRPr="009F2AA4">
              <w:rPr>
                <w:rFonts w:ascii="Times New Roman" w:hAnsi="Times New Roman" w:cs="Times New Roman"/>
                <w:sz w:val="24"/>
                <w:szCs w:val="24"/>
              </w:rPr>
              <w:t>Единственный поставщик</w:t>
            </w:r>
          </w:p>
        </w:tc>
        <w:tc>
          <w:tcPr>
            <w:tcW w:w="1191"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965</w:t>
            </w:r>
          </w:p>
        </w:tc>
        <w:tc>
          <w:tcPr>
            <w:tcW w:w="1457" w:type="pct"/>
            <w:vAlign w:val="center"/>
          </w:tcPr>
          <w:p w:rsidR="009F2AA4" w:rsidRPr="007501BE" w:rsidRDefault="009F2AA4" w:rsidP="00115633">
            <w:pPr>
              <w:widowControl w:val="0"/>
              <w:jc w:val="center"/>
              <w:rPr>
                <w:rFonts w:ascii="Times New Roman" w:hAnsi="Times New Roman" w:cs="Times New Roman"/>
                <w:sz w:val="24"/>
              </w:rPr>
            </w:pPr>
            <w:r w:rsidRPr="007501BE">
              <w:rPr>
                <w:rFonts w:ascii="Times New Roman" w:hAnsi="Times New Roman" w:cs="Times New Roman"/>
                <w:sz w:val="24"/>
              </w:rPr>
              <w:t>323</w:t>
            </w:r>
            <w:r w:rsidR="008349CB" w:rsidRPr="007501BE">
              <w:rPr>
                <w:rFonts w:ascii="Times New Roman" w:hAnsi="Times New Roman" w:cs="Times New Roman"/>
                <w:sz w:val="24"/>
              </w:rPr>
              <w:t> </w:t>
            </w:r>
            <w:r w:rsidRPr="007501BE">
              <w:rPr>
                <w:rFonts w:ascii="Times New Roman" w:hAnsi="Times New Roman" w:cs="Times New Roman"/>
                <w:sz w:val="24"/>
              </w:rPr>
              <w:t>190</w:t>
            </w:r>
            <w:r w:rsidR="008349CB" w:rsidRPr="007501BE">
              <w:rPr>
                <w:rFonts w:ascii="Times New Roman" w:hAnsi="Times New Roman" w:cs="Times New Roman"/>
                <w:sz w:val="24"/>
              </w:rPr>
              <w:t>,</w:t>
            </w:r>
            <w:r w:rsidRPr="007501BE">
              <w:rPr>
                <w:rFonts w:ascii="Times New Roman" w:hAnsi="Times New Roman" w:cs="Times New Roman"/>
                <w:sz w:val="24"/>
              </w:rPr>
              <w:t>1</w:t>
            </w:r>
          </w:p>
        </w:tc>
      </w:tr>
      <w:tr w:rsidR="00060112" w:rsidRPr="009F2AA4" w:rsidTr="00060112">
        <w:trPr>
          <w:trHeight w:val="390"/>
        </w:trPr>
        <w:tc>
          <w:tcPr>
            <w:tcW w:w="2352" w:type="pct"/>
            <w:vAlign w:val="center"/>
          </w:tcPr>
          <w:p w:rsidR="00060112" w:rsidRPr="009F2AA4" w:rsidRDefault="00060112" w:rsidP="00060112">
            <w:pPr>
              <w:widowControl w:val="0"/>
              <w:jc w:val="center"/>
              <w:rPr>
                <w:rFonts w:ascii="Times New Roman" w:eastAsia="Times New Roman" w:hAnsi="Times New Roman" w:cs="Times New Roman"/>
                <w:sz w:val="24"/>
                <w:szCs w:val="24"/>
                <w:lang w:eastAsia="ru-RU"/>
              </w:rPr>
            </w:pPr>
            <w:r w:rsidRPr="009F2AA4">
              <w:rPr>
                <w:rFonts w:ascii="Times New Roman" w:eastAsia="Times New Roman" w:hAnsi="Times New Roman" w:cs="Times New Roman"/>
                <w:sz w:val="24"/>
                <w:szCs w:val="24"/>
                <w:lang w:eastAsia="ru-RU"/>
              </w:rPr>
              <w:t>ВСЕГО</w:t>
            </w:r>
          </w:p>
        </w:tc>
        <w:tc>
          <w:tcPr>
            <w:tcW w:w="1191" w:type="pct"/>
            <w:vAlign w:val="center"/>
          </w:tcPr>
          <w:p w:rsidR="00060112" w:rsidRPr="007501BE" w:rsidRDefault="00060112" w:rsidP="00060112">
            <w:pPr>
              <w:widowControl w:val="0"/>
              <w:jc w:val="center"/>
              <w:rPr>
                <w:rFonts w:ascii="Times New Roman" w:hAnsi="Times New Roman" w:cs="Times New Roman"/>
                <w:sz w:val="24"/>
              </w:rPr>
            </w:pPr>
            <w:r w:rsidRPr="007501BE">
              <w:rPr>
                <w:rFonts w:ascii="Times New Roman" w:hAnsi="Times New Roman" w:cs="Times New Roman"/>
                <w:sz w:val="24"/>
              </w:rPr>
              <w:t>1398</w:t>
            </w:r>
          </w:p>
        </w:tc>
        <w:tc>
          <w:tcPr>
            <w:tcW w:w="1457" w:type="pct"/>
            <w:vAlign w:val="center"/>
          </w:tcPr>
          <w:p w:rsidR="00060112" w:rsidRPr="007501BE" w:rsidRDefault="00060112" w:rsidP="00060112">
            <w:pPr>
              <w:widowControl w:val="0"/>
              <w:jc w:val="center"/>
              <w:rPr>
                <w:rFonts w:ascii="Times New Roman" w:hAnsi="Times New Roman" w:cs="Times New Roman"/>
                <w:sz w:val="24"/>
              </w:rPr>
            </w:pPr>
            <w:r w:rsidRPr="007501BE">
              <w:rPr>
                <w:rFonts w:ascii="Times New Roman" w:hAnsi="Times New Roman" w:cs="Times New Roman"/>
                <w:sz w:val="24"/>
              </w:rPr>
              <w:t>1 449 407,1</w:t>
            </w:r>
          </w:p>
        </w:tc>
      </w:tr>
    </w:tbl>
    <w:p w:rsidR="009807F3" w:rsidRPr="004D441E" w:rsidRDefault="009807F3" w:rsidP="00115633">
      <w:pPr>
        <w:widowControl w:val="0"/>
        <w:spacing w:after="0" w:line="240" w:lineRule="auto"/>
        <w:jc w:val="both"/>
        <w:rPr>
          <w:rFonts w:ascii="Times New Roman" w:hAnsi="Times New Roman" w:cs="Times New Roman"/>
          <w:sz w:val="24"/>
          <w:szCs w:val="24"/>
        </w:rPr>
      </w:pPr>
    </w:p>
    <w:p w:rsidR="009807F3" w:rsidRPr="004D441E" w:rsidRDefault="00276DFF" w:rsidP="00115633">
      <w:pPr>
        <w:widowControl w:val="0"/>
        <w:spacing w:after="0" w:line="240" w:lineRule="auto"/>
        <w:ind w:firstLine="709"/>
        <w:jc w:val="both"/>
        <w:rPr>
          <w:rFonts w:ascii="Times New Roman" w:hAnsi="Times New Roman" w:cs="Times New Roman"/>
          <w:sz w:val="24"/>
          <w:szCs w:val="24"/>
        </w:rPr>
      </w:pPr>
      <w:r w:rsidRPr="004D441E">
        <w:rPr>
          <w:rFonts w:ascii="Times New Roman" w:hAnsi="Times New Roman" w:cs="Times New Roman"/>
          <w:sz w:val="24"/>
          <w:szCs w:val="24"/>
        </w:rPr>
        <w:t>У</w:t>
      </w:r>
      <w:r w:rsidR="009807F3" w:rsidRPr="004D441E">
        <w:rPr>
          <w:rFonts w:ascii="Times New Roman" w:hAnsi="Times New Roman" w:cs="Times New Roman"/>
          <w:sz w:val="24"/>
          <w:szCs w:val="24"/>
        </w:rPr>
        <w:t xml:space="preserve">частие в торгах приняли поставщики из </w:t>
      </w:r>
      <w:r w:rsidR="0078744E" w:rsidRPr="004D441E">
        <w:rPr>
          <w:rFonts w:ascii="Times New Roman" w:hAnsi="Times New Roman" w:cs="Times New Roman"/>
          <w:sz w:val="24"/>
          <w:szCs w:val="24"/>
        </w:rPr>
        <w:t>2</w:t>
      </w:r>
      <w:r w:rsidR="009F2AA4" w:rsidRPr="004D441E">
        <w:rPr>
          <w:rFonts w:ascii="Times New Roman" w:hAnsi="Times New Roman" w:cs="Times New Roman"/>
          <w:sz w:val="24"/>
          <w:szCs w:val="24"/>
        </w:rPr>
        <w:t>9</w:t>
      </w:r>
      <w:r w:rsidR="009807F3" w:rsidRPr="004D441E">
        <w:rPr>
          <w:rFonts w:ascii="Times New Roman" w:hAnsi="Times New Roman" w:cs="Times New Roman"/>
          <w:sz w:val="24"/>
          <w:szCs w:val="24"/>
        </w:rPr>
        <w:t xml:space="preserve"> регионов Российской Федерации, общее количество поступивших заяв</w:t>
      </w:r>
      <w:r w:rsidR="00CF770A" w:rsidRPr="004D441E">
        <w:rPr>
          <w:rFonts w:ascii="Times New Roman" w:hAnsi="Times New Roman" w:cs="Times New Roman"/>
          <w:sz w:val="24"/>
          <w:szCs w:val="24"/>
        </w:rPr>
        <w:t xml:space="preserve">ок от участников закупок – </w:t>
      </w:r>
      <w:r w:rsidR="009F2AA4" w:rsidRPr="004D441E">
        <w:rPr>
          <w:rFonts w:ascii="Times New Roman" w:hAnsi="Times New Roman" w:cs="Times New Roman"/>
          <w:sz w:val="24"/>
          <w:szCs w:val="24"/>
        </w:rPr>
        <w:t>967</w:t>
      </w:r>
      <w:r w:rsidR="009807F3" w:rsidRPr="004D441E">
        <w:rPr>
          <w:rFonts w:ascii="Times New Roman" w:hAnsi="Times New Roman" w:cs="Times New Roman"/>
          <w:sz w:val="24"/>
          <w:szCs w:val="24"/>
        </w:rPr>
        <w:t xml:space="preserve">. </w:t>
      </w:r>
    </w:p>
    <w:p w:rsidR="009807F3" w:rsidRPr="004D441E" w:rsidRDefault="009807F3" w:rsidP="00115633">
      <w:pPr>
        <w:widowControl w:val="0"/>
        <w:spacing w:after="0" w:line="240" w:lineRule="auto"/>
        <w:ind w:firstLine="709"/>
        <w:jc w:val="both"/>
        <w:rPr>
          <w:rFonts w:ascii="Times New Roman" w:hAnsi="Times New Roman" w:cs="Times New Roman"/>
          <w:sz w:val="24"/>
          <w:szCs w:val="24"/>
        </w:rPr>
      </w:pPr>
      <w:r w:rsidRPr="004D441E">
        <w:rPr>
          <w:rFonts w:ascii="Times New Roman" w:hAnsi="Times New Roman" w:cs="Times New Roman"/>
          <w:sz w:val="24"/>
          <w:szCs w:val="24"/>
        </w:rPr>
        <w:t>Заявки подаются участника</w:t>
      </w:r>
      <w:r w:rsidR="00276DFF" w:rsidRPr="004D441E">
        <w:rPr>
          <w:rFonts w:ascii="Times New Roman" w:hAnsi="Times New Roman" w:cs="Times New Roman"/>
          <w:sz w:val="24"/>
          <w:szCs w:val="24"/>
        </w:rPr>
        <w:t>ми как из сосед</w:t>
      </w:r>
      <w:r w:rsidR="000B08E4" w:rsidRPr="004D441E">
        <w:rPr>
          <w:rFonts w:ascii="Times New Roman" w:hAnsi="Times New Roman" w:cs="Times New Roman"/>
          <w:sz w:val="24"/>
          <w:szCs w:val="24"/>
        </w:rPr>
        <w:t>них</w:t>
      </w:r>
      <w:r w:rsidRPr="004D441E">
        <w:rPr>
          <w:rFonts w:ascii="Times New Roman" w:hAnsi="Times New Roman" w:cs="Times New Roman"/>
          <w:sz w:val="24"/>
          <w:szCs w:val="24"/>
        </w:rPr>
        <w:t xml:space="preserve">, так и из других регионов России (Курганская, </w:t>
      </w:r>
      <w:r w:rsidR="00CE7B1C" w:rsidRPr="004D441E">
        <w:rPr>
          <w:rFonts w:ascii="Times New Roman" w:hAnsi="Times New Roman" w:cs="Times New Roman"/>
          <w:sz w:val="24"/>
          <w:szCs w:val="24"/>
        </w:rPr>
        <w:t xml:space="preserve">Кемеровская, </w:t>
      </w:r>
      <w:r w:rsidRPr="004D441E">
        <w:rPr>
          <w:rFonts w:ascii="Times New Roman" w:hAnsi="Times New Roman" w:cs="Times New Roman"/>
          <w:sz w:val="24"/>
          <w:szCs w:val="24"/>
        </w:rPr>
        <w:t xml:space="preserve">Омская, </w:t>
      </w:r>
      <w:r w:rsidR="00CE7B1C" w:rsidRPr="004D441E">
        <w:rPr>
          <w:rFonts w:ascii="Times New Roman" w:hAnsi="Times New Roman" w:cs="Times New Roman"/>
          <w:sz w:val="24"/>
          <w:szCs w:val="24"/>
        </w:rPr>
        <w:t xml:space="preserve">Саратовская, </w:t>
      </w:r>
      <w:r w:rsidRPr="004D441E">
        <w:rPr>
          <w:rFonts w:ascii="Times New Roman" w:hAnsi="Times New Roman" w:cs="Times New Roman"/>
          <w:sz w:val="24"/>
          <w:szCs w:val="24"/>
        </w:rPr>
        <w:t>Томская, Новосибирская, Челябинская области, Пермский край, Башкирия, Екатеринбург, Санкт-Петербург, Москва и т.д.).</w:t>
      </w:r>
      <w:r w:rsidR="007C17F9" w:rsidRPr="004D441E">
        <w:rPr>
          <w:rFonts w:ascii="Times New Roman" w:hAnsi="Times New Roman" w:cs="Times New Roman"/>
          <w:sz w:val="24"/>
          <w:szCs w:val="24"/>
        </w:rPr>
        <w:t xml:space="preserve"> Из общего количества 5</w:t>
      </w:r>
      <w:r w:rsidR="009F2AA4" w:rsidRPr="004D441E">
        <w:rPr>
          <w:rFonts w:ascii="Times New Roman" w:hAnsi="Times New Roman" w:cs="Times New Roman"/>
          <w:sz w:val="24"/>
          <w:szCs w:val="24"/>
        </w:rPr>
        <w:t>5</w:t>
      </w:r>
      <w:r w:rsidR="007C17F9" w:rsidRPr="004D441E">
        <w:rPr>
          <w:rFonts w:ascii="Times New Roman" w:hAnsi="Times New Roman" w:cs="Times New Roman"/>
          <w:sz w:val="24"/>
          <w:szCs w:val="24"/>
        </w:rPr>
        <w:t>% участников приходится на Ханты-Мансийский автономный округ</w:t>
      </w:r>
      <w:r w:rsidR="0039123C" w:rsidRPr="004D441E">
        <w:rPr>
          <w:rFonts w:ascii="Times New Roman" w:hAnsi="Times New Roman" w:cs="Times New Roman"/>
          <w:sz w:val="24"/>
          <w:szCs w:val="24"/>
        </w:rPr>
        <w:t xml:space="preserve"> </w:t>
      </w:r>
      <w:r w:rsidR="000B08E4" w:rsidRPr="004D441E">
        <w:rPr>
          <w:rFonts w:ascii="Times New Roman" w:hAnsi="Times New Roman" w:cs="Times New Roman"/>
          <w:sz w:val="24"/>
          <w:szCs w:val="24"/>
        </w:rPr>
        <w:t>–</w:t>
      </w:r>
      <w:r w:rsidR="0039123C" w:rsidRPr="004D441E">
        <w:rPr>
          <w:rFonts w:ascii="Times New Roman" w:hAnsi="Times New Roman" w:cs="Times New Roman"/>
          <w:sz w:val="24"/>
          <w:szCs w:val="24"/>
        </w:rPr>
        <w:t xml:space="preserve"> </w:t>
      </w:r>
      <w:r w:rsidR="003803E0" w:rsidRPr="004D441E">
        <w:rPr>
          <w:rFonts w:ascii="Times New Roman" w:hAnsi="Times New Roman" w:cs="Times New Roman"/>
          <w:sz w:val="24"/>
          <w:szCs w:val="24"/>
        </w:rPr>
        <w:t>Югру</w:t>
      </w:r>
      <w:r w:rsidR="007C17F9" w:rsidRPr="004D441E">
        <w:rPr>
          <w:rFonts w:ascii="Times New Roman" w:hAnsi="Times New Roman" w:cs="Times New Roman"/>
          <w:sz w:val="24"/>
          <w:szCs w:val="24"/>
        </w:rPr>
        <w:t>.</w:t>
      </w:r>
    </w:p>
    <w:p w:rsidR="009807F3" w:rsidRPr="004D441E" w:rsidRDefault="009807F3" w:rsidP="00115633">
      <w:pPr>
        <w:widowControl w:val="0"/>
        <w:spacing w:after="0" w:line="240" w:lineRule="auto"/>
        <w:ind w:firstLine="709"/>
        <w:jc w:val="both"/>
        <w:rPr>
          <w:rFonts w:ascii="Times New Roman" w:hAnsi="Times New Roman" w:cs="Times New Roman"/>
          <w:sz w:val="24"/>
          <w:szCs w:val="24"/>
        </w:rPr>
      </w:pPr>
      <w:r w:rsidRPr="004D441E">
        <w:rPr>
          <w:rFonts w:ascii="Times New Roman" w:hAnsi="Times New Roman" w:cs="Times New Roman"/>
          <w:sz w:val="24"/>
          <w:szCs w:val="24"/>
        </w:rPr>
        <w:t xml:space="preserve">Среднее количество принявших участие поставщиков в 1 закупке составило не менее 3-х. Среднее снижение начальной максимальной цены по результатам проведенных торгов составило </w:t>
      </w:r>
      <w:r w:rsidR="004D441E" w:rsidRPr="004D441E">
        <w:rPr>
          <w:rFonts w:ascii="Times New Roman" w:hAnsi="Times New Roman" w:cs="Times New Roman"/>
          <w:sz w:val="24"/>
          <w:szCs w:val="24"/>
        </w:rPr>
        <w:t>31,09%</w:t>
      </w:r>
      <w:r w:rsidRPr="004D441E">
        <w:rPr>
          <w:rFonts w:ascii="Times New Roman" w:hAnsi="Times New Roman" w:cs="Times New Roman"/>
          <w:sz w:val="24"/>
          <w:szCs w:val="24"/>
        </w:rPr>
        <w:t>.</w:t>
      </w:r>
      <w:r w:rsidR="002F744E" w:rsidRPr="004D441E">
        <w:rPr>
          <w:rFonts w:ascii="Times New Roman" w:hAnsi="Times New Roman" w:cs="Times New Roman"/>
          <w:sz w:val="24"/>
          <w:szCs w:val="24"/>
        </w:rPr>
        <w:t xml:space="preserve"> По запросам участников предоставлено </w:t>
      </w:r>
      <w:r w:rsidR="004D441E" w:rsidRPr="004D441E">
        <w:rPr>
          <w:rFonts w:ascii="Times New Roman" w:hAnsi="Times New Roman" w:cs="Times New Roman"/>
          <w:sz w:val="24"/>
          <w:szCs w:val="24"/>
        </w:rPr>
        <w:t>2</w:t>
      </w:r>
      <w:r w:rsidR="007C17F9" w:rsidRPr="004D441E">
        <w:rPr>
          <w:rFonts w:ascii="Times New Roman" w:hAnsi="Times New Roman" w:cs="Times New Roman"/>
          <w:sz w:val="24"/>
          <w:szCs w:val="24"/>
        </w:rPr>
        <w:t>6</w:t>
      </w:r>
      <w:r w:rsidR="002F744E" w:rsidRPr="004D441E">
        <w:rPr>
          <w:rFonts w:ascii="Times New Roman" w:hAnsi="Times New Roman" w:cs="Times New Roman"/>
          <w:sz w:val="24"/>
          <w:szCs w:val="24"/>
        </w:rPr>
        <w:t xml:space="preserve"> разъяснени</w:t>
      </w:r>
      <w:r w:rsidR="0039123C" w:rsidRPr="004D441E">
        <w:rPr>
          <w:rFonts w:ascii="Times New Roman" w:hAnsi="Times New Roman" w:cs="Times New Roman"/>
          <w:sz w:val="24"/>
          <w:szCs w:val="24"/>
        </w:rPr>
        <w:t>й</w:t>
      </w:r>
      <w:r w:rsidR="002F744E" w:rsidRPr="004D441E">
        <w:rPr>
          <w:rFonts w:ascii="Times New Roman" w:hAnsi="Times New Roman" w:cs="Times New Roman"/>
          <w:sz w:val="24"/>
          <w:szCs w:val="24"/>
        </w:rPr>
        <w:t xml:space="preserve"> условий документации.</w:t>
      </w:r>
    </w:p>
    <w:p w:rsidR="009807F3" w:rsidRDefault="009807F3" w:rsidP="00115633">
      <w:pPr>
        <w:widowControl w:val="0"/>
        <w:spacing w:after="0" w:line="240" w:lineRule="auto"/>
        <w:ind w:firstLine="709"/>
        <w:jc w:val="both"/>
        <w:rPr>
          <w:rFonts w:ascii="Times New Roman" w:hAnsi="Times New Roman" w:cs="Times New Roman"/>
          <w:sz w:val="24"/>
          <w:szCs w:val="24"/>
        </w:rPr>
      </w:pPr>
      <w:r w:rsidRPr="004D441E">
        <w:rPr>
          <w:rFonts w:ascii="Times New Roman" w:hAnsi="Times New Roman" w:cs="Times New Roman"/>
          <w:sz w:val="24"/>
          <w:szCs w:val="24"/>
        </w:rPr>
        <w:t xml:space="preserve">Проведено </w:t>
      </w:r>
      <w:r w:rsidR="004D441E" w:rsidRPr="004D441E">
        <w:rPr>
          <w:rFonts w:ascii="Times New Roman" w:hAnsi="Times New Roman" w:cs="Times New Roman"/>
          <w:sz w:val="24"/>
          <w:szCs w:val="24"/>
        </w:rPr>
        <w:t>629</w:t>
      </w:r>
      <w:r w:rsidRPr="004D441E">
        <w:rPr>
          <w:rFonts w:ascii="Times New Roman" w:hAnsi="Times New Roman" w:cs="Times New Roman"/>
          <w:sz w:val="24"/>
          <w:szCs w:val="24"/>
        </w:rPr>
        <w:t xml:space="preserve"> заседани</w:t>
      </w:r>
      <w:r w:rsidR="00063C54">
        <w:rPr>
          <w:rFonts w:ascii="Times New Roman" w:hAnsi="Times New Roman" w:cs="Times New Roman"/>
          <w:sz w:val="24"/>
          <w:szCs w:val="24"/>
        </w:rPr>
        <w:t>й</w:t>
      </w:r>
      <w:r w:rsidR="007C17F9" w:rsidRPr="004D441E">
        <w:rPr>
          <w:rFonts w:ascii="Times New Roman" w:hAnsi="Times New Roman" w:cs="Times New Roman"/>
          <w:sz w:val="24"/>
          <w:szCs w:val="24"/>
        </w:rPr>
        <w:t xml:space="preserve"> единой комиссии</w:t>
      </w:r>
      <w:r w:rsidRPr="004D441E">
        <w:rPr>
          <w:rFonts w:ascii="Times New Roman" w:hAnsi="Times New Roman" w:cs="Times New Roman"/>
          <w:sz w:val="24"/>
          <w:szCs w:val="24"/>
        </w:rPr>
        <w:t xml:space="preserve"> по рассмотрению заявок участников, в резул</w:t>
      </w:r>
      <w:r w:rsidR="0055703E" w:rsidRPr="004D441E">
        <w:rPr>
          <w:rFonts w:ascii="Times New Roman" w:hAnsi="Times New Roman" w:cs="Times New Roman"/>
          <w:sz w:val="24"/>
          <w:szCs w:val="24"/>
        </w:rPr>
        <w:t xml:space="preserve">ьтате чего </w:t>
      </w:r>
      <w:r w:rsidRPr="004D441E">
        <w:rPr>
          <w:rFonts w:ascii="Times New Roman" w:hAnsi="Times New Roman" w:cs="Times New Roman"/>
          <w:sz w:val="24"/>
          <w:szCs w:val="24"/>
        </w:rPr>
        <w:t xml:space="preserve">заключен </w:t>
      </w:r>
      <w:r w:rsidR="004D441E" w:rsidRPr="004D441E">
        <w:rPr>
          <w:rFonts w:ascii="Times New Roman" w:hAnsi="Times New Roman" w:cs="Times New Roman"/>
          <w:sz w:val="24"/>
          <w:szCs w:val="24"/>
        </w:rPr>
        <w:t>370</w:t>
      </w:r>
      <w:r w:rsidRPr="004D441E">
        <w:rPr>
          <w:rFonts w:ascii="Times New Roman" w:hAnsi="Times New Roman" w:cs="Times New Roman"/>
          <w:sz w:val="24"/>
          <w:szCs w:val="24"/>
        </w:rPr>
        <w:t xml:space="preserve"> муниципальны</w:t>
      </w:r>
      <w:r w:rsidR="007C17F9" w:rsidRPr="004D441E">
        <w:rPr>
          <w:rFonts w:ascii="Times New Roman" w:hAnsi="Times New Roman" w:cs="Times New Roman"/>
          <w:sz w:val="24"/>
          <w:szCs w:val="24"/>
        </w:rPr>
        <w:t>й</w:t>
      </w:r>
      <w:r w:rsidRPr="004D441E">
        <w:rPr>
          <w:rFonts w:ascii="Times New Roman" w:hAnsi="Times New Roman" w:cs="Times New Roman"/>
          <w:sz w:val="24"/>
          <w:szCs w:val="24"/>
        </w:rPr>
        <w:t xml:space="preserve"> </w:t>
      </w:r>
      <w:r w:rsidR="002F744E" w:rsidRPr="004D441E">
        <w:rPr>
          <w:rFonts w:ascii="Times New Roman" w:hAnsi="Times New Roman" w:cs="Times New Roman"/>
          <w:sz w:val="24"/>
          <w:szCs w:val="24"/>
        </w:rPr>
        <w:t>контракт в электронной форме, в том числе 2</w:t>
      </w:r>
      <w:r w:rsidR="004D441E" w:rsidRPr="004D441E">
        <w:rPr>
          <w:rFonts w:ascii="Times New Roman" w:hAnsi="Times New Roman" w:cs="Times New Roman"/>
          <w:sz w:val="24"/>
          <w:szCs w:val="24"/>
        </w:rPr>
        <w:t>23</w:t>
      </w:r>
      <w:r w:rsidR="00063C54">
        <w:rPr>
          <w:rFonts w:ascii="Times New Roman" w:hAnsi="Times New Roman" w:cs="Times New Roman"/>
          <w:sz w:val="24"/>
          <w:szCs w:val="24"/>
        </w:rPr>
        <w:t xml:space="preserve"> контракта</w:t>
      </w:r>
      <w:r w:rsidR="002F744E" w:rsidRPr="004D441E">
        <w:rPr>
          <w:rFonts w:ascii="Times New Roman" w:hAnsi="Times New Roman" w:cs="Times New Roman"/>
          <w:sz w:val="24"/>
          <w:szCs w:val="24"/>
        </w:rPr>
        <w:t xml:space="preserve"> </w:t>
      </w:r>
      <w:r w:rsidR="00D413CE" w:rsidRPr="004D441E">
        <w:rPr>
          <w:rFonts w:ascii="Times New Roman" w:hAnsi="Times New Roman" w:cs="Times New Roman"/>
          <w:sz w:val="24"/>
          <w:szCs w:val="24"/>
        </w:rPr>
        <w:t xml:space="preserve">– </w:t>
      </w:r>
      <w:r w:rsidR="002F744E" w:rsidRPr="004D441E">
        <w:rPr>
          <w:rFonts w:ascii="Times New Roman" w:hAnsi="Times New Roman" w:cs="Times New Roman"/>
          <w:sz w:val="24"/>
          <w:szCs w:val="24"/>
        </w:rPr>
        <w:t>администрацией города.</w:t>
      </w:r>
    </w:p>
    <w:p w:rsidR="00253C0F" w:rsidRDefault="00253C0F" w:rsidP="00115633">
      <w:pPr>
        <w:widowControl w:val="0"/>
        <w:spacing w:after="0" w:line="240" w:lineRule="auto"/>
        <w:ind w:firstLine="709"/>
        <w:jc w:val="both"/>
        <w:rPr>
          <w:rFonts w:ascii="Times New Roman" w:hAnsi="Times New Roman" w:cs="Times New Roman"/>
          <w:sz w:val="24"/>
          <w:szCs w:val="24"/>
        </w:rPr>
      </w:pPr>
    </w:p>
    <w:p w:rsidR="009807F3" w:rsidRPr="004D441E" w:rsidRDefault="00E46A1D" w:rsidP="00115633">
      <w:pPr>
        <w:widowControl w:val="0"/>
        <w:spacing w:after="0" w:line="240" w:lineRule="auto"/>
        <w:jc w:val="right"/>
        <w:rPr>
          <w:rFonts w:ascii="Times New Roman" w:hAnsi="Times New Roman" w:cs="Times New Roman"/>
          <w:sz w:val="24"/>
          <w:szCs w:val="24"/>
        </w:rPr>
      </w:pPr>
      <w:r w:rsidRPr="004D441E">
        <w:rPr>
          <w:rFonts w:ascii="Times New Roman" w:hAnsi="Times New Roman" w:cs="Times New Roman"/>
          <w:sz w:val="24"/>
          <w:szCs w:val="24"/>
        </w:rPr>
        <w:t>Таблица 3</w:t>
      </w:r>
      <w:r w:rsidR="00BA071A" w:rsidRPr="004D441E">
        <w:rPr>
          <w:rFonts w:ascii="Times New Roman" w:hAnsi="Times New Roman" w:cs="Times New Roman"/>
          <w:sz w:val="24"/>
          <w:szCs w:val="24"/>
        </w:rPr>
        <w:t>3</w:t>
      </w:r>
    </w:p>
    <w:p w:rsidR="009807F3" w:rsidRPr="004D441E" w:rsidRDefault="009807F3" w:rsidP="00115633">
      <w:pPr>
        <w:widowControl w:val="0"/>
        <w:spacing w:after="0" w:line="240" w:lineRule="auto"/>
        <w:jc w:val="center"/>
        <w:rPr>
          <w:rFonts w:ascii="Times New Roman" w:hAnsi="Times New Roman" w:cs="Times New Roman"/>
          <w:sz w:val="24"/>
          <w:szCs w:val="24"/>
        </w:rPr>
      </w:pPr>
      <w:r w:rsidRPr="004D441E">
        <w:rPr>
          <w:rFonts w:ascii="Times New Roman" w:hAnsi="Times New Roman" w:cs="Times New Roman"/>
          <w:sz w:val="24"/>
          <w:szCs w:val="24"/>
        </w:rPr>
        <w:t>Доля аукционов с установлением преимуществ</w:t>
      </w:r>
    </w:p>
    <w:p w:rsidR="009807F3" w:rsidRPr="00D911D1" w:rsidRDefault="009807F3" w:rsidP="00115633">
      <w:pPr>
        <w:widowControl w:val="0"/>
        <w:spacing w:after="0" w:line="240" w:lineRule="auto"/>
        <w:jc w:val="center"/>
        <w:rPr>
          <w:rFonts w:ascii="Times New Roman"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622"/>
        <w:gridCol w:w="1623"/>
        <w:gridCol w:w="1623"/>
        <w:gridCol w:w="1623"/>
      </w:tblGrid>
      <w:tr w:rsidR="004D441E" w:rsidRPr="004D441E" w:rsidTr="00060112">
        <w:trPr>
          <w:trHeight w:val="950"/>
          <w:tblHeader/>
        </w:trPr>
        <w:tc>
          <w:tcPr>
            <w:tcW w:w="3256"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Преимущество</w:t>
            </w:r>
          </w:p>
        </w:tc>
        <w:tc>
          <w:tcPr>
            <w:tcW w:w="1622"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Количество</w:t>
            </w:r>
          </w:p>
        </w:tc>
        <w:tc>
          <w:tcPr>
            <w:tcW w:w="1623"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Доля по количеству, %</w:t>
            </w:r>
          </w:p>
        </w:tc>
        <w:tc>
          <w:tcPr>
            <w:tcW w:w="1623"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 xml:space="preserve">Начальная максимальная цена, </w:t>
            </w:r>
            <w:r w:rsidR="006E67EA">
              <w:rPr>
                <w:rFonts w:ascii="Times New Roman" w:eastAsia="Times New Roman" w:hAnsi="Times New Roman" w:cs="Times New Roman"/>
                <w:sz w:val="20"/>
                <w:szCs w:val="20"/>
                <w:lang w:eastAsia="ru-RU"/>
              </w:rPr>
              <w:t>млн</w:t>
            </w:r>
            <w:r w:rsidRPr="004D441E">
              <w:rPr>
                <w:rFonts w:ascii="Times New Roman" w:eastAsia="Times New Roman" w:hAnsi="Times New Roman" w:cs="Times New Roman"/>
                <w:sz w:val="20"/>
                <w:szCs w:val="20"/>
                <w:lang w:eastAsia="ru-RU"/>
              </w:rPr>
              <w:t xml:space="preserve"> руб.</w:t>
            </w:r>
          </w:p>
        </w:tc>
        <w:tc>
          <w:tcPr>
            <w:tcW w:w="1623"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Доля по НМЦ, %</w:t>
            </w:r>
          </w:p>
        </w:tc>
      </w:tr>
      <w:tr w:rsidR="004D441E" w:rsidRPr="00211C11" w:rsidTr="00060112">
        <w:trPr>
          <w:trHeight w:val="421"/>
        </w:trPr>
        <w:tc>
          <w:tcPr>
            <w:tcW w:w="3256" w:type="dxa"/>
            <w:shd w:val="clear" w:color="auto" w:fill="auto"/>
            <w:vAlign w:val="center"/>
            <w:hideMark/>
          </w:tcPr>
          <w:p w:rsidR="004D441E" w:rsidRPr="00211C11" w:rsidRDefault="004D441E" w:rsidP="00115633">
            <w:pPr>
              <w:widowControl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Без преимуществ</w:t>
            </w:r>
          </w:p>
        </w:tc>
        <w:tc>
          <w:tcPr>
            <w:tcW w:w="1622"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178</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42</w:t>
            </w:r>
            <w:r w:rsidR="00115633">
              <w:rPr>
                <w:rFonts w:ascii="Times New Roman" w:hAnsi="Times New Roman" w:cs="Times New Roman"/>
                <w:sz w:val="24"/>
                <w:szCs w:val="24"/>
              </w:rPr>
              <w:t>,0</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584</w:t>
            </w:r>
            <w:r w:rsidR="006E67EA" w:rsidRPr="00211C11">
              <w:rPr>
                <w:rFonts w:ascii="Times New Roman" w:hAnsi="Times New Roman" w:cs="Times New Roman"/>
                <w:sz w:val="24"/>
                <w:szCs w:val="24"/>
              </w:rPr>
              <w:t>,2</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51</w:t>
            </w:r>
            <w:r w:rsidR="00115633">
              <w:rPr>
                <w:rFonts w:ascii="Times New Roman" w:hAnsi="Times New Roman" w:cs="Times New Roman"/>
                <w:sz w:val="24"/>
                <w:szCs w:val="24"/>
              </w:rPr>
              <w:t>,</w:t>
            </w:r>
            <w:r w:rsidRPr="00211C11">
              <w:rPr>
                <w:rFonts w:ascii="Times New Roman" w:hAnsi="Times New Roman" w:cs="Times New Roman"/>
                <w:sz w:val="24"/>
                <w:szCs w:val="24"/>
              </w:rPr>
              <w:t>9</w:t>
            </w:r>
          </w:p>
        </w:tc>
      </w:tr>
      <w:tr w:rsidR="004D441E" w:rsidRPr="00211C11" w:rsidTr="00060112">
        <w:trPr>
          <w:trHeight w:val="421"/>
        </w:trPr>
        <w:tc>
          <w:tcPr>
            <w:tcW w:w="3256" w:type="dxa"/>
            <w:shd w:val="clear" w:color="auto" w:fill="auto"/>
            <w:vAlign w:val="center"/>
            <w:hideMark/>
          </w:tcPr>
          <w:p w:rsidR="004D441E" w:rsidRPr="00211C11" w:rsidRDefault="004D441E" w:rsidP="00115633">
            <w:pPr>
              <w:widowControl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Для СМП и СОНКО</w:t>
            </w:r>
          </w:p>
        </w:tc>
        <w:tc>
          <w:tcPr>
            <w:tcW w:w="1622"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253</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58</w:t>
            </w:r>
            <w:r w:rsidR="00115633">
              <w:rPr>
                <w:rFonts w:ascii="Times New Roman" w:hAnsi="Times New Roman" w:cs="Times New Roman"/>
                <w:sz w:val="24"/>
                <w:szCs w:val="24"/>
              </w:rPr>
              <w:t>,0</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537</w:t>
            </w:r>
            <w:r w:rsidR="006E67EA" w:rsidRPr="00211C11">
              <w:rPr>
                <w:rFonts w:ascii="Times New Roman" w:hAnsi="Times New Roman" w:cs="Times New Roman"/>
                <w:sz w:val="24"/>
                <w:szCs w:val="24"/>
              </w:rPr>
              <w:t>,4</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47</w:t>
            </w:r>
            <w:r w:rsidR="00115633">
              <w:rPr>
                <w:rFonts w:ascii="Times New Roman" w:hAnsi="Times New Roman" w:cs="Times New Roman"/>
                <w:sz w:val="24"/>
                <w:szCs w:val="24"/>
              </w:rPr>
              <w:t>,</w:t>
            </w:r>
            <w:r w:rsidRPr="00211C11">
              <w:rPr>
                <w:rFonts w:ascii="Times New Roman" w:hAnsi="Times New Roman" w:cs="Times New Roman"/>
                <w:sz w:val="24"/>
                <w:szCs w:val="24"/>
              </w:rPr>
              <w:t>7</w:t>
            </w:r>
          </w:p>
        </w:tc>
      </w:tr>
      <w:tr w:rsidR="004D441E" w:rsidRPr="00211C11" w:rsidTr="00115633">
        <w:trPr>
          <w:trHeight w:val="141"/>
        </w:trPr>
        <w:tc>
          <w:tcPr>
            <w:tcW w:w="3256" w:type="dxa"/>
            <w:shd w:val="clear" w:color="auto" w:fill="auto"/>
            <w:vAlign w:val="center"/>
            <w:hideMark/>
          </w:tcPr>
          <w:p w:rsidR="004D441E" w:rsidRPr="00211C11" w:rsidRDefault="004D441E" w:rsidP="00115633">
            <w:pPr>
              <w:widowControl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Учреждениям и предприятиям уголовно-исполнительной системы</w:t>
            </w:r>
          </w:p>
        </w:tc>
        <w:tc>
          <w:tcPr>
            <w:tcW w:w="1622"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1</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0,00</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2</w:t>
            </w:r>
            <w:r w:rsidR="006E67EA" w:rsidRPr="00211C11">
              <w:rPr>
                <w:rFonts w:ascii="Times New Roman" w:hAnsi="Times New Roman" w:cs="Times New Roman"/>
                <w:sz w:val="24"/>
                <w:szCs w:val="24"/>
              </w:rPr>
              <w:t>,</w:t>
            </w:r>
            <w:r w:rsidRPr="00211C11">
              <w:rPr>
                <w:rFonts w:ascii="Times New Roman" w:hAnsi="Times New Roman" w:cs="Times New Roman"/>
                <w:sz w:val="24"/>
                <w:szCs w:val="24"/>
              </w:rPr>
              <w:t>3</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0</w:t>
            </w:r>
            <w:r w:rsidR="00115633">
              <w:rPr>
                <w:rFonts w:ascii="Times New Roman" w:hAnsi="Times New Roman" w:cs="Times New Roman"/>
                <w:sz w:val="24"/>
                <w:szCs w:val="24"/>
              </w:rPr>
              <w:t>,</w:t>
            </w:r>
            <w:r w:rsidRPr="00211C11">
              <w:rPr>
                <w:rFonts w:ascii="Times New Roman" w:hAnsi="Times New Roman" w:cs="Times New Roman"/>
                <w:sz w:val="24"/>
                <w:szCs w:val="24"/>
              </w:rPr>
              <w:t>2</w:t>
            </w:r>
          </w:p>
        </w:tc>
      </w:tr>
      <w:tr w:rsidR="004D441E" w:rsidRPr="00211C11" w:rsidTr="00060112">
        <w:trPr>
          <w:trHeight w:val="350"/>
        </w:trPr>
        <w:tc>
          <w:tcPr>
            <w:tcW w:w="3256" w:type="dxa"/>
            <w:shd w:val="clear" w:color="auto" w:fill="auto"/>
            <w:vAlign w:val="center"/>
            <w:hideMark/>
          </w:tcPr>
          <w:p w:rsidR="004D441E" w:rsidRPr="00211C11" w:rsidRDefault="004D441E" w:rsidP="00115633">
            <w:pPr>
              <w:widowControl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Организациям инвалидов</w:t>
            </w:r>
          </w:p>
        </w:tc>
        <w:tc>
          <w:tcPr>
            <w:tcW w:w="1622"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1</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0,00</w:t>
            </w:r>
          </w:p>
        </w:tc>
        <w:tc>
          <w:tcPr>
            <w:tcW w:w="1623" w:type="dxa"/>
            <w:shd w:val="clear" w:color="auto" w:fill="auto"/>
            <w:vAlign w:val="center"/>
          </w:tcPr>
          <w:p w:rsidR="004D441E" w:rsidRPr="00211C11" w:rsidRDefault="004D441E" w:rsidP="00115633">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2</w:t>
            </w:r>
            <w:r w:rsidR="006E67EA" w:rsidRPr="00211C11">
              <w:rPr>
                <w:rFonts w:ascii="Times New Roman" w:hAnsi="Times New Roman" w:cs="Times New Roman"/>
                <w:sz w:val="24"/>
                <w:szCs w:val="24"/>
              </w:rPr>
              <w:t>,</w:t>
            </w:r>
            <w:r w:rsidRPr="00211C11">
              <w:rPr>
                <w:rFonts w:ascii="Times New Roman" w:hAnsi="Times New Roman" w:cs="Times New Roman"/>
                <w:sz w:val="24"/>
                <w:szCs w:val="24"/>
              </w:rPr>
              <w:t>3</w:t>
            </w:r>
          </w:p>
        </w:tc>
        <w:tc>
          <w:tcPr>
            <w:tcW w:w="1623" w:type="dxa"/>
            <w:shd w:val="clear" w:color="auto" w:fill="auto"/>
            <w:vAlign w:val="center"/>
          </w:tcPr>
          <w:p w:rsidR="004D441E" w:rsidRPr="00211C11" w:rsidRDefault="00115633" w:rsidP="0011563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4D441E" w:rsidRPr="00211C11">
              <w:rPr>
                <w:rFonts w:ascii="Times New Roman" w:hAnsi="Times New Roman" w:cs="Times New Roman"/>
                <w:sz w:val="24"/>
                <w:szCs w:val="24"/>
              </w:rPr>
              <w:t>2</w:t>
            </w:r>
          </w:p>
        </w:tc>
      </w:tr>
      <w:tr w:rsidR="00060112" w:rsidRPr="00211C11" w:rsidTr="00060112">
        <w:trPr>
          <w:trHeight w:val="350"/>
        </w:trPr>
        <w:tc>
          <w:tcPr>
            <w:tcW w:w="3256" w:type="dxa"/>
            <w:shd w:val="clear" w:color="auto" w:fill="auto"/>
            <w:vAlign w:val="center"/>
          </w:tcPr>
          <w:p w:rsidR="00060112" w:rsidRPr="00211C11" w:rsidRDefault="00060112" w:rsidP="00060112">
            <w:pPr>
              <w:widowControl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Всего</w:t>
            </w:r>
          </w:p>
        </w:tc>
        <w:tc>
          <w:tcPr>
            <w:tcW w:w="1622" w:type="dxa"/>
            <w:shd w:val="clear" w:color="auto" w:fill="auto"/>
            <w:vAlign w:val="center"/>
          </w:tcPr>
          <w:p w:rsidR="00060112" w:rsidRPr="00211C11" w:rsidRDefault="00060112" w:rsidP="00060112">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433</w:t>
            </w:r>
          </w:p>
        </w:tc>
        <w:tc>
          <w:tcPr>
            <w:tcW w:w="1623" w:type="dxa"/>
            <w:shd w:val="clear" w:color="auto" w:fill="auto"/>
            <w:vAlign w:val="center"/>
          </w:tcPr>
          <w:p w:rsidR="00060112" w:rsidRPr="00211C11" w:rsidRDefault="00060112" w:rsidP="00060112">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 </w:t>
            </w:r>
            <w:r>
              <w:rPr>
                <w:rFonts w:ascii="Times New Roman" w:hAnsi="Times New Roman" w:cs="Times New Roman"/>
                <w:sz w:val="24"/>
                <w:szCs w:val="24"/>
              </w:rPr>
              <w:t>100,0</w:t>
            </w:r>
          </w:p>
        </w:tc>
        <w:tc>
          <w:tcPr>
            <w:tcW w:w="1623" w:type="dxa"/>
            <w:shd w:val="clear" w:color="auto" w:fill="auto"/>
            <w:vAlign w:val="center"/>
          </w:tcPr>
          <w:p w:rsidR="00060112" w:rsidRPr="00211C11" w:rsidRDefault="00060112" w:rsidP="00060112">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1 126,2</w:t>
            </w:r>
          </w:p>
        </w:tc>
        <w:tc>
          <w:tcPr>
            <w:tcW w:w="1623" w:type="dxa"/>
            <w:shd w:val="clear" w:color="auto" w:fill="auto"/>
            <w:vAlign w:val="center"/>
          </w:tcPr>
          <w:p w:rsidR="00060112" w:rsidRPr="00211C11" w:rsidRDefault="00060112" w:rsidP="00060112">
            <w:pPr>
              <w:widowControl w:val="0"/>
              <w:spacing w:after="0" w:line="240" w:lineRule="auto"/>
              <w:jc w:val="center"/>
              <w:rPr>
                <w:rFonts w:ascii="Times New Roman" w:hAnsi="Times New Roman" w:cs="Times New Roman"/>
                <w:sz w:val="24"/>
                <w:szCs w:val="24"/>
              </w:rPr>
            </w:pPr>
            <w:r w:rsidRPr="00211C11">
              <w:rPr>
                <w:rFonts w:ascii="Times New Roman" w:hAnsi="Times New Roman" w:cs="Times New Roman"/>
                <w:sz w:val="24"/>
                <w:szCs w:val="24"/>
              </w:rPr>
              <w:t> </w:t>
            </w:r>
            <w:r>
              <w:rPr>
                <w:rFonts w:ascii="Times New Roman" w:hAnsi="Times New Roman" w:cs="Times New Roman"/>
                <w:sz w:val="24"/>
                <w:szCs w:val="24"/>
              </w:rPr>
              <w:t>100,0</w:t>
            </w:r>
          </w:p>
        </w:tc>
      </w:tr>
    </w:tbl>
    <w:p w:rsidR="00C26131" w:rsidRDefault="00C26131" w:rsidP="00115633">
      <w:pPr>
        <w:widowControl w:val="0"/>
        <w:autoSpaceDE w:val="0"/>
        <w:autoSpaceDN w:val="0"/>
        <w:adjustRightInd w:val="0"/>
        <w:spacing w:after="0" w:line="240" w:lineRule="auto"/>
        <w:ind w:firstLine="708"/>
        <w:jc w:val="both"/>
        <w:rPr>
          <w:rFonts w:ascii="Times New Roman" w:hAnsi="Times New Roman" w:cs="Times New Roman"/>
          <w:bCs/>
          <w:sz w:val="24"/>
          <w:szCs w:val="24"/>
        </w:rPr>
      </w:pPr>
    </w:p>
    <w:p w:rsidR="00060112" w:rsidRDefault="00060112" w:rsidP="00115633">
      <w:pPr>
        <w:widowControl w:val="0"/>
        <w:autoSpaceDE w:val="0"/>
        <w:autoSpaceDN w:val="0"/>
        <w:adjustRightInd w:val="0"/>
        <w:spacing w:after="0" w:line="240" w:lineRule="auto"/>
        <w:ind w:firstLine="708"/>
        <w:jc w:val="both"/>
        <w:rPr>
          <w:rFonts w:ascii="Times New Roman" w:hAnsi="Times New Roman" w:cs="Times New Roman"/>
          <w:bCs/>
          <w:sz w:val="24"/>
          <w:szCs w:val="24"/>
        </w:rPr>
      </w:pPr>
    </w:p>
    <w:p w:rsidR="009807F3" w:rsidRPr="004D441E" w:rsidRDefault="009807F3" w:rsidP="00115633">
      <w:pPr>
        <w:widowControl w:val="0"/>
        <w:spacing w:after="0" w:line="240" w:lineRule="auto"/>
        <w:jc w:val="right"/>
        <w:rPr>
          <w:rFonts w:ascii="Times New Roman" w:hAnsi="Times New Roman" w:cs="Times New Roman"/>
          <w:sz w:val="24"/>
          <w:szCs w:val="24"/>
          <w:lang w:val="en-US"/>
        </w:rPr>
      </w:pPr>
      <w:r w:rsidRPr="004D441E">
        <w:rPr>
          <w:rFonts w:ascii="Times New Roman" w:hAnsi="Times New Roman" w:cs="Times New Roman"/>
          <w:sz w:val="24"/>
          <w:szCs w:val="24"/>
        </w:rPr>
        <w:t>Таблица 3</w:t>
      </w:r>
      <w:r w:rsidR="00BA071A" w:rsidRPr="004D441E">
        <w:rPr>
          <w:rFonts w:ascii="Times New Roman" w:hAnsi="Times New Roman" w:cs="Times New Roman"/>
          <w:sz w:val="24"/>
          <w:szCs w:val="24"/>
          <w:lang w:val="en-US"/>
        </w:rPr>
        <w:t>4</w:t>
      </w:r>
    </w:p>
    <w:p w:rsidR="009807F3" w:rsidRPr="004D441E" w:rsidRDefault="009807F3" w:rsidP="00115633">
      <w:pPr>
        <w:widowControl w:val="0"/>
        <w:spacing w:after="0" w:line="240" w:lineRule="auto"/>
        <w:jc w:val="center"/>
        <w:rPr>
          <w:rFonts w:ascii="Times New Roman" w:hAnsi="Times New Roman" w:cs="Times New Roman"/>
          <w:sz w:val="24"/>
          <w:szCs w:val="24"/>
        </w:rPr>
      </w:pPr>
      <w:r w:rsidRPr="004D441E">
        <w:rPr>
          <w:rFonts w:ascii="Times New Roman" w:hAnsi="Times New Roman" w:cs="Times New Roman"/>
          <w:sz w:val="24"/>
          <w:szCs w:val="24"/>
        </w:rPr>
        <w:t>Проведенные электронные аукционы по отраслям деятельности</w:t>
      </w:r>
    </w:p>
    <w:p w:rsidR="009807F3" w:rsidRPr="004D441E" w:rsidRDefault="009807F3" w:rsidP="00115633">
      <w:pPr>
        <w:widowControl w:val="0"/>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245"/>
        <w:gridCol w:w="2015"/>
        <w:gridCol w:w="1134"/>
      </w:tblGrid>
      <w:tr w:rsidR="004D441E" w:rsidRPr="004D441E" w:rsidTr="001B740C">
        <w:trPr>
          <w:trHeight w:val="560"/>
          <w:tblHeader/>
        </w:trPr>
        <w:tc>
          <w:tcPr>
            <w:tcW w:w="4077"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lastRenderedPageBreak/>
              <w:t>Отрасль</w:t>
            </w:r>
          </w:p>
        </w:tc>
        <w:tc>
          <w:tcPr>
            <w:tcW w:w="1276"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Количество, ед.</w:t>
            </w:r>
          </w:p>
        </w:tc>
        <w:tc>
          <w:tcPr>
            <w:tcW w:w="1245"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Доля по количеству, %</w:t>
            </w:r>
          </w:p>
        </w:tc>
        <w:tc>
          <w:tcPr>
            <w:tcW w:w="2015" w:type="dxa"/>
            <w:shd w:val="clear" w:color="auto" w:fill="auto"/>
            <w:vAlign w:val="center"/>
            <w:hideMark/>
          </w:tcPr>
          <w:p w:rsidR="009807F3" w:rsidRPr="008B632F"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8B632F">
              <w:rPr>
                <w:rFonts w:ascii="Times New Roman" w:eastAsia="Times New Roman" w:hAnsi="Times New Roman" w:cs="Times New Roman"/>
                <w:sz w:val="20"/>
                <w:szCs w:val="20"/>
                <w:lang w:eastAsia="ru-RU"/>
              </w:rPr>
              <w:t>Н</w:t>
            </w:r>
            <w:r w:rsidR="006E67EA" w:rsidRPr="008B632F">
              <w:rPr>
                <w:rFonts w:ascii="Times New Roman" w:eastAsia="Times New Roman" w:hAnsi="Times New Roman" w:cs="Times New Roman"/>
                <w:sz w:val="20"/>
                <w:szCs w:val="20"/>
                <w:lang w:eastAsia="ru-RU"/>
              </w:rPr>
              <w:t>ачальная максимальная цена, тыс.</w:t>
            </w:r>
            <w:r w:rsidRPr="008B632F">
              <w:rPr>
                <w:rFonts w:ascii="Times New Roman" w:eastAsia="Times New Roman" w:hAnsi="Times New Roman" w:cs="Times New Roman"/>
                <w:sz w:val="20"/>
                <w:szCs w:val="20"/>
                <w:lang w:eastAsia="ru-RU"/>
              </w:rPr>
              <w:t xml:space="preserve"> руб</w:t>
            </w:r>
            <w:r w:rsidR="006E67EA" w:rsidRPr="008B632F">
              <w:rPr>
                <w:rFonts w:ascii="Times New Roman" w:eastAsia="Times New Roman" w:hAnsi="Times New Roman" w:cs="Times New Roman"/>
                <w:sz w:val="20"/>
                <w:szCs w:val="20"/>
                <w:lang w:eastAsia="ru-RU"/>
              </w:rPr>
              <w:t>.</w:t>
            </w:r>
          </w:p>
        </w:tc>
        <w:tc>
          <w:tcPr>
            <w:tcW w:w="1134" w:type="dxa"/>
            <w:shd w:val="clear" w:color="auto" w:fill="auto"/>
            <w:vAlign w:val="center"/>
            <w:hideMark/>
          </w:tcPr>
          <w:p w:rsidR="009807F3" w:rsidRPr="004D441E" w:rsidRDefault="009807F3" w:rsidP="00115633">
            <w:pPr>
              <w:widowControl w:val="0"/>
              <w:spacing w:after="0" w:line="240" w:lineRule="auto"/>
              <w:jc w:val="center"/>
              <w:rPr>
                <w:rFonts w:ascii="Times New Roman" w:eastAsia="Times New Roman" w:hAnsi="Times New Roman" w:cs="Times New Roman"/>
                <w:sz w:val="20"/>
                <w:szCs w:val="20"/>
                <w:lang w:eastAsia="ru-RU"/>
              </w:rPr>
            </w:pPr>
            <w:r w:rsidRPr="004D441E">
              <w:rPr>
                <w:rFonts w:ascii="Times New Roman" w:eastAsia="Times New Roman" w:hAnsi="Times New Roman" w:cs="Times New Roman"/>
                <w:sz w:val="20"/>
                <w:szCs w:val="20"/>
                <w:lang w:eastAsia="ru-RU"/>
              </w:rPr>
              <w:t>Доля по НМЦ, %</w:t>
            </w:r>
          </w:p>
        </w:tc>
      </w:tr>
      <w:tr w:rsidR="004D441E" w:rsidRPr="00211C11" w:rsidTr="00253C0F">
        <w:trPr>
          <w:trHeight w:val="325"/>
        </w:trPr>
        <w:tc>
          <w:tcPr>
            <w:tcW w:w="4077" w:type="dxa"/>
            <w:shd w:val="clear" w:color="auto" w:fill="auto"/>
            <w:vAlign w:val="center"/>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Услуги в непроизводственной сфере</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268</w:t>
            </w:r>
          </w:p>
        </w:tc>
        <w:tc>
          <w:tcPr>
            <w:tcW w:w="1245" w:type="dxa"/>
            <w:shd w:val="clear" w:color="auto" w:fill="auto"/>
            <w:vAlign w:val="center"/>
          </w:tcPr>
          <w:p w:rsidR="004D441E" w:rsidRPr="00723836"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11C11">
              <w:rPr>
                <w:rFonts w:ascii="Times New Roman" w:eastAsia="Times New Roman" w:hAnsi="Times New Roman" w:cs="Times New Roman"/>
                <w:sz w:val="24"/>
                <w:szCs w:val="24"/>
                <w:lang w:eastAsia="ru-RU"/>
              </w:rPr>
              <w:t>61,89</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848</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353</w:t>
            </w:r>
            <w:r w:rsidR="006E67EA" w:rsidRPr="00211C11">
              <w:rPr>
                <w:rFonts w:ascii="Times New Roman" w:eastAsia="Times New Roman" w:hAnsi="Times New Roman" w:cs="Times New Roman"/>
                <w:sz w:val="24"/>
                <w:szCs w:val="24"/>
                <w:lang w:eastAsia="ru-RU"/>
              </w:rPr>
              <w:t>,9</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75,33</w:t>
            </w:r>
          </w:p>
        </w:tc>
      </w:tr>
      <w:tr w:rsidR="004D441E" w:rsidRPr="00211C11" w:rsidTr="00253C0F">
        <w:trPr>
          <w:trHeight w:val="325"/>
        </w:trPr>
        <w:tc>
          <w:tcPr>
            <w:tcW w:w="4077" w:type="dxa"/>
            <w:shd w:val="clear" w:color="auto" w:fill="auto"/>
            <w:vAlign w:val="center"/>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Прочие</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98</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22,63</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77</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720</w:t>
            </w:r>
            <w:r w:rsidR="006E67EA" w:rsidRPr="00211C11">
              <w:rPr>
                <w:rFonts w:ascii="Times New Roman" w:eastAsia="Times New Roman" w:hAnsi="Times New Roman" w:cs="Times New Roman"/>
                <w:sz w:val="24"/>
                <w:szCs w:val="24"/>
                <w:lang w:eastAsia="ru-RU"/>
              </w:rPr>
              <w:t>,</w:t>
            </w:r>
            <w:r w:rsidRPr="00211C11">
              <w:rPr>
                <w:rFonts w:ascii="Times New Roman" w:eastAsia="Times New Roman" w:hAnsi="Times New Roman" w:cs="Times New Roman"/>
                <w:sz w:val="24"/>
                <w:szCs w:val="24"/>
                <w:lang w:eastAsia="ru-RU"/>
              </w:rPr>
              <w:t>2</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6,90</w:t>
            </w:r>
          </w:p>
        </w:tc>
      </w:tr>
      <w:tr w:rsidR="004D441E" w:rsidRPr="00211C11" w:rsidTr="00253C0F">
        <w:trPr>
          <w:trHeight w:val="325"/>
        </w:trPr>
        <w:tc>
          <w:tcPr>
            <w:tcW w:w="4077" w:type="dxa"/>
            <w:shd w:val="clear" w:color="auto" w:fill="auto"/>
            <w:vAlign w:val="center"/>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Строительные работы</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42</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9,70</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174</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838</w:t>
            </w:r>
            <w:r w:rsidR="006E67EA" w:rsidRPr="00211C11">
              <w:rPr>
                <w:rFonts w:ascii="Times New Roman" w:eastAsia="Times New Roman" w:hAnsi="Times New Roman" w:cs="Times New Roman"/>
                <w:sz w:val="24"/>
                <w:szCs w:val="24"/>
                <w:lang w:eastAsia="ru-RU"/>
              </w:rPr>
              <w:t>,9</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15,52</w:t>
            </w:r>
          </w:p>
        </w:tc>
      </w:tr>
      <w:tr w:rsidR="004D441E" w:rsidRPr="00211C11" w:rsidTr="008349CB">
        <w:trPr>
          <w:trHeight w:val="85"/>
        </w:trPr>
        <w:tc>
          <w:tcPr>
            <w:tcW w:w="4077" w:type="dxa"/>
            <w:shd w:val="clear" w:color="auto" w:fill="auto"/>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Компьютерное, офисное оборудование, офисная мебель, телекоммуникации, информационные технологии</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14</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3,23</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10</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116</w:t>
            </w:r>
            <w:r w:rsidR="006E67EA" w:rsidRPr="00211C11">
              <w:rPr>
                <w:rFonts w:ascii="Times New Roman" w:eastAsia="Times New Roman" w:hAnsi="Times New Roman" w:cs="Times New Roman"/>
                <w:sz w:val="24"/>
                <w:szCs w:val="24"/>
                <w:lang w:eastAsia="ru-RU"/>
              </w:rPr>
              <w:t>,5</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0,90</w:t>
            </w:r>
          </w:p>
        </w:tc>
      </w:tr>
      <w:tr w:rsidR="004D441E" w:rsidRPr="00211C11" w:rsidTr="008349CB">
        <w:trPr>
          <w:trHeight w:val="118"/>
        </w:trPr>
        <w:tc>
          <w:tcPr>
            <w:tcW w:w="4077" w:type="dxa"/>
            <w:shd w:val="clear" w:color="auto" w:fill="auto"/>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Бумага, картон, печатная и издательская деятельность</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5</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1,15</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628</w:t>
            </w:r>
            <w:r w:rsidR="006E67EA" w:rsidRPr="00211C11">
              <w:rPr>
                <w:rFonts w:ascii="Times New Roman" w:eastAsia="Times New Roman" w:hAnsi="Times New Roman" w:cs="Times New Roman"/>
                <w:sz w:val="24"/>
                <w:szCs w:val="24"/>
                <w:lang w:eastAsia="ru-RU"/>
              </w:rPr>
              <w:t>,</w:t>
            </w:r>
            <w:r w:rsidRPr="00211C11">
              <w:rPr>
                <w:rFonts w:ascii="Times New Roman" w:eastAsia="Times New Roman" w:hAnsi="Times New Roman" w:cs="Times New Roman"/>
                <w:sz w:val="24"/>
                <w:szCs w:val="24"/>
                <w:lang w:eastAsia="ru-RU"/>
              </w:rPr>
              <w:t>7</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0,14</w:t>
            </w:r>
          </w:p>
        </w:tc>
      </w:tr>
      <w:tr w:rsidR="004D441E" w:rsidRPr="00211C11" w:rsidTr="008349CB">
        <w:trPr>
          <w:trHeight w:val="283"/>
        </w:trPr>
        <w:tc>
          <w:tcPr>
            <w:tcW w:w="4077" w:type="dxa"/>
            <w:shd w:val="clear" w:color="auto" w:fill="auto"/>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Электрические машины, оборудование, материалы</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3</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0,69</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492</w:t>
            </w:r>
            <w:r w:rsidR="006E67EA" w:rsidRPr="00211C11">
              <w:rPr>
                <w:rFonts w:ascii="Times New Roman" w:eastAsia="Times New Roman" w:hAnsi="Times New Roman" w:cs="Times New Roman"/>
                <w:sz w:val="24"/>
                <w:szCs w:val="24"/>
                <w:lang w:eastAsia="ru-RU"/>
              </w:rPr>
              <w:t>,3</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0,04</w:t>
            </w:r>
          </w:p>
        </w:tc>
      </w:tr>
      <w:tr w:rsidR="004D441E" w:rsidRPr="00211C11" w:rsidTr="008349CB">
        <w:trPr>
          <w:trHeight w:val="252"/>
        </w:trPr>
        <w:tc>
          <w:tcPr>
            <w:tcW w:w="4077" w:type="dxa"/>
            <w:shd w:val="clear" w:color="auto" w:fill="auto"/>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Средства наземного, воздушного и водного транспорта. Услуги транспорта и связи</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2</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0,46</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13</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009</w:t>
            </w:r>
            <w:r w:rsidR="006E67EA" w:rsidRPr="00211C11">
              <w:rPr>
                <w:rFonts w:ascii="Times New Roman" w:eastAsia="Times New Roman" w:hAnsi="Times New Roman" w:cs="Times New Roman"/>
                <w:sz w:val="24"/>
                <w:szCs w:val="24"/>
                <w:lang w:eastAsia="ru-RU"/>
              </w:rPr>
              <w:t>,2</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1,16</w:t>
            </w:r>
          </w:p>
        </w:tc>
      </w:tr>
      <w:tr w:rsidR="004D441E" w:rsidRPr="00211C11" w:rsidTr="008349CB">
        <w:trPr>
          <w:trHeight w:val="85"/>
        </w:trPr>
        <w:tc>
          <w:tcPr>
            <w:tcW w:w="4077" w:type="dxa"/>
            <w:shd w:val="clear" w:color="auto" w:fill="auto"/>
          </w:tcPr>
          <w:p w:rsidR="004D441E" w:rsidRPr="00211C11" w:rsidRDefault="004D441E" w:rsidP="001156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Оборудование, машины, механизмы и механические приспособления</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1</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0,23</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57</w:t>
            </w:r>
            <w:r w:rsidR="006E67EA" w:rsidRPr="00211C11">
              <w:rPr>
                <w:rFonts w:ascii="Times New Roman" w:eastAsia="Times New Roman" w:hAnsi="Times New Roman" w:cs="Times New Roman"/>
                <w:sz w:val="24"/>
                <w:szCs w:val="24"/>
                <w:lang w:eastAsia="ru-RU"/>
              </w:rPr>
              <w:t>,</w:t>
            </w:r>
            <w:r w:rsidRPr="00211C11">
              <w:rPr>
                <w:rFonts w:ascii="Times New Roman" w:eastAsia="Times New Roman" w:hAnsi="Times New Roman" w:cs="Times New Roman"/>
                <w:sz w:val="24"/>
                <w:szCs w:val="24"/>
                <w:lang w:eastAsia="ru-RU"/>
              </w:rPr>
              <w:t>3</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0,01</w:t>
            </w:r>
          </w:p>
        </w:tc>
      </w:tr>
      <w:tr w:rsidR="004D441E" w:rsidRPr="00211C11" w:rsidTr="00253C0F">
        <w:trPr>
          <w:trHeight w:val="449"/>
        </w:trPr>
        <w:tc>
          <w:tcPr>
            <w:tcW w:w="4077"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Всего</w:t>
            </w:r>
          </w:p>
        </w:tc>
        <w:tc>
          <w:tcPr>
            <w:tcW w:w="1276"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433</w:t>
            </w:r>
          </w:p>
        </w:tc>
        <w:tc>
          <w:tcPr>
            <w:tcW w:w="124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 </w:t>
            </w:r>
            <w:r w:rsidR="00115633">
              <w:rPr>
                <w:rFonts w:ascii="Times New Roman" w:eastAsia="Times New Roman" w:hAnsi="Times New Roman" w:cs="Times New Roman"/>
                <w:sz w:val="24"/>
                <w:szCs w:val="24"/>
                <w:lang w:eastAsia="ru-RU"/>
              </w:rPr>
              <w:t>100,0</w:t>
            </w:r>
          </w:p>
        </w:tc>
        <w:tc>
          <w:tcPr>
            <w:tcW w:w="2015"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11C11">
              <w:rPr>
                <w:rFonts w:ascii="Times New Roman" w:eastAsia="Times New Roman" w:hAnsi="Times New Roman" w:cs="Times New Roman"/>
                <w:sz w:val="24"/>
                <w:szCs w:val="24"/>
                <w:lang w:eastAsia="ru-RU"/>
              </w:rPr>
              <w:t>1</w:t>
            </w:r>
            <w:r w:rsidR="006E67EA" w:rsidRPr="00211C11">
              <w:rPr>
                <w:rFonts w:ascii="Times New Roman" w:eastAsia="Times New Roman" w:hAnsi="Times New Roman" w:cs="Times New Roman"/>
                <w:sz w:val="24"/>
                <w:szCs w:val="24"/>
                <w:lang w:eastAsia="ru-RU"/>
              </w:rPr>
              <w:t> </w:t>
            </w:r>
            <w:r w:rsidRPr="00211C11">
              <w:rPr>
                <w:rFonts w:ascii="Times New Roman" w:eastAsia="Times New Roman" w:hAnsi="Times New Roman" w:cs="Times New Roman"/>
                <w:sz w:val="24"/>
                <w:szCs w:val="24"/>
                <w:lang w:eastAsia="ru-RU"/>
              </w:rPr>
              <w:t>126</w:t>
            </w:r>
            <w:r w:rsidR="006E67EA" w:rsidRPr="00211C11">
              <w:rPr>
                <w:rFonts w:ascii="Times New Roman" w:eastAsia="Times New Roman" w:hAnsi="Times New Roman" w:cs="Times New Roman"/>
                <w:sz w:val="24"/>
                <w:szCs w:val="24"/>
                <w:lang w:eastAsia="ru-RU"/>
              </w:rPr>
              <w:t> 217,0</w:t>
            </w:r>
          </w:p>
        </w:tc>
        <w:tc>
          <w:tcPr>
            <w:tcW w:w="1134" w:type="dxa"/>
            <w:shd w:val="clear" w:color="auto" w:fill="auto"/>
            <w:vAlign w:val="center"/>
          </w:tcPr>
          <w:p w:rsidR="004D441E" w:rsidRPr="00211C11" w:rsidRDefault="004D441E"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1C11">
              <w:rPr>
                <w:rFonts w:ascii="Times New Roman" w:eastAsia="Times New Roman" w:hAnsi="Times New Roman" w:cs="Times New Roman"/>
                <w:sz w:val="24"/>
                <w:szCs w:val="24"/>
                <w:lang w:eastAsia="ru-RU"/>
              </w:rPr>
              <w:t> </w:t>
            </w:r>
            <w:r w:rsidR="00115633">
              <w:rPr>
                <w:rFonts w:ascii="Times New Roman" w:eastAsia="Times New Roman" w:hAnsi="Times New Roman" w:cs="Times New Roman"/>
                <w:sz w:val="24"/>
                <w:szCs w:val="24"/>
                <w:lang w:eastAsia="ru-RU"/>
              </w:rPr>
              <w:t>100,0</w:t>
            </w:r>
          </w:p>
        </w:tc>
      </w:tr>
    </w:tbl>
    <w:p w:rsidR="009807F3" w:rsidRDefault="009807F3"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3C0F" w:rsidRDefault="00253C0F"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3C0F" w:rsidRPr="008349CB" w:rsidRDefault="00253C0F" w:rsidP="001156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807F3" w:rsidRPr="008349CB" w:rsidRDefault="009807F3" w:rsidP="00115633">
      <w:pPr>
        <w:widowControl w:val="0"/>
        <w:spacing w:after="0" w:line="240" w:lineRule="auto"/>
        <w:jc w:val="right"/>
        <w:rPr>
          <w:rFonts w:ascii="Times New Roman" w:hAnsi="Times New Roman" w:cs="Times New Roman"/>
          <w:sz w:val="24"/>
          <w:szCs w:val="24"/>
          <w:lang w:val="en-US"/>
        </w:rPr>
      </w:pPr>
      <w:r w:rsidRPr="008349CB">
        <w:rPr>
          <w:rFonts w:ascii="Times New Roman" w:hAnsi="Times New Roman" w:cs="Times New Roman"/>
          <w:sz w:val="24"/>
          <w:szCs w:val="24"/>
        </w:rPr>
        <w:t>Т</w:t>
      </w:r>
      <w:r w:rsidR="00E46A1D" w:rsidRPr="008349CB">
        <w:rPr>
          <w:rFonts w:ascii="Times New Roman" w:hAnsi="Times New Roman" w:cs="Times New Roman"/>
          <w:sz w:val="24"/>
          <w:szCs w:val="24"/>
        </w:rPr>
        <w:t>аблица 3</w:t>
      </w:r>
      <w:r w:rsidR="00BA071A" w:rsidRPr="008349CB">
        <w:rPr>
          <w:rFonts w:ascii="Times New Roman" w:hAnsi="Times New Roman" w:cs="Times New Roman"/>
          <w:sz w:val="24"/>
          <w:szCs w:val="24"/>
          <w:lang w:val="en-US"/>
        </w:rPr>
        <w:t>5</w:t>
      </w:r>
    </w:p>
    <w:p w:rsidR="009807F3" w:rsidRPr="008349CB" w:rsidRDefault="009807F3" w:rsidP="00115633">
      <w:pPr>
        <w:widowControl w:val="0"/>
        <w:spacing w:after="0" w:line="240" w:lineRule="auto"/>
        <w:jc w:val="center"/>
        <w:rPr>
          <w:rFonts w:ascii="Times New Roman" w:hAnsi="Times New Roman" w:cs="Times New Roman"/>
          <w:sz w:val="24"/>
          <w:szCs w:val="24"/>
        </w:rPr>
      </w:pPr>
      <w:r w:rsidRPr="008349CB">
        <w:rPr>
          <w:rFonts w:ascii="Times New Roman" w:hAnsi="Times New Roman" w:cs="Times New Roman"/>
          <w:sz w:val="24"/>
          <w:szCs w:val="24"/>
        </w:rPr>
        <w:t>Размещение заказов у субъектов малого предпринимательства</w:t>
      </w:r>
    </w:p>
    <w:p w:rsidR="009807F3" w:rsidRPr="008349CB" w:rsidRDefault="009807F3" w:rsidP="00115633">
      <w:pPr>
        <w:widowControl w:val="0"/>
        <w:spacing w:after="0" w:line="240" w:lineRule="auto"/>
        <w:jc w:val="center"/>
        <w:rPr>
          <w:rFonts w:ascii="Times New Roman" w:hAnsi="Times New Roman" w:cs="Times New Roman"/>
          <w:sz w:val="24"/>
          <w:szCs w:val="24"/>
        </w:rPr>
      </w:pPr>
    </w:p>
    <w:tbl>
      <w:tblPr>
        <w:tblStyle w:val="a6"/>
        <w:tblW w:w="9776" w:type="dxa"/>
        <w:tblLook w:val="04A0" w:firstRow="1" w:lastRow="0" w:firstColumn="1" w:lastColumn="0" w:noHBand="0" w:noVBand="1"/>
      </w:tblPr>
      <w:tblGrid>
        <w:gridCol w:w="3559"/>
        <w:gridCol w:w="1243"/>
        <w:gridCol w:w="1243"/>
        <w:gridCol w:w="1244"/>
        <w:gridCol w:w="1243"/>
        <w:gridCol w:w="1244"/>
      </w:tblGrid>
      <w:tr w:rsidR="008349CB" w:rsidRPr="008349CB" w:rsidTr="008349CB">
        <w:trPr>
          <w:trHeight w:val="325"/>
          <w:tblHeader/>
        </w:trPr>
        <w:tc>
          <w:tcPr>
            <w:tcW w:w="3559"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Показатели</w:t>
            </w:r>
          </w:p>
        </w:tc>
        <w:tc>
          <w:tcPr>
            <w:tcW w:w="1243"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2017 год</w:t>
            </w:r>
          </w:p>
        </w:tc>
        <w:tc>
          <w:tcPr>
            <w:tcW w:w="1243"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2018 год</w:t>
            </w:r>
          </w:p>
        </w:tc>
        <w:tc>
          <w:tcPr>
            <w:tcW w:w="1244"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2019 год</w:t>
            </w:r>
          </w:p>
        </w:tc>
        <w:tc>
          <w:tcPr>
            <w:tcW w:w="1243"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2020 год</w:t>
            </w:r>
          </w:p>
        </w:tc>
        <w:tc>
          <w:tcPr>
            <w:tcW w:w="1244"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2021 год</w:t>
            </w:r>
          </w:p>
        </w:tc>
      </w:tr>
      <w:tr w:rsidR="008349CB" w:rsidRPr="008349CB" w:rsidTr="008349CB">
        <w:trPr>
          <w:trHeight w:val="520"/>
        </w:trPr>
        <w:tc>
          <w:tcPr>
            <w:tcW w:w="3559" w:type="dxa"/>
            <w:vAlign w:val="center"/>
          </w:tcPr>
          <w:p w:rsidR="008349CB" w:rsidRPr="008349CB" w:rsidRDefault="008349CB" w:rsidP="004109D7">
            <w:pPr>
              <w:widowControl w:val="0"/>
              <w:autoSpaceDE w:val="0"/>
              <w:autoSpaceDN w:val="0"/>
              <w:adjustRightInd w:val="0"/>
              <w:rPr>
                <w:rFonts w:ascii="Times New Roman" w:hAnsi="Times New Roman" w:cs="Times New Roman"/>
                <w:sz w:val="24"/>
                <w:szCs w:val="24"/>
              </w:rPr>
            </w:pPr>
            <w:r w:rsidRPr="008349CB">
              <w:rPr>
                <w:rFonts w:ascii="Times New Roman" w:hAnsi="Times New Roman" w:cs="Times New Roman"/>
                <w:bCs/>
                <w:sz w:val="24"/>
                <w:szCs w:val="24"/>
              </w:rPr>
              <w:t>Совокупный годовой объем закупок,</w:t>
            </w:r>
            <w:r w:rsidR="004109D7">
              <w:rPr>
                <w:rFonts w:ascii="Times New Roman" w:hAnsi="Times New Roman" w:cs="Times New Roman"/>
                <w:bCs/>
                <w:sz w:val="24"/>
                <w:szCs w:val="24"/>
              </w:rPr>
              <w:t xml:space="preserve"> </w:t>
            </w:r>
            <w:r w:rsidRPr="008349CB">
              <w:rPr>
                <w:rFonts w:ascii="Times New Roman" w:hAnsi="Times New Roman" w:cs="Times New Roman"/>
                <w:bCs/>
                <w:sz w:val="24"/>
                <w:szCs w:val="24"/>
              </w:rPr>
              <w:t>тыс. руб.</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825 334</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717 091</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1 745 054</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938 782</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563 513,3</w:t>
            </w:r>
          </w:p>
        </w:tc>
      </w:tr>
      <w:tr w:rsidR="008349CB" w:rsidRPr="008349CB" w:rsidTr="008349CB">
        <w:trPr>
          <w:trHeight w:val="520"/>
        </w:trPr>
        <w:tc>
          <w:tcPr>
            <w:tcW w:w="3559" w:type="dxa"/>
            <w:vAlign w:val="center"/>
          </w:tcPr>
          <w:p w:rsidR="008349CB" w:rsidRPr="008349CB" w:rsidRDefault="008349CB" w:rsidP="00115633">
            <w:pPr>
              <w:widowControl w:val="0"/>
              <w:autoSpaceDE w:val="0"/>
              <w:autoSpaceDN w:val="0"/>
              <w:adjustRightInd w:val="0"/>
              <w:rPr>
                <w:rFonts w:ascii="Times New Roman" w:hAnsi="Times New Roman" w:cs="Times New Roman"/>
                <w:sz w:val="24"/>
                <w:szCs w:val="24"/>
              </w:rPr>
            </w:pPr>
            <w:r w:rsidRPr="008349CB">
              <w:rPr>
                <w:rFonts w:ascii="Times New Roman" w:hAnsi="Times New Roman" w:cs="Times New Roman"/>
                <w:bCs/>
                <w:sz w:val="24"/>
                <w:szCs w:val="24"/>
              </w:rPr>
              <w:t>Общее количество заключенных контрактов у СМП, СОНКО, шт.</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401</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307</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576</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219</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214</w:t>
            </w:r>
          </w:p>
        </w:tc>
      </w:tr>
      <w:tr w:rsidR="008349CB" w:rsidRPr="008349CB" w:rsidTr="008349CB">
        <w:trPr>
          <w:trHeight w:val="520"/>
        </w:trPr>
        <w:tc>
          <w:tcPr>
            <w:tcW w:w="3559" w:type="dxa"/>
            <w:vAlign w:val="center"/>
          </w:tcPr>
          <w:p w:rsidR="008349CB" w:rsidRPr="008349CB" w:rsidRDefault="008349CB" w:rsidP="00115633">
            <w:pPr>
              <w:widowControl w:val="0"/>
              <w:autoSpaceDE w:val="0"/>
              <w:autoSpaceDN w:val="0"/>
              <w:adjustRightInd w:val="0"/>
              <w:rPr>
                <w:rFonts w:ascii="Times New Roman" w:hAnsi="Times New Roman" w:cs="Times New Roman"/>
                <w:sz w:val="24"/>
                <w:szCs w:val="24"/>
              </w:rPr>
            </w:pPr>
            <w:r w:rsidRPr="008349CB">
              <w:rPr>
                <w:rFonts w:ascii="Times New Roman" w:hAnsi="Times New Roman" w:cs="Times New Roman"/>
                <w:bCs/>
                <w:sz w:val="24"/>
                <w:szCs w:val="24"/>
              </w:rPr>
              <w:t>Цена заключенных контрактов с СМП, СОНКО, тыс. руб.</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154 887</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108 533</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937 576</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381 974</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443 233,8</w:t>
            </w:r>
          </w:p>
        </w:tc>
      </w:tr>
      <w:tr w:rsidR="008349CB" w:rsidRPr="008349CB" w:rsidTr="008349CB">
        <w:trPr>
          <w:trHeight w:val="772"/>
        </w:trPr>
        <w:tc>
          <w:tcPr>
            <w:tcW w:w="3559" w:type="dxa"/>
            <w:vAlign w:val="center"/>
          </w:tcPr>
          <w:p w:rsidR="008349CB" w:rsidRPr="008349CB" w:rsidRDefault="008349CB" w:rsidP="00115633">
            <w:pPr>
              <w:widowControl w:val="0"/>
              <w:rPr>
                <w:rFonts w:ascii="Times New Roman" w:hAnsi="Times New Roman" w:cs="Times New Roman"/>
                <w:sz w:val="24"/>
                <w:szCs w:val="24"/>
              </w:rPr>
            </w:pPr>
            <w:r w:rsidRPr="008349CB">
              <w:rPr>
                <w:rFonts w:ascii="Times New Roman" w:hAnsi="Times New Roman" w:cs="Times New Roman"/>
                <w:bCs/>
                <w:sz w:val="24"/>
                <w:szCs w:val="24"/>
              </w:rPr>
              <w:t>Доля заказа, размещенного в у СМП, от совокупного годового объема закупок, %</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18,8</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15,1</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53,7</w:t>
            </w:r>
          </w:p>
        </w:tc>
        <w:tc>
          <w:tcPr>
            <w:tcW w:w="1243"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40,7</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hAnsi="Times New Roman" w:cs="Times New Roman"/>
                <w:sz w:val="24"/>
                <w:szCs w:val="24"/>
              </w:rPr>
              <w:t>78,7</w:t>
            </w:r>
          </w:p>
        </w:tc>
      </w:tr>
    </w:tbl>
    <w:p w:rsidR="00ED1693" w:rsidRPr="008349CB" w:rsidRDefault="00ED1693" w:rsidP="00115633">
      <w:pPr>
        <w:widowControl w:val="0"/>
        <w:spacing w:after="0" w:line="240" w:lineRule="auto"/>
        <w:jc w:val="right"/>
        <w:rPr>
          <w:rFonts w:ascii="Times New Roman" w:hAnsi="Times New Roman" w:cs="Times New Roman"/>
          <w:sz w:val="24"/>
          <w:szCs w:val="24"/>
          <w:highlight w:val="yellow"/>
        </w:rPr>
      </w:pPr>
    </w:p>
    <w:p w:rsidR="00CB12D5" w:rsidRDefault="00CB12D5" w:rsidP="00115633">
      <w:pPr>
        <w:widowControl w:val="0"/>
        <w:spacing w:after="0" w:line="240" w:lineRule="auto"/>
        <w:ind w:firstLine="708"/>
        <w:jc w:val="both"/>
        <w:rPr>
          <w:rFonts w:ascii="Times New Roman" w:hAnsi="Times New Roman" w:cs="Times New Roman"/>
          <w:sz w:val="24"/>
          <w:szCs w:val="24"/>
        </w:rPr>
      </w:pPr>
      <w:r w:rsidRPr="008349CB">
        <w:rPr>
          <w:rFonts w:ascii="Times New Roman" w:hAnsi="Times New Roman" w:cs="Times New Roman"/>
          <w:sz w:val="24"/>
          <w:szCs w:val="24"/>
        </w:rPr>
        <w:t>В 202</w:t>
      </w:r>
      <w:r w:rsidR="008349CB" w:rsidRPr="008349CB">
        <w:rPr>
          <w:rFonts w:ascii="Times New Roman" w:hAnsi="Times New Roman" w:cs="Times New Roman"/>
          <w:sz w:val="24"/>
          <w:szCs w:val="24"/>
        </w:rPr>
        <w:t>1</w:t>
      </w:r>
      <w:r w:rsidRPr="008349CB">
        <w:rPr>
          <w:rFonts w:ascii="Times New Roman" w:hAnsi="Times New Roman" w:cs="Times New Roman"/>
          <w:sz w:val="24"/>
          <w:szCs w:val="24"/>
        </w:rPr>
        <w:t xml:space="preserve"> году экономия бюджетных средств составила </w:t>
      </w:r>
      <w:r w:rsidR="008349CB" w:rsidRPr="008349CB">
        <w:rPr>
          <w:rFonts w:ascii="Times New Roman" w:hAnsi="Times New Roman" w:cs="Times New Roman"/>
          <w:sz w:val="24"/>
          <w:szCs w:val="24"/>
        </w:rPr>
        <w:t>42 218,95</w:t>
      </w:r>
      <w:r w:rsidRPr="008349CB">
        <w:rPr>
          <w:rFonts w:ascii="Times New Roman" w:hAnsi="Times New Roman" w:cs="Times New Roman"/>
          <w:sz w:val="24"/>
          <w:szCs w:val="24"/>
        </w:rPr>
        <w:t xml:space="preserve"> тыс. руб., что на </w:t>
      </w:r>
      <w:r w:rsidR="008349CB" w:rsidRPr="008349CB">
        <w:rPr>
          <w:rFonts w:ascii="Times New Roman" w:hAnsi="Times New Roman" w:cs="Times New Roman"/>
          <w:sz w:val="24"/>
          <w:szCs w:val="24"/>
        </w:rPr>
        <w:t>27 486,41</w:t>
      </w:r>
      <w:r w:rsidRPr="008349CB">
        <w:rPr>
          <w:rFonts w:ascii="Times New Roman" w:hAnsi="Times New Roman" w:cs="Times New Roman"/>
          <w:sz w:val="24"/>
          <w:szCs w:val="24"/>
        </w:rPr>
        <w:t xml:space="preserve"> тыс. руб. меньше, чем в 20</w:t>
      </w:r>
      <w:r w:rsidR="008349CB" w:rsidRPr="008349CB">
        <w:rPr>
          <w:rFonts w:ascii="Times New Roman" w:hAnsi="Times New Roman" w:cs="Times New Roman"/>
          <w:sz w:val="24"/>
          <w:szCs w:val="24"/>
        </w:rPr>
        <w:t>20</w:t>
      </w:r>
      <w:r w:rsidRPr="008349CB">
        <w:rPr>
          <w:rFonts w:ascii="Times New Roman" w:hAnsi="Times New Roman" w:cs="Times New Roman"/>
          <w:sz w:val="24"/>
          <w:szCs w:val="24"/>
        </w:rPr>
        <w:t xml:space="preserve"> году.</w:t>
      </w:r>
    </w:p>
    <w:p w:rsidR="004F7CBD" w:rsidRPr="008349CB" w:rsidRDefault="004F7CBD" w:rsidP="00115633">
      <w:pPr>
        <w:widowControl w:val="0"/>
        <w:spacing w:after="0" w:line="240" w:lineRule="auto"/>
        <w:ind w:firstLine="708"/>
        <w:jc w:val="both"/>
        <w:rPr>
          <w:rFonts w:ascii="Times New Roman" w:hAnsi="Times New Roman" w:cs="Times New Roman"/>
          <w:sz w:val="24"/>
          <w:szCs w:val="24"/>
        </w:rPr>
      </w:pPr>
    </w:p>
    <w:p w:rsidR="00ED1693" w:rsidRPr="008349CB" w:rsidRDefault="00ED1693" w:rsidP="00115633">
      <w:pPr>
        <w:widowControl w:val="0"/>
        <w:spacing w:after="0" w:line="240" w:lineRule="auto"/>
        <w:jc w:val="right"/>
        <w:rPr>
          <w:rFonts w:ascii="Times New Roman" w:hAnsi="Times New Roman" w:cs="Times New Roman"/>
          <w:sz w:val="24"/>
          <w:szCs w:val="24"/>
          <w:lang w:val="en-US"/>
        </w:rPr>
      </w:pPr>
      <w:r w:rsidRPr="008349CB">
        <w:rPr>
          <w:rFonts w:ascii="Times New Roman" w:hAnsi="Times New Roman" w:cs="Times New Roman"/>
          <w:sz w:val="24"/>
          <w:szCs w:val="24"/>
        </w:rPr>
        <w:t>Таблица 3</w:t>
      </w:r>
      <w:r w:rsidR="00BA071A" w:rsidRPr="008349CB">
        <w:rPr>
          <w:rFonts w:ascii="Times New Roman" w:hAnsi="Times New Roman" w:cs="Times New Roman"/>
          <w:sz w:val="24"/>
          <w:szCs w:val="24"/>
          <w:lang w:val="en-US"/>
        </w:rPr>
        <w:t>6</w:t>
      </w:r>
    </w:p>
    <w:p w:rsidR="00ED1693" w:rsidRPr="008349CB" w:rsidRDefault="00ED1693" w:rsidP="00115633">
      <w:pPr>
        <w:widowControl w:val="0"/>
        <w:spacing w:after="0" w:line="240" w:lineRule="auto"/>
        <w:jc w:val="center"/>
        <w:rPr>
          <w:rFonts w:ascii="Times New Roman" w:hAnsi="Times New Roman" w:cs="Times New Roman"/>
          <w:sz w:val="24"/>
          <w:szCs w:val="24"/>
        </w:rPr>
      </w:pPr>
      <w:r w:rsidRPr="008349CB">
        <w:rPr>
          <w:rFonts w:ascii="Times New Roman" w:hAnsi="Times New Roman" w:cs="Times New Roman"/>
          <w:sz w:val="24"/>
          <w:szCs w:val="24"/>
        </w:rPr>
        <w:t>Экономия бюджетных средств</w:t>
      </w:r>
    </w:p>
    <w:p w:rsidR="00ED1693" w:rsidRPr="008349CB" w:rsidRDefault="00ED1693" w:rsidP="00115633">
      <w:pPr>
        <w:widowControl w:val="0"/>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3355"/>
        <w:gridCol w:w="1257"/>
        <w:gridCol w:w="1244"/>
        <w:gridCol w:w="1257"/>
        <w:gridCol w:w="1257"/>
        <w:gridCol w:w="1258"/>
      </w:tblGrid>
      <w:tr w:rsidR="008349CB" w:rsidRPr="008349CB" w:rsidTr="008349CB">
        <w:trPr>
          <w:trHeight w:val="483"/>
        </w:trPr>
        <w:tc>
          <w:tcPr>
            <w:tcW w:w="3355" w:type="dxa"/>
            <w:vAlign w:val="center"/>
          </w:tcPr>
          <w:p w:rsidR="008349CB" w:rsidRPr="008349CB" w:rsidRDefault="008349CB" w:rsidP="00115633">
            <w:pPr>
              <w:widowControl w:val="0"/>
              <w:jc w:val="center"/>
              <w:rPr>
                <w:rFonts w:ascii="Times New Roman" w:hAnsi="Times New Roman" w:cs="Times New Roman"/>
                <w:sz w:val="20"/>
                <w:szCs w:val="20"/>
              </w:rPr>
            </w:pPr>
          </w:p>
        </w:tc>
        <w:tc>
          <w:tcPr>
            <w:tcW w:w="1257"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2017 год</w:t>
            </w:r>
          </w:p>
        </w:tc>
        <w:tc>
          <w:tcPr>
            <w:tcW w:w="1244"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2018 год</w:t>
            </w:r>
          </w:p>
        </w:tc>
        <w:tc>
          <w:tcPr>
            <w:tcW w:w="1257"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2019 год</w:t>
            </w:r>
          </w:p>
        </w:tc>
        <w:tc>
          <w:tcPr>
            <w:tcW w:w="1257"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2020 год</w:t>
            </w:r>
          </w:p>
        </w:tc>
        <w:tc>
          <w:tcPr>
            <w:tcW w:w="1258" w:type="dxa"/>
            <w:vAlign w:val="center"/>
          </w:tcPr>
          <w:p w:rsidR="008349CB" w:rsidRPr="008349CB" w:rsidRDefault="008349CB" w:rsidP="00115633">
            <w:pPr>
              <w:widowControl w:val="0"/>
              <w:jc w:val="center"/>
              <w:rPr>
                <w:rFonts w:ascii="Times New Roman" w:hAnsi="Times New Roman" w:cs="Times New Roman"/>
                <w:sz w:val="20"/>
                <w:szCs w:val="20"/>
              </w:rPr>
            </w:pPr>
            <w:r w:rsidRPr="008349CB">
              <w:rPr>
                <w:rFonts w:ascii="Times New Roman" w:hAnsi="Times New Roman" w:cs="Times New Roman"/>
                <w:sz w:val="20"/>
                <w:szCs w:val="20"/>
              </w:rPr>
              <w:t>2021 год</w:t>
            </w:r>
          </w:p>
        </w:tc>
      </w:tr>
      <w:tr w:rsidR="008349CB" w:rsidRPr="008349CB" w:rsidTr="008349CB">
        <w:trPr>
          <w:trHeight w:val="717"/>
        </w:trPr>
        <w:tc>
          <w:tcPr>
            <w:tcW w:w="3355" w:type="dxa"/>
            <w:vAlign w:val="center"/>
          </w:tcPr>
          <w:p w:rsidR="008349CB" w:rsidRPr="008349CB" w:rsidRDefault="008349CB" w:rsidP="004109D7">
            <w:pPr>
              <w:widowControl w:val="0"/>
              <w:rPr>
                <w:rFonts w:ascii="Times New Roman" w:hAnsi="Times New Roman" w:cs="Times New Roman"/>
                <w:sz w:val="24"/>
                <w:szCs w:val="24"/>
              </w:rPr>
            </w:pPr>
            <w:r w:rsidRPr="008349CB">
              <w:rPr>
                <w:rFonts w:ascii="Times New Roman" w:hAnsi="Times New Roman" w:cs="Times New Roman"/>
                <w:sz w:val="24"/>
                <w:szCs w:val="24"/>
              </w:rPr>
              <w:t>Экономия бюджетных средств,</w:t>
            </w:r>
            <w:r w:rsidR="004109D7">
              <w:rPr>
                <w:rFonts w:ascii="Times New Roman" w:hAnsi="Times New Roman" w:cs="Times New Roman"/>
                <w:sz w:val="24"/>
                <w:szCs w:val="24"/>
              </w:rPr>
              <w:t xml:space="preserve"> </w:t>
            </w:r>
            <w:r w:rsidRPr="008349CB">
              <w:rPr>
                <w:rFonts w:ascii="Times New Roman" w:hAnsi="Times New Roman" w:cs="Times New Roman"/>
                <w:sz w:val="24"/>
                <w:szCs w:val="24"/>
              </w:rPr>
              <w:t>тыс. руб.</w:t>
            </w:r>
          </w:p>
        </w:tc>
        <w:tc>
          <w:tcPr>
            <w:tcW w:w="1257"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eastAsia="Times New Roman" w:hAnsi="Times New Roman" w:cs="Times New Roman"/>
                <w:sz w:val="24"/>
                <w:szCs w:val="24"/>
                <w:lang w:eastAsia="ru-RU"/>
              </w:rPr>
              <w:t>98 889,25</w:t>
            </w:r>
          </w:p>
        </w:tc>
        <w:tc>
          <w:tcPr>
            <w:tcW w:w="1244"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eastAsia="Times New Roman" w:hAnsi="Times New Roman" w:cs="Times New Roman"/>
                <w:sz w:val="24"/>
                <w:szCs w:val="24"/>
                <w:lang w:eastAsia="ru-RU"/>
              </w:rPr>
              <w:t>61 407,01</w:t>
            </w:r>
          </w:p>
        </w:tc>
        <w:tc>
          <w:tcPr>
            <w:tcW w:w="1257"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eastAsia="Times New Roman" w:hAnsi="Times New Roman" w:cs="Times New Roman"/>
                <w:sz w:val="24"/>
                <w:szCs w:val="24"/>
                <w:lang w:eastAsia="ru-RU"/>
              </w:rPr>
              <w:t>87 084,63</w:t>
            </w:r>
          </w:p>
        </w:tc>
        <w:tc>
          <w:tcPr>
            <w:tcW w:w="1257"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eastAsia="Times New Roman" w:hAnsi="Times New Roman" w:cs="Times New Roman"/>
                <w:sz w:val="24"/>
                <w:szCs w:val="24"/>
                <w:lang w:eastAsia="ru-RU"/>
              </w:rPr>
              <w:t>69 705,36</w:t>
            </w:r>
          </w:p>
        </w:tc>
        <w:tc>
          <w:tcPr>
            <w:tcW w:w="1258" w:type="dxa"/>
            <w:vAlign w:val="center"/>
          </w:tcPr>
          <w:p w:rsidR="008349CB" w:rsidRPr="008349CB" w:rsidRDefault="008349CB" w:rsidP="00115633">
            <w:pPr>
              <w:widowControl w:val="0"/>
              <w:jc w:val="center"/>
              <w:rPr>
                <w:rFonts w:ascii="Times New Roman" w:hAnsi="Times New Roman" w:cs="Times New Roman"/>
                <w:sz w:val="24"/>
                <w:szCs w:val="24"/>
              </w:rPr>
            </w:pPr>
            <w:r w:rsidRPr="008349CB">
              <w:rPr>
                <w:rFonts w:ascii="Times New Roman" w:eastAsia="Times New Roman" w:hAnsi="Times New Roman" w:cs="Times New Roman"/>
                <w:sz w:val="24"/>
                <w:szCs w:val="24"/>
                <w:lang w:eastAsia="ru-RU"/>
              </w:rPr>
              <w:t>42 218,95</w:t>
            </w:r>
          </w:p>
        </w:tc>
      </w:tr>
    </w:tbl>
    <w:p w:rsidR="00ED1693" w:rsidRPr="008349CB" w:rsidRDefault="00ED1693" w:rsidP="00115633">
      <w:pPr>
        <w:widowControl w:val="0"/>
        <w:spacing w:after="0" w:line="240" w:lineRule="auto"/>
        <w:ind w:firstLine="709"/>
        <w:rPr>
          <w:rFonts w:ascii="Times New Roman" w:hAnsi="Times New Roman" w:cs="Times New Roman"/>
          <w:sz w:val="24"/>
          <w:szCs w:val="24"/>
        </w:rPr>
      </w:pPr>
    </w:p>
    <w:p w:rsidR="00206899" w:rsidRPr="00752ABB" w:rsidRDefault="00206899" w:rsidP="00115633">
      <w:pPr>
        <w:widowControl w:val="0"/>
        <w:spacing w:after="0" w:line="240" w:lineRule="auto"/>
        <w:ind w:firstLine="709"/>
        <w:rPr>
          <w:rFonts w:ascii="Times New Roman" w:hAnsi="Times New Roman" w:cs="Times New Roman"/>
          <w:sz w:val="24"/>
          <w:szCs w:val="24"/>
        </w:rPr>
      </w:pPr>
    </w:p>
    <w:p w:rsidR="00AB6713" w:rsidRPr="00752ABB" w:rsidRDefault="00AB6713"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752ABB">
        <w:rPr>
          <w:rFonts w:ascii="Times New Roman" w:eastAsia="Times New Roman" w:hAnsi="Times New Roman" w:cs="Times New Roman"/>
          <w:b/>
          <w:sz w:val="24"/>
          <w:szCs w:val="24"/>
          <w:lang w:eastAsia="ru-RU"/>
        </w:rPr>
        <w:lastRenderedPageBreak/>
        <w:t>1</w:t>
      </w:r>
      <w:r w:rsidR="0006006A" w:rsidRPr="00752ABB">
        <w:rPr>
          <w:rFonts w:ascii="Times New Roman" w:eastAsia="Times New Roman" w:hAnsi="Times New Roman" w:cs="Times New Roman"/>
          <w:b/>
          <w:sz w:val="24"/>
          <w:szCs w:val="24"/>
          <w:lang w:eastAsia="ru-RU"/>
        </w:rPr>
        <w:t>9</w:t>
      </w:r>
      <w:r w:rsidRPr="00752ABB">
        <w:rPr>
          <w:rFonts w:ascii="Times New Roman" w:eastAsia="Times New Roman" w:hAnsi="Times New Roman" w:cs="Times New Roman"/>
          <w:b/>
          <w:sz w:val="24"/>
          <w:szCs w:val="24"/>
          <w:lang w:eastAsia="ru-RU"/>
        </w:rPr>
        <w:t>.</w:t>
      </w:r>
      <w:r w:rsidR="00E83C33" w:rsidRPr="00752ABB">
        <w:rPr>
          <w:rFonts w:ascii="Times New Roman" w:eastAsia="Times New Roman" w:hAnsi="Times New Roman" w:cs="Times New Roman"/>
          <w:b/>
          <w:sz w:val="24"/>
          <w:szCs w:val="24"/>
          <w:lang w:eastAsia="ru-RU"/>
        </w:rPr>
        <w:t>Развитие потребительского рынка и поддержка предпринимательства</w:t>
      </w:r>
    </w:p>
    <w:p w:rsidR="00AB6713" w:rsidRPr="00752ABB"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752ABB" w:rsidRPr="00D45199" w:rsidRDefault="00752ABB" w:rsidP="0011563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sz w:val="24"/>
          <w:szCs w:val="24"/>
          <w:shd w:val="clear" w:color="auto" w:fill="FFFFFF"/>
        </w:rPr>
      </w:pPr>
      <w:r w:rsidRPr="00383AEA">
        <w:rPr>
          <w:rFonts w:ascii="Times New Roman" w:hAnsi="Times New Roman" w:cs="Times New Roman"/>
          <w:color w:val="000000" w:themeColor="text1"/>
          <w:sz w:val="24"/>
          <w:szCs w:val="24"/>
          <w:shd w:val="clear" w:color="auto" w:fill="FFFFFF"/>
        </w:rPr>
        <w:t xml:space="preserve">Состояние потребительского рынка имеет важнейшее значение для обеспечения </w:t>
      </w:r>
      <w:r w:rsidRPr="00D45199">
        <w:rPr>
          <w:rFonts w:ascii="Times New Roman" w:hAnsi="Times New Roman" w:cs="Times New Roman"/>
          <w:color w:val="000000"/>
          <w:sz w:val="24"/>
          <w:szCs w:val="24"/>
          <w:shd w:val="clear" w:color="auto" w:fill="FFFFFF"/>
        </w:rPr>
        <w:t>качества жизни и комфортност</w:t>
      </w:r>
      <w:r w:rsidR="00063C54">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среды</w:t>
      </w:r>
      <w:r w:rsidRPr="00D45199">
        <w:rPr>
          <w:rFonts w:ascii="Times New Roman" w:hAnsi="Times New Roman" w:cs="Times New Roman"/>
          <w:color w:val="000000"/>
          <w:sz w:val="24"/>
          <w:szCs w:val="24"/>
          <w:shd w:val="clear" w:color="auto" w:fill="FFFFFF"/>
        </w:rPr>
        <w:t>,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rsidR="00752ABB" w:rsidRPr="004D2542" w:rsidRDefault="00752ABB"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5199">
        <w:rPr>
          <w:rFonts w:ascii="Times New Roman" w:eastAsia="Times New Roman" w:hAnsi="Times New Roman" w:cs="Times New Roman"/>
          <w:sz w:val="24"/>
          <w:szCs w:val="24"/>
          <w:lang w:eastAsia="ru-RU"/>
        </w:rPr>
        <w:t xml:space="preserve">Торговля и сфера услуг традиционно развиваются за счет экономической </w:t>
      </w:r>
      <w:r w:rsidRPr="004D2542">
        <w:rPr>
          <w:rFonts w:ascii="Times New Roman" w:eastAsia="Times New Roman" w:hAnsi="Times New Roman" w:cs="Times New Roman"/>
          <w:sz w:val="24"/>
          <w:szCs w:val="24"/>
          <w:lang w:eastAsia="ru-RU"/>
        </w:rPr>
        <w:t>деятельности субъектов малого бизнеса.</w:t>
      </w:r>
      <w:r w:rsidRPr="004D2542">
        <w:rPr>
          <w:rFonts w:ascii="Times New Roman" w:eastAsia="Calibri Light" w:hAnsi="Times New Roman" w:cs="Times New Roman"/>
          <w:sz w:val="24"/>
          <w:szCs w:val="24"/>
        </w:rPr>
        <w:t xml:space="preserve"> Состояние торговли в настоящее время можно охарактеризовать как стабильное, имеющее устойчивые тенденции </w:t>
      </w:r>
      <w:r w:rsidR="00063C54">
        <w:rPr>
          <w:rFonts w:ascii="Times New Roman" w:eastAsia="Calibri Light" w:hAnsi="Times New Roman" w:cs="Times New Roman"/>
          <w:sz w:val="24"/>
          <w:szCs w:val="24"/>
        </w:rPr>
        <w:t xml:space="preserve">для </w:t>
      </w:r>
      <w:r w:rsidRPr="004D2542">
        <w:rPr>
          <w:rFonts w:ascii="Times New Roman" w:eastAsia="Calibri Light" w:hAnsi="Times New Roman" w:cs="Times New Roman"/>
          <w:sz w:val="24"/>
          <w:szCs w:val="24"/>
        </w:rPr>
        <w:t>дальнейшего развития.</w:t>
      </w:r>
    </w:p>
    <w:p w:rsidR="00752ABB" w:rsidRPr="006377FE" w:rsidRDefault="00752ABB"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0EC4">
        <w:rPr>
          <w:rFonts w:ascii="Times New Roman" w:eastAsia="Times New Roman" w:hAnsi="Times New Roman" w:cs="Times New Roman"/>
          <w:sz w:val="24"/>
          <w:szCs w:val="24"/>
          <w:lang w:eastAsia="ru-RU"/>
        </w:rPr>
        <w:t>По состоянию на 01.01.202</w:t>
      </w:r>
      <w:r>
        <w:rPr>
          <w:rFonts w:ascii="Times New Roman" w:eastAsia="Times New Roman" w:hAnsi="Times New Roman" w:cs="Times New Roman"/>
          <w:sz w:val="24"/>
          <w:szCs w:val="24"/>
          <w:lang w:eastAsia="ru-RU"/>
        </w:rPr>
        <w:t>2</w:t>
      </w:r>
      <w:r w:rsidRPr="00580EC4">
        <w:rPr>
          <w:rFonts w:ascii="Times New Roman" w:eastAsia="Times New Roman" w:hAnsi="Times New Roman" w:cs="Times New Roman"/>
          <w:sz w:val="24"/>
          <w:szCs w:val="24"/>
          <w:lang w:eastAsia="ru-RU"/>
        </w:rPr>
        <w:t xml:space="preserve"> на территории городского округа расположено </w:t>
      </w:r>
      <w:r>
        <w:rPr>
          <w:rFonts w:ascii="Times New Roman" w:eastAsia="Times New Roman" w:hAnsi="Times New Roman" w:cs="Times New Roman"/>
          <w:sz w:val="24"/>
          <w:szCs w:val="24"/>
          <w:lang w:eastAsia="ru-RU"/>
        </w:rPr>
        <w:t>203</w:t>
      </w:r>
      <w:r w:rsidRPr="00580EC4">
        <w:rPr>
          <w:rFonts w:ascii="Times New Roman" w:eastAsia="Times New Roman" w:hAnsi="Times New Roman" w:cs="Times New Roman"/>
          <w:sz w:val="24"/>
          <w:szCs w:val="24"/>
          <w:lang w:eastAsia="ru-RU"/>
        </w:rPr>
        <w:t xml:space="preserve"> стационарных торговых объекта, торговой площадью </w:t>
      </w:r>
      <w:r>
        <w:rPr>
          <w:rFonts w:ascii="Times New Roman" w:eastAsia="Times New Roman" w:hAnsi="Times New Roman" w:cs="Times New Roman"/>
          <w:sz w:val="24"/>
          <w:szCs w:val="24"/>
          <w:lang w:eastAsia="ru-RU"/>
        </w:rPr>
        <w:t>42 944,31</w:t>
      </w:r>
      <w:r w:rsidRPr="00580EC4">
        <w:rPr>
          <w:rFonts w:ascii="Times New Roman" w:eastAsia="Times New Roman" w:hAnsi="Times New Roman" w:cs="Times New Roman"/>
          <w:sz w:val="24"/>
          <w:szCs w:val="24"/>
          <w:lang w:eastAsia="ru-RU"/>
        </w:rPr>
        <w:t xml:space="preserve"> кв. м, что в расчете на 1 000 жителей </w:t>
      </w:r>
      <w:r w:rsidRPr="006377FE">
        <w:rPr>
          <w:rFonts w:ascii="Times New Roman" w:eastAsia="Times New Roman" w:hAnsi="Times New Roman" w:cs="Times New Roman"/>
          <w:sz w:val="24"/>
          <w:szCs w:val="24"/>
          <w:lang w:eastAsia="ru-RU"/>
        </w:rPr>
        <w:t xml:space="preserve">составляет 814,3 кв. м, </w:t>
      </w:r>
      <w:r w:rsidRPr="00580EC4">
        <w:rPr>
          <w:rFonts w:ascii="Times New Roman" w:eastAsia="Times New Roman" w:hAnsi="Times New Roman" w:cs="Times New Roman"/>
          <w:sz w:val="24"/>
          <w:szCs w:val="24"/>
          <w:lang w:eastAsia="ru-RU"/>
        </w:rPr>
        <w:t>что выше показателя 201</w:t>
      </w:r>
      <w:r>
        <w:rPr>
          <w:rFonts w:ascii="Times New Roman" w:eastAsia="Times New Roman" w:hAnsi="Times New Roman" w:cs="Times New Roman"/>
          <w:sz w:val="24"/>
          <w:szCs w:val="24"/>
          <w:lang w:eastAsia="ru-RU"/>
        </w:rPr>
        <w:t>7</w:t>
      </w:r>
      <w:r w:rsidRPr="00580EC4">
        <w:rPr>
          <w:rFonts w:ascii="Times New Roman" w:eastAsia="Times New Roman" w:hAnsi="Times New Roman" w:cs="Times New Roman"/>
          <w:sz w:val="24"/>
          <w:szCs w:val="24"/>
          <w:lang w:eastAsia="ru-RU"/>
        </w:rPr>
        <w:t xml:space="preserve"> года на </w:t>
      </w:r>
      <w:r w:rsidRPr="006377FE">
        <w:rPr>
          <w:rFonts w:ascii="Times New Roman" w:eastAsia="Times New Roman" w:hAnsi="Times New Roman" w:cs="Times New Roman"/>
          <w:sz w:val="24"/>
          <w:szCs w:val="24"/>
          <w:lang w:eastAsia="ru-RU"/>
        </w:rPr>
        <w:t xml:space="preserve">22% </w:t>
      </w:r>
      <w:r w:rsidRPr="00580EC4">
        <w:rPr>
          <w:rFonts w:ascii="Times New Roman" w:eastAsia="Times New Roman" w:hAnsi="Times New Roman" w:cs="Times New Roman"/>
          <w:sz w:val="24"/>
          <w:szCs w:val="24"/>
          <w:lang w:eastAsia="ru-RU"/>
        </w:rPr>
        <w:t>(на 01.01.201</w:t>
      </w:r>
      <w:r>
        <w:rPr>
          <w:rFonts w:ascii="Times New Roman" w:eastAsia="Times New Roman" w:hAnsi="Times New Roman" w:cs="Times New Roman"/>
          <w:sz w:val="24"/>
          <w:szCs w:val="24"/>
          <w:lang w:eastAsia="ru-RU"/>
        </w:rPr>
        <w:t>8</w:t>
      </w:r>
      <w:r w:rsidRPr="00580EC4">
        <w:rPr>
          <w:rFonts w:ascii="Times New Roman" w:eastAsia="Times New Roman" w:hAnsi="Times New Roman" w:cs="Times New Roman"/>
          <w:sz w:val="24"/>
          <w:szCs w:val="24"/>
          <w:lang w:eastAsia="ru-RU"/>
        </w:rPr>
        <w:t xml:space="preserve"> </w:t>
      </w:r>
      <w:r w:rsidR="00063C54" w:rsidRPr="0091635D">
        <w:rPr>
          <w:rFonts w:ascii="Times New Roman" w:eastAsia="Times New Roman" w:hAnsi="Times New Roman"/>
          <w:sz w:val="24"/>
          <w:szCs w:val="24"/>
        </w:rPr>
        <w:t>–</w:t>
      </w:r>
      <w:r w:rsidRPr="00580E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196</w:t>
      </w:r>
      <w:r w:rsidRPr="00580EC4">
        <w:rPr>
          <w:rFonts w:ascii="Times New Roman" w:eastAsia="Times New Roman" w:hAnsi="Times New Roman" w:cs="Times New Roman"/>
          <w:sz w:val="24"/>
          <w:szCs w:val="24"/>
          <w:lang w:eastAsia="ru-RU"/>
        </w:rPr>
        <w:t xml:space="preserve"> стационарных торговых объекта торговой площадью </w:t>
      </w:r>
      <w:r>
        <w:rPr>
          <w:rFonts w:ascii="Times New Roman" w:eastAsia="Times New Roman" w:hAnsi="Times New Roman" w:cs="Times New Roman"/>
          <w:sz w:val="24"/>
          <w:szCs w:val="24"/>
          <w:lang w:eastAsia="ru-RU"/>
        </w:rPr>
        <w:t>35 184</w:t>
      </w:r>
      <w:r w:rsidRPr="00580E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95</w:t>
      </w:r>
      <w:r w:rsidRPr="00580EC4">
        <w:rPr>
          <w:rFonts w:ascii="Times New Roman" w:eastAsia="Times New Roman" w:hAnsi="Times New Roman" w:cs="Times New Roman"/>
          <w:sz w:val="24"/>
          <w:szCs w:val="24"/>
          <w:lang w:eastAsia="ru-RU"/>
        </w:rPr>
        <w:t xml:space="preserve"> кв. м).</w:t>
      </w:r>
    </w:p>
    <w:p w:rsidR="00752ABB" w:rsidRPr="0064061F" w:rsidRDefault="00752ABB" w:rsidP="00115633">
      <w:pPr>
        <w:widowControl w:val="0"/>
        <w:spacing w:after="0" w:line="240" w:lineRule="auto"/>
        <w:ind w:firstLine="720"/>
        <w:jc w:val="both"/>
        <w:rPr>
          <w:rFonts w:ascii="Times New Roman" w:eastAsia="Calibri Light" w:hAnsi="Times New Roman" w:cs="Times New Roman"/>
          <w:sz w:val="24"/>
          <w:szCs w:val="24"/>
        </w:rPr>
      </w:pPr>
      <w:r w:rsidRPr="00772253">
        <w:rPr>
          <w:rFonts w:ascii="Times New Roman" w:eastAsia="Calibri Light" w:hAnsi="Times New Roman" w:cs="Times New Roman"/>
          <w:color w:val="000000" w:themeColor="text1"/>
          <w:sz w:val="24"/>
          <w:szCs w:val="24"/>
        </w:rPr>
        <w:t xml:space="preserve">Оборот розничной торговли составил </w:t>
      </w:r>
      <w:r w:rsidR="00254D67">
        <w:rPr>
          <w:rFonts w:ascii="Times New Roman" w:eastAsia="Calibri Light" w:hAnsi="Times New Roman" w:cs="Times New Roman"/>
          <w:color w:val="000000" w:themeColor="text1"/>
          <w:sz w:val="24"/>
          <w:szCs w:val="24"/>
        </w:rPr>
        <w:t>10 619,6</w:t>
      </w:r>
      <w:r w:rsidRPr="00772253">
        <w:rPr>
          <w:rFonts w:ascii="Times New Roman" w:eastAsia="Calibri Light" w:hAnsi="Times New Roman" w:cs="Times New Roman"/>
          <w:color w:val="000000" w:themeColor="text1"/>
          <w:sz w:val="24"/>
          <w:szCs w:val="24"/>
        </w:rPr>
        <w:t xml:space="preserve"> </w:t>
      </w:r>
      <w:r>
        <w:rPr>
          <w:rFonts w:ascii="Times New Roman" w:eastAsia="Calibri Light" w:hAnsi="Times New Roman" w:cs="Times New Roman"/>
          <w:color w:val="000000" w:themeColor="text1"/>
          <w:sz w:val="24"/>
          <w:szCs w:val="24"/>
        </w:rPr>
        <w:t>млн руб.</w:t>
      </w:r>
      <w:r w:rsidRPr="00772253">
        <w:rPr>
          <w:rFonts w:ascii="Times New Roman" w:eastAsia="Calibri Light" w:hAnsi="Times New Roman" w:cs="Times New Roman"/>
          <w:color w:val="000000" w:themeColor="text1"/>
          <w:sz w:val="24"/>
          <w:szCs w:val="24"/>
        </w:rPr>
        <w:t xml:space="preserve">, или </w:t>
      </w:r>
      <w:r w:rsidR="00254D67">
        <w:rPr>
          <w:rFonts w:ascii="Times New Roman" w:eastAsia="Calibri Light" w:hAnsi="Times New Roman" w:cs="Times New Roman"/>
          <w:color w:val="000000" w:themeColor="text1"/>
          <w:sz w:val="24"/>
          <w:szCs w:val="24"/>
        </w:rPr>
        <w:t>104,7</w:t>
      </w:r>
      <w:r w:rsidR="00462554">
        <w:rPr>
          <w:rFonts w:ascii="Times New Roman" w:eastAsia="Calibri Light" w:hAnsi="Times New Roman" w:cs="Times New Roman"/>
          <w:color w:val="000000" w:themeColor="text1"/>
          <w:sz w:val="24"/>
          <w:szCs w:val="24"/>
        </w:rPr>
        <w:t>%</w:t>
      </w:r>
      <w:r w:rsidRPr="00772253">
        <w:rPr>
          <w:rFonts w:ascii="Times New Roman" w:eastAsia="Calibri Light" w:hAnsi="Times New Roman" w:cs="Times New Roman"/>
          <w:color w:val="000000" w:themeColor="text1"/>
          <w:sz w:val="24"/>
          <w:szCs w:val="24"/>
        </w:rPr>
        <w:t xml:space="preserve"> к 20</w:t>
      </w:r>
      <w:r w:rsidR="00254D67">
        <w:rPr>
          <w:rFonts w:ascii="Times New Roman" w:eastAsia="Calibri Light" w:hAnsi="Times New Roman" w:cs="Times New Roman"/>
          <w:color w:val="000000" w:themeColor="text1"/>
          <w:sz w:val="24"/>
          <w:szCs w:val="24"/>
        </w:rPr>
        <w:t>20</w:t>
      </w:r>
      <w:r w:rsidRPr="00772253">
        <w:rPr>
          <w:rFonts w:ascii="Times New Roman" w:eastAsia="Calibri Light" w:hAnsi="Times New Roman" w:cs="Times New Roman"/>
          <w:color w:val="000000" w:themeColor="text1"/>
          <w:sz w:val="24"/>
          <w:szCs w:val="24"/>
        </w:rPr>
        <w:t xml:space="preserve"> </w:t>
      </w:r>
      <w:r w:rsidRPr="00254D67">
        <w:rPr>
          <w:rFonts w:ascii="Times New Roman" w:eastAsia="Calibri Light" w:hAnsi="Times New Roman" w:cs="Times New Roman"/>
          <w:color w:val="000000" w:themeColor="text1"/>
          <w:sz w:val="24"/>
          <w:szCs w:val="24"/>
        </w:rPr>
        <w:t>году (10</w:t>
      </w:r>
      <w:r w:rsidR="00254D67" w:rsidRPr="00254D67">
        <w:rPr>
          <w:rFonts w:ascii="Times New Roman" w:eastAsia="Calibri Light" w:hAnsi="Times New Roman" w:cs="Times New Roman"/>
          <w:color w:val="000000" w:themeColor="text1"/>
          <w:sz w:val="24"/>
          <w:szCs w:val="24"/>
        </w:rPr>
        <w:t> 201</w:t>
      </w:r>
      <w:r w:rsidR="00254D67">
        <w:rPr>
          <w:rFonts w:ascii="Times New Roman" w:eastAsia="Calibri Light" w:hAnsi="Times New Roman" w:cs="Times New Roman"/>
          <w:color w:val="000000" w:themeColor="text1"/>
          <w:sz w:val="24"/>
          <w:szCs w:val="24"/>
        </w:rPr>
        <w:t>,3</w:t>
      </w:r>
      <w:r w:rsidRPr="0064061F">
        <w:rPr>
          <w:rFonts w:ascii="Times New Roman" w:eastAsia="Calibri Light" w:hAnsi="Times New Roman" w:cs="Times New Roman"/>
          <w:color w:val="000000" w:themeColor="text1"/>
          <w:sz w:val="24"/>
          <w:szCs w:val="24"/>
        </w:rPr>
        <w:t xml:space="preserve"> </w:t>
      </w:r>
      <w:r>
        <w:rPr>
          <w:rFonts w:ascii="Times New Roman" w:eastAsia="Calibri Light" w:hAnsi="Times New Roman" w:cs="Times New Roman"/>
          <w:color w:val="000000" w:themeColor="text1"/>
          <w:sz w:val="24"/>
          <w:szCs w:val="24"/>
        </w:rPr>
        <w:t>млн руб.</w:t>
      </w:r>
      <w:r w:rsidRPr="0064061F">
        <w:rPr>
          <w:rFonts w:ascii="Times New Roman" w:eastAsia="Calibri Light" w:hAnsi="Times New Roman" w:cs="Times New Roman"/>
          <w:color w:val="000000" w:themeColor="text1"/>
          <w:sz w:val="24"/>
          <w:szCs w:val="24"/>
        </w:rPr>
        <w:t xml:space="preserve">). В структуре товарооборота за отчетный период удельный вес </w:t>
      </w:r>
      <w:r w:rsidRPr="0064061F">
        <w:rPr>
          <w:rFonts w:ascii="Times New Roman" w:eastAsia="Calibri Light" w:hAnsi="Times New Roman" w:cs="Times New Roman"/>
          <w:sz w:val="24"/>
          <w:szCs w:val="24"/>
        </w:rPr>
        <w:t>продовольственных товаров составляет более 50%.</w:t>
      </w:r>
    </w:p>
    <w:p w:rsidR="00752ABB" w:rsidRPr="004D2542" w:rsidRDefault="00752ABB" w:rsidP="00115633">
      <w:pPr>
        <w:widowControl w:val="0"/>
        <w:spacing w:after="0" w:line="240" w:lineRule="auto"/>
        <w:ind w:firstLine="720"/>
        <w:jc w:val="both"/>
        <w:rPr>
          <w:rFonts w:ascii="Times New Roman" w:eastAsia="Calibri Light" w:hAnsi="Times New Roman" w:cs="Times New Roman"/>
          <w:sz w:val="24"/>
          <w:szCs w:val="24"/>
        </w:rPr>
      </w:pPr>
      <w:r w:rsidRPr="0064061F">
        <w:rPr>
          <w:rFonts w:ascii="Times New Roman" w:eastAsia="Calibri Light" w:hAnsi="Times New Roman" w:cs="Times New Roman"/>
          <w:sz w:val="24"/>
          <w:szCs w:val="24"/>
        </w:rPr>
        <w:t xml:space="preserve">Оборот розничной торговли в расчете на душу населения составил </w:t>
      </w:r>
      <w:r w:rsidR="00462554">
        <w:rPr>
          <w:rFonts w:ascii="Times New Roman" w:eastAsia="Calibri Light" w:hAnsi="Times New Roman" w:cs="Times New Roman"/>
          <w:sz w:val="24"/>
          <w:szCs w:val="24"/>
        </w:rPr>
        <w:t>200,9</w:t>
      </w:r>
      <w:r>
        <w:rPr>
          <w:rFonts w:ascii="Times New Roman" w:eastAsia="Calibri Light" w:hAnsi="Times New Roman" w:cs="Times New Roman"/>
          <w:sz w:val="24"/>
          <w:szCs w:val="24"/>
        </w:rPr>
        <w:t xml:space="preserve"> тыс. руб.</w:t>
      </w:r>
      <w:r w:rsidRPr="0064061F">
        <w:rPr>
          <w:rFonts w:ascii="Times New Roman" w:eastAsia="Calibri Light" w:hAnsi="Times New Roman" w:cs="Times New Roman"/>
          <w:sz w:val="24"/>
          <w:szCs w:val="24"/>
        </w:rPr>
        <w:t xml:space="preserve">, или </w:t>
      </w:r>
      <w:r w:rsidR="00462554" w:rsidRPr="00462554">
        <w:rPr>
          <w:rFonts w:ascii="Times New Roman" w:eastAsia="Calibri Light" w:hAnsi="Times New Roman" w:cs="Times New Roman"/>
          <w:sz w:val="24"/>
          <w:szCs w:val="24"/>
        </w:rPr>
        <w:t>104,8</w:t>
      </w:r>
      <w:r w:rsidRPr="00462554">
        <w:rPr>
          <w:rFonts w:ascii="Times New Roman" w:eastAsia="Calibri Light" w:hAnsi="Times New Roman" w:cs="Times New Roman"/>
          <w:sz w:val="24"/>
          <w:szCs w:val="24"/>
        </w:rPr>
        <w:t>% к 2017 году.</w:t>
      </w:r>
      <w:r w:rsidRPr="004D2542">
        <w:rPr>
          <w:rFonts w:ascii="Times New Roman" w:eastAsia="Calibri Light" w:hAnsi="Times New Roman" w:cs="Times New Roman"/>
          <w:sz w:val="24"/>
          <w:szCs w:val="24"/>
        </w:rPr>
        <w:t xml:space="preserve"> </w:t>
      </w:r>
    </w:p>
    <w:p w:rsidR="00752ABB" w:rsidRPr="004D2542" w:rsidRDefault="00752ABB" w:rsidP="00115633">
      <w:pPr>
        <w:widowControl w:val="0"/>
        <w:spacing w:after="0" w:line="240" w:lineRule="auto"/>
        <w:ind w:firstLine="720"/>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 xml:space="preserve">В городе работают </w:t>
      </w:r>
      <w:r>
        <w:rPr>
          <w:rFonts w:ascii="Times New Roman" w:eastAsia="Calibri Light" w:hAnsi="Times New Roman" w:cs="Times New Roman"/>
          <w:sz w:val="24"/>
          <w:szCs w:val="24"/>
        </w:rPr>
        <w:t>20</w:t>
      </w:r>
      <w:r w:rsidRPr="004D2542">
        <w:rPr>
          <w:rFonts w:ascii="Times New Roman" w:eastAsia="Calibri Light" w:hAnsi="Times New Roman" w:cs="Times New Roman"/>
          <w:sz w:val="24"/>
          <w:szCs w:val="24"/>
        </w:rPr>
        <w:t xml:space="preserve"> федер</w:t>
      </w:r>
      <w:r>
        <w:rPr>
          <w:rFonts w:ascii="Times New Roman" w:eastAsia="Calibri Light" w:hAnsi="Times New Roman" w:cs="Times New Roman"/>
          <w:sz w:val="24"/>
          <w:szCs w:val="24"/>
        </w:rPr>
        <w:t>альных и региональных сетевых</w:t>
      </w:r>
      <w:r w:rsidRPr="004D2542">
        <w:rPr>
          <w:rFonts w:ascii="Times New Roman" w:eastAsia="Calibri Light" w:hAnsi="Times New Roman" w:cs="Times New Roman"/>
          <w:sz w:val="24"/>
          <w:szCs w:val="24"/>
        </w:rPr>
        <w:t xml:space="preserve"> компани</w:t>
      </w:r>
      <w:r>
        <w:rPr>
          <w:rFonts w:ascii="Times New Roman" w:eastAsia="Calibri Light" w:hAnsi="Times New Roman" w:cs="Times New Roman"/>
          <w:sz w:val="24"/>
          <w:szCs w:val="24"/>
        </w:rPr>
        <w:t>й</w:t>
      </w:r>
      <w:r w:rsidRPr="004D2542">
        <w:rPr>
          <w:rFonts w:ascii="Times New Roman" w:eastAsia="Calibri Light" w:hAnsi="Times New Roman" w:cs="Times New Roman"/>
          <w:sz w:val="24"/>
          <w:szCs w:val="24"/>
        </w:rPr>
        <w:t>: «Монетка», «Оптима», «Красное и белое», «Любимый», «П</w:t>
      </w:r>
      <w:r>
        <w:rPr>
          <w:rFonts w:ascii="Times New Roman" w:eastAsia="Calibri Light" w:hAnsi="Times New Roman" w:cs="Times New Roman"/>
          <w:sz w:val="24"/>
          <w:szCs w:val="24"/>
        </w:rPr>
        <w:t>ятерочка», «Светофор», «Связной</w:t>
      </w:r>
      <w:r w:rsidRPr="004D2542">
        <w:rPr>
          <w:rFonts w:ascii="Times New Roman" w:eastAsia="Calibri Light" w:hAnsi="Times New Roman" w:cs="Times New Roman"/>
          <w:sz w:val="24"/>
          <w:szCs w:val="24"/>
        </w:rPr>
        <w:t>», «Золото 585», «</w:t>
      </w:r>
      <w:r w:rsidRPr="004D2542">
        <w:rPr>
          <w:rFonts w:ascii="Times New Roman" w:eastAsia="Calibri Light" w:hAnsi="Times New Roman" w:cs="Times New Roman"/>
          <w:sz w:val="24"/>
          <w:szCs w:val="24"/>
          <w:lang w:val="en-US"/>
        </w:rPr>
        <w:t>DNS</w:t>
      </w:r>
      <w:r w:rsidRPr="004D2542">
        <w:rPr>
          <w:rFonts w:ascii="Times New Roman" w:eastAsia="Calibri Light" w:hAnsi="Times New Roman" w:cs="Times New Roman"/>
          <w:sz w:val="24"/>
          <w:szCs w:val="24"/>
        </w:rPr>
        <w:t>», «Rieker», «Магнит», «</w:t>
      </w:r>
      <w:r>
        <w:rPr>
          <w:rFonts w:ascii="Times New Roman" w:eastAsia="Calibri Light" w:hAnsi="Times New Roman" w:cs="Times New Roman"/>
          <w:sz w:val="24"/>
          <w:szCs w:val="24"/>
        </w:rPr>
        <w:t>Парфюм-</w:t>
      </w:r>
      <w:r w:rsidRPr="004D2542">
        <w:rPr>
          <w:rFonts w:ascii="Times New Roman" w:eastAsia="Calibri Light" w:hAnsi="Times New Roman" w:cs="Times New Roman"/>
          <w:sz w:val="24"/>
          <w:szCs w:val="24"/>
        </w:rPr>
        <w:t>Лидер», «ГалаМарт»</w:t>
      </w:r>
      <w:r>
        <w:rPr>
          <w:rFonts w:ascii="Times New Roman" w:eastAsia="Calibri Light" w:hAnsi="Times New Roman" w:cs="Times New Roman"/>
          <w:sz w:val="24"/>
          <w:szCs w:val="24"/>
        </w:rPr>
        <w:t>, «Домострой»</w:t>
      </w:r>
      <w:r w:rsidRPr="004D2542">
        <w:rPr>
          <w:rFonts w:ascii="Times New Roman" w:eastAsia="Calibri Light" w:hAnsi="Times New Roman" w:cs="Times New Roman"/>
          <w:sz w:val="24"/>
          <w:szCs w:val="24"/>
        </w:rPr>
        <w:t xml:space="preserve"> и другие, реализующие продовольственные и непродовольственные товары.</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На долю современных форматов торговых объектов площадью более 400 кв. м, приходится </w:t>
      </w:r>
      <w:r>
        <w:rPr>
          <w:rFonts w:ascii="Times New Roman" w:eastAsia="Calibri" w:hAnsi="Times New Roman" w:cs="Times New Roman"/>
          <w:sz w:val="24"/>
          <w:szCs w:val="24"/>
        </w:rPr>
        <w:t>64</w:t>
      </w:r>
      <w:r w:rsidRPr="004D2542">
        <w:rPr>
          <w:rFonts w:ascii="Times New Roman" w:eastAsia="Calibri" w:hAnsi="Times New Roman" w:cs="Times New Roman"/>
          <w:sz w:val="24"/>
          <w:szCs w:val="24"/>
        </w:rPr>
        <w:t xml:space="preserve"> % торговой площади. </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На долю торговых объектов сетевых операторов приходится </w:t>
      </w:r>
      <w:r>
        <w:rPr>
          <w:rFonts w:ascii="Times New Roman" w:eastAsia="Calibri" w:hAnsi="Times New Roman" w:cs="Times New Roman"/>
          <w:sz w:val="24"/>
          <w:szCs w:val="24"/>
        </w:rPr>
        <w:t>39</w:t>
      </w:r>
      <w:r w:rsidRPr="004D2542">
        <w:rPr>
          <w:rFonts w:ascii="Times New Roman" w:eastAsia="Calibri" w:hAnsi="Times New Roman" w:cs="Times New Roman"/>
          <w:sz w:val="24"/>
          <w:szCs w:val="24"/>
        </w:rPr>
        <w:t>%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rsidR="00752ABB" w:rsidRPr="0078741A" w:rsidRDefault="00752ABB" w:rsidP="00115633">
      <w:pPr>
        <w:pStyle w:val="ConsPlusTitle"/>
        <w:ind w:firstLine="709"/>
        <w:jc w:val="both"/>
        <w:rPr>
          <w:rFonts w:ascii="Times New Roman" w:hAnsi="Times New Roman" w:cs="Times New Roman"/>
          <w:b w:val="0"/>
          <w:sz w:val="24"/>
          <w:szCs w:val="24"/>
        </w:rPr>
      </w:pPr>
      <w:r w:rsidRPr="0078741A">
        <w:rPr>
          <w:rFonts w:ascii="Times New Roman" w:eastAsia="Calibri" w:hAnsi="Times New Roman" w:cs="Times New Roman"/>
          <w:b w:val="0"/>
          <w:sz w:val="24"/>
          <w:szCs w:val="24"/>
        </w:rPr>
        <w:t>Обеспеченность населения торговыми объектами местного значения в 202</w:t>
      </w:r>
      <w:r>
        <w:rPr>
          <w:rFonts w:ascii="Times New Roman" w:eastAsia="Calibri" w:hAnsi="Times New Roman" w:cs="Times New Roman"/>
          <w:b w:val="0"/>
          <w:sz w:val="24"/>
          <w:szCs w:val="24"/>
        </w:rPr>
        <w:t>1</w:t>
      </w:r>
      <w:r w:rsidRPr="0078741A">
        <w:rPr>
          <w:rFonts w:ascii="Times New Roman" w:eastAsia="Calibri" w:hAnsi="Times New Roman" w:cs="Times New Roman"/>
          <w:b w:val="0"/>
          <w:sz w:val="24"/>
          <w:szCs w:val="24"/>
        </w:rPr>
        <w:t xml:space="preserve"> году составила 3</w:t>
      </w:r>
      <w:r>
        <w:rPr>
          <w:rFonts w:ascii="Times New Roman" w:eastAsia="Calibri" w:hAnsi="Times New Roman" w:cs="Times New Roman"/>
          <w:b w:val="0"/>
          <w:sz w:val="24"/>
          <w:szCs w:val="24"/>
        </w:rPr>
        <w:t>5</w:t>
      </w:r>
      <w:r w:rsidRPr="0078741A">
        <w:rPr>
          <w:rFonts w:ascii="Times New Roman" w:eastAsia="Calibri" w:hAnsi="Times New Roman" w:cs="Times New Roman"/>
          <w:b w:val="0"/>
          <w:sz w:val="24"/>
          <w:szCs w:val="24"/>
        </w:rPr>
        <w:t xml:space="preserve"> торговых объектов по продаже продовольственных товаров и товаров смешанного ассортимента, при нормативе 10 торговых объектов на территории город</w:t>
      </w:r>
      <w:r>
        <w:rPr>
          <w:rFonts w:ascii="Times New Roman" w:eastAsia="Calibri" w:hAnsi="Times New Roman" w:cs="Times New Roman"/>
          <w:b w:val="0"/>
          <w:sz w:val="24"/>
          <w:szCs w:val="24"/>
        </w:rPr>
        <w:t>а</w:t>
      </w:r>
      <w:r w:rsidRPr="0078741A">
        <w:rPr>
          <w:rFonts w:ascii="Times New Roman" w:eastAsia="Calibri" w:hAnsi="Times New Roman" w:cs="Times New Roman"/>
          <w:b w:val="0"/>
          <w:sz w:val="24"/>
          <w:szCs w:val="24"/>
        </w:rPr>
        <w:t xml:space="preserve"> Мегион</w:t>
      </w:r>
      <w:r>
        <w:rPr>
          <w:rFonts w:ascii="Times New Roman" w:eastAsia="Calibri" w:hAnsi="Times New Roman" w:cs="Times New Roman"/>
          <w:b w:val="0"/>
          <w:sz w:val="24"/>
          <w:szCs w:val="24"/>
        </w:rPr>
        <w:t>а</w:t>
      </w:r>
      <w:r w:rsidRPr="0078741A">
        <w:rPr>
          <w:rFonts w:ascii="Times New Roman" w:hAnsi="Times New Roman" w:cs="Times New Roman"/>
          <w:b w:val="0"/>
          <w:sz w:val="24"/>
          <w:szCs w:val="24"/>
        </w:rPr>
        <w:t>.</w:t>
      </w:r>
    </w:p>
    <w:p w:rsidR="00752ABB" w:rsidRPr="00BD16BF" w:rsidRDefault="00752ABB" w:rsidP="00115633">
      <w:pPr>
        <w:widowControl w:val="0"/>
        <w:spacing w:after="0" w:line="240" w:lineRule="auto"/>
        <w:ind w:firstLine="720"/>
        <w:jc w:val="both"/>
        <w:rPr>
          <w:rFonts w:ascii="Times New Roman" w:eastAsia="Calibri" w:hAnsi="Times New Roman" w:cs="Times New Roman"/>
          <w:sz w:val="24"/>
          <w:szCs w:val="24"/>
        </w:rPr>
      </w:pPr>
      <w:r w:rsidRPr="00BD16BF">
        <w:rPr>
          <w:rFonts w:ascii="Times New Roman" w:eastAsia="Calibri" w:hAnsi="Times New Roman" w:cs="Times New Roman"/>
          <w:sz w:val="24"/>
          <w:szCs w:val="24"/>
        </w:rPr>
        <w:t>В городском округе функционирует 3</w:t>
      </w:r>
      <w:r>
        <w:rPr>
          <w:rFonts w:ascii="Times New Roman" w:eastAsia="Calibri" w:hAnsi="Times New Roman" w:cs="Times New Roman"/>
          <w:sz w:val="24"/>
          <w:szCs w:val="24"/>
        </w:rPr>
        <w:t>6</w:t>
      </w:r>
      <w:r w:rsidRPr="00BD16BF">
        <w:rPr>
          <w:rFonts w:ascii="Times New Roman" w:eastAsia="Calibri" w:hAnsi="Times New Roman" w:cs="Times New Roman"/>
          <w:sz w:val="24"/>
          <w:szCs w:val="24"/>
        </w:rPr>
        <w:t xml:space="preserve"> нестационарных торговых объектов, в том числе 3</w:t>
      </w:r>
      <w:r>
        <w:rPr>
          <w:rFonts w:ascii="Times New Roman" w:eastAsia="Calibri" w:hAnsi="Times New Roman" w:cs="Times New Roman"/>
          <w:sz w:val="24"/>
          <w:szCs w:val="24"/>
        </w:rPr>
        <w:t>2</w:t>
      </w:r>
      <w:r w:rsidRPr="00BD16BF">
        <w:rPr>
          <w:rFonts w:ascii="Times New Roman" w:eastAsia="Calibri" w:hAnsi="Times New Roman" w:cs="Times New Roman"/>
          <w:sz w:val="24"/>
          <w:szCs w:val="24"/>
        </w:rPr>
        <w:t xml:space="preserve"> павильон</w:t>
      </w:r>
      <w:r>
        <w:rPr>
          <w:rFonts w:ascii="Times New Roman" w:eastAsia="Calibri" w:hAnsi="Times New Roman" w:cs="Times New Roman"/>
          <w:sz w:val="24"/>
          <w:szCs w:val="24"/>
        </w:rPr>
        <w:t>а</w:t>
      </w:r>
      <w:r w:rsidRPr="00BD16BF">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BD16BF">
        <w:rPr>
          <w:rFonts w:ascii="Times New Roman" w:eastAsia="Calibri" w:hAnsi="Times New Roman" w:cs="Times New Roman"/>
          <w:sz w:val="24"/>
          <w:szCs w:val="24"/>
        </w:rPr>
        <w:t xml:space="preserve"> киоск</w:t>
      </w:r>
      <w:r>
        <w:rPr>
          <w:rFonts w:ascii="Times New Roman" w:eastAsia="Calibri" w:hAnsi="Times New Roman" w:cs="Times New Roman"/>
          <w:sz w:val="24"/>
          <w:szCs w:val="24"/>
        </w:rPr>
        <w:t>а</w:t>
      </w:r>
      <w:r w:rsidRPr="00BD16BF">
        <w:rPr>
          <w:rFonts w:ascii="Times New Roman" w:eastAsia="Calibri" w:hAnsi="Times New Roman" w:cs="Times New Roman"/>
          <w:sz w:val="24"/>
          <w:szCs w:val="24"/>
        </w:rPr>
        <w:t xml:space="preserve">, 1 мобильный объект. </w:t>
      </w:r>
    </w:p>
    <w:p w:rsidR="00752ABB" w:rsidRPr="004D2542" w:rsidRDefault="00752ABB" w:rsidP="0011563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2542">
        <w:rPr>
          <w:rFonts w:ascii="Times New Roman" w:eastAsia="Calibri Light" w:hAnsi="Times New Roman" w:cs="Times New Roman"/>
          <w:sz w:val="24"/>
          <w:szCs w:val="24"/>
        </w:rPr>
        <w:t>Индустрия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Сеть организаций общественного питания представлена в городе такими формами как кафе, столовые, рестораны, бары.</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По состоянию на 01.01.20</w:t>
      </w:r>
      <w:r>
        <w:rPr>
          <w:rFonts w:ascii="Times New Roman" w:eastAsia="Calibri" w:hAnsi="Times New Roman" w:cs="Times New Roman"/>
          <w:sz w:val="24"/>
          <w:szCs w:val="24"/>
        </w:rPr>
        <w:t>22</w:t>
      </w:r>
      <w:r w:rsidRPr="004D2542">
        <w:rPr>
          <w:rFonts w:ascii="Times New Roman" w:eastAsia="Calibri" w:hAnsi="Times New Roman" w:cs="Times New Roman"/>
          <w:sz w:val="24"/>
          <w:szCs w:val="24"/>
        </w:rPr>
        <w:t xml:space="preserve"> в городе работали </w:t>
      </w:r>
      <w:r>
        <w:rPr>
          <w:rFonts w:ascii="Times New Roman" w:eastAsia="Calibri" w:hAnsi="Times New Roman" w:cs="Times New Roman"/>
          <w:sz w:val="24"/>
          <w:szCs w:val="24"/>
        </w:rPr>
        <w:t xml:space="preserve">82 </w:t>
      </w:r>
      <w:r w:rsidR="00063C54">
        <w:rPr>
          <w:rFonts w:ascii="Times New Roman" w:eastAsia="Calibri" w:hAnsi="Times New Roman" w:cs="Times New Roman"/>
          <w:sz w:val="24"/>
          <w:szCs w:val="24"/>
        </w:rPr>
        <w:t>предприятия</w:t>
      </w:r>
      <w:r w:rsidRPr="004D2542">
        <w:rPr>
          <w:rFonts w:ascii="Times New Roman" w:eastAsia="Calibri" w:hAnsi="Times New Roman" w:cs="Times New Roman"/>
          <w:sz w:val="24"/>
          <w:szCs w:val="24"/>
        </w:rPr>
        <w:t xml:space="preserve"> общественного питания на </w:t>
      </w:r>
      <w:r>
        <w:rPr>
          <w:rFonts w:ascii="Times New Roman" w:eastAsia="Calibri" w:hAnsi="Times New Roman" w:cs="Times New Roman"/>
          <w:sz w:val="24"/>
          <w:szCs w:val="24"/>
        </w:rPr>
        <w:t>4284</w:t>
      </w:r>
      <w:r w:rsidRPr="004D2542">
        <w:rPr>
          <w:rFonts w:ascii="Times New Roman" w:eastAsia="Calibri" w:hAnsi="Times New Roman" w:cs="Times New Roman"/>
          <w:sz w:val="24"/>
          <w:szCs w:val="24"/>
        </w:rPr>
        <w:t xml:space="preserve"> посадочных мест, в том числе по видам:</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рестораны – </w:t>
      </w:r>
      <w:r>
        <w:rPr>
          <w:rFonts w:ascii="Times New Roman" w:eastAsia="Calibri" w:hAnsi="Times New Roman" w:cs="Times New Roman"/>
          <w:sz w:val="24"/>
          <w:szCs w:val="24"/>
        </w:rPr>
        <w:t>2</w:t>
      </w:r>
      <w:r w:rsidRPr="004D2542">
        <w:rPr>
          <w:rFonts w:ascii="Times New Roman" w:eastAsia="Calibri" w:hAnsi="Times New Roman" w:cs="Times New Roman"/>
          <w:sz w:val="24"/>
          <w:szCs w:val="24"/>
        </w:rPr>
        <w:t xml:space="preserve"> ед., </w:t>
      </w:r>
      <w:r>
        <w:rPr>
          <w:rFonts w:ascii="Times New Roman" w:eastAsia="Calibri" w:hAnsi="Times New Roman" w:cs="Times New Roman"/>
          <w:sz w:val="24"/>
          <w:szCs w:val="24"/>
        </w:rPr>
        <w:t>112</w:t>
      </w:r>
      <w:r w:rsidRPr="004D2542">
        <w:rPr>
          <w:rFonts w:ascii="Times New Roman" w:eastAsia="Calibri" w:hAnsi="Times New Roman" w:cs="Times New Roman"/>
          <w:sz w:val="24"/>
          <w:szCs w:val="24"/>
        </w:rPr>
        <w:t xml:space="preserve"> </w:t>
      </w:r>
      <w:r w:rsidRPr="00EE2B5B">
        <w:rPr>
          <w:rFonts w:ascii="Times New Roman" w:hAnsi="Times New Roman" w:cs="Times New Roman"/>
          <w:color w:val="000000" w:themeColor="text1"/>
          <w:sz w:val="24"/>
          <w:szCs w:val="24"/>
          <w:shd w:val="clear" w:color="auto" w:fill="FFFFFF"/>
        </w:rPr>
        <w:t>посадочных мест</w:t>
      </w:r>
      <w:r w:rsidRPr="004D2542">
        <w:rPr>
          <w:rFonts w:ascii="Times New Roman" w:eastAsia="Calibri" w:hAnsi="Times New Roman" w:cs="Times New Roman"/>
          <w:sz w:val="24"/>
          <w:szCs w:val="24"/>
        </w:rPr>
        <w:t>;</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кафе – </w:t>
      </w:r>
      <w:r>
        <w:rPr>
          <w:rFonts w:ascii="Times New Roman" w:eastAsia="Calibri" w:hAnsi="Times New Roman" w:cs="Times New Roman"/>
          <w:sz w:val="24"/>
          <w:szCs w:val="24"/>
        </w:rPr>
        <w:t>20</w:t>
      </w:r>
      <w:r w:rsidRPr="004D2542">
        <w:rPr>
          <w:rFonts w:ascii="Times New Roman" w:eastAsia="Calibri" w:hAnsi="Times New Roman" w:cs="Times New Roman"/>
          <w:sz w:val="24"/>
          <w:szCs w:val="24"/>
        </w:rPr>
        <w:t xml:space="preserve"> ед., </w:t>
      </w:r>
      <w:r>
        <w:rPr>
          <w:rFonts w:ascii="Times New Roman" w:eastAsia="Calibri" w:hAnsi="Times New Roman" w:cs="Times New Roman"/>
          <w:sz w:val="24"/>
          <w:szCs w:val="24"/>
        </w:rPr>
        <w:t>1422</w:t>
      </w:r>
      <w:r w:rsidRPr="004D2542">
        <w:rPr>
          <w:rFonts w:ascii="Times New Roman" w:eastAsia="Calibri" w:hAnsi="Times New Roman" w:cs="Times New Roman"/>
          <w:sz w:val="24"/>
          <w:szCs w:val="24"/>
        </w:rPr>
        <w:t xml:space="preserve"> </w:t>
      </w:r>
      <w:r w:rsidRPr="00EE2B5B">
        <w:rPr>
          <w:rFonts w:ascii="Times New Roman" w:hAnsi="Times New Roman" w:cs="Times New Roman"/>
          <w:color w:val="000000" w:themeColor="text1"/>
          <w:sz w:val="24"/>
          <w:szCs w:val="24"/>
          <w:shd w:val="clear" w:color="auto" w:fill="FFFFFF"/>
        </w:rPr>
        <w:t>посадочных мест</w:t>
      </w:r>
      <w:r>
        <w:rPr>
          <w:rFonts w:ascii="Times New Roman" w:hAnsi="Times New Roman" w:cs="Times New Roman"/>
          <w:color w:val="000000" w:themeColor="text1"/>
          <w:sz w:val="24"/>
          <w:szCs w:val="24"/>
          <w:shd w:val="clear" w:color="auto" w:fill="FFFFFF"/>
        </w:rPr>
        <w:t>а</w:t>
      </w:r>
      <w:r w:rsidRPr="004D2542">
        <w:rPr>
          <w:rFonts w:ascii="Times New Roman" w:eastAsia="Calibri" w:hAnsi="Times New Roman" w:cs="Times New Roman"/>
          <w:sz w:val="24"/>
          <w:szCs w:val="24"/>
        </w:rPr>
        <w:t>;</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бары – </w:t>
      </w:r>
      <w:r>
        <w:rPr>
          <w:rFonts w:ascii="Times New Roman" w:eastAsia="Calibri" w:hAnsi="Times New Roman" w:cs="Times New Roman"/>
          <w:sz w:val="24"/>
          <w:szCs w:val="24"/>
        </w:rPr>
        <w:t>12</w:t>
      </w:r>
      <w:r w:rsidRPr="004D2542">
        <w:rPr>
          <w:rFonts w:ascii="Times New Roman" w:eastAsia="Calibri" w:hAnsi="Times New Roman" w:cs="Times New Roman"/>
          <w:sz w:val="24"/>
          <w:szCs w:val="24"/>
        </w:rPr>
        <w:t xml:space="preserve"> ед., </w:t>
      </w:r>
      <w:r>
        <w:rPr>
          <w:rFonts w:ascii="Times New Roman" w:eastAsia="Calibri" w:hAnsi="Times New Roman" w:cs="Times New Roman"/>
          <w:sz w:val="24"/>
          <w:szCs w:val="24"/>
        </w:rPr>
        <w:t>227</w:t>
      </w:r>
      <w:r w:rsidRPr="004D2542">
        <w:rPr>
          <w:rFonts w:ascii="Times New Roman" w:eastAsia="Calibri" w:hAnsi="Times New Roman" w:cs="Times New Roman"/>
          <w:sz w:val="24"/>
          <w:szCs w:val="24"/>
        </w:rPr>
        <w:t xml:space="preserve"> </w:t>
      </w:r>
      <w:r w:rsidRPr="00EE2B5B">
        <w:rPr>
          <w:rFonts w:ascii="Times New Roman" w:hAnsi="Times New Roman" w:cs="Times New Roman"/>
          <w:color w:val="000000" w:themeColor="text1"/>
          <w:sz w:val="24"/>
          <w:szCs w:val="24"/>
          <w:shd w:val="clear" w:color="auto" w:fill="FFFFFF"/>
        </w:rPr>
        <w:t>посадочных мест</w:t>
      </w:r>
      <w:r>
        <w:rPr>
          <w:rFonts w:ascii="Times New Roman" w:hAnsi="Times New Roman" w:cs="Times New Roman"/>
          <w:color w:val="000000" w:themeColor="text1"/>
          <w:sz w:val="24"/>
          <w:szCs w:val="24"/>
          <w:shd w:val="clear" w:color="auto" w:fill="FFFFFF"/>
        </w:rPr>
        <w:t>а</w:t>
      </w:r>
      <w:r w:rsidRPr="004D2542">
        <w:rPr>
          <w:rFonts w:ascii="Times New Roman" w:eastAsia="Calibri" w:hAnsi="Times New Roman" w:cs="Times New Roman"/>
          <w:sz w:val="24"/>
          <w:szCs w:val="24"/>
        </w:rPr>
        <w:t>;</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иные (буфеты, закусочные, магазины-кулинарии) – </w:t>
      </w:r>
      <w:r>
        <w:rPr>
          <w:rFonts w:ascii="Times New Roman" w:eastAsia="Calibri" w:hAnsi="Times New Roman" w:cs="Times New Roman"/>
          <w:sz w:val="24"/>
          <w:szCs w:val="24"/>
        </w:rPr>
        <w:t>27</w:t>
      </w:r>
      <w:r w:rsidRPr="004D2542">
        <w:rPr>
          <w:rFonts w:ascii="Times New Roman" w:eastAsia="Calibri" w:hAnsi="Times New Roman" w:cs="Times New Roman"/>
          <w:sz w:val="24"/>
          <w:szCs w:val="24"/>
        </w:rPr>
        <w:t xml:space="preserve"> ед., </w:t>
      </w:r>
      <w:r>
        <w:rPr>
          <w:rFonts w:ascii="Times New Roman" w:eastAsia="Calibri" w:hAnsi="Times New Roman" w:cs="Times New Roman"/>
          <w:sz w:val="24"/>
          <w:szCs w:val="24"/>
        </w:rPr>
        <w:t>191</w:t>
      </w:r>
      <w:r w:rsidRPr="004D2542">
        <w:rPr>
          <w:rFonts w:ascii="Times New Roman" w:eastAsia="Calibri" w:hAnsi="Times New Roman" w:cs="Times New Roman"/>
          <w:sz w:val="24"/>
          <w:szCs w:val="24"/>
        </w:rPr>
        <w:t xml:space="preserve"> пос. мест</w:t>
      </w:r>
      <w:r w:rsidR="00063C54">
        <w:rPr>
          <w:rFonts w:ascii="Times New Roman" w:eastAsia="Calibri" w:hAnsi="Times New Roman" w:cs="Times New Roman"/>
          <w:sz w:val="24"/>
          <w:szCs w:val="24"/>
        </w:rPr>
        <w:t>о</w:t>
      </w:r>
      <w:r w:rsidRPr="004D2542">
        <w:rPr>
          <w:rFonts w:ascii="Times New Roman" w:eastAsia="Calibri" w:hAnsi="Times New Roman" w:cs="Times New Roman"/>
          <w:sz w:val="24"/>
          <w:szCs w:val="24"/>
        </w:rPr>
        <w:t>;</w:t>
      </w:r>
    </w:p>
    <w:p w:rsidR="00752ABB" w:rsidRPr="0064061F"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 xml:space="preserve">столовые – 21 ед., 2 332 </w:t>
      </w:r>
      <w:r w:rsidRPr="00EE2B5B">
        <w:rPr>
          <w:rFonts w:ascii="Times New Roman" w:hAnsi="Times New Roman" w:cs="Times New Roman"/>
          <w:color w:val="000000" w:themeColor="text1"/>
          <w:sz w:val="24"/>
          <w:szCs w:val="24"/>
          <w:shd w:val="clear" w:color="auto" w:fill="FFFFFF"/>
        </w:rPr>
        <w:t>посадочных мест</w:t>
      </w:r>
      <w:r>
        <w:rPr>
          <w:rFonts w:ascii="Times New Roman" w:hAnsi="Times New Roman" w:cs="Times New Roman"/>
          <w:color w:val="000000" w:themeColor="text1"/>
          <w:sz w:val="24"/>
          <w:szCs w:val="24"/>
          <w:shd w:val="clear" w:color="auto" w:fill="FFFFFF"/>
        </w:rPr>
        <w:t>а</w:t>
      </w:r>
      <w:r w:rsidRPr="0064061F">
        <w:rPr>
          <w:rFonts w:ascii="Times New Roman" w:eastAsia="Calibri" w:hAnsi="Times New Roman" w:cs="Times New Roman"/>
          <w:sz w:val="24"/>
          <w:szCs w:val="24"/>
        </w:rPr>
        <w:t xml:space="preserve">, из них школьные столовые – 10 ед., 1 836 </w:t>
      </w:r>
      <w:r w:rsidRPr="00EE2B5B">
        <w:rPr>
          <w:rFonts w:ascii="Times New Roman" w:hAnsi="Times New Roman" w:cs="Times New Roman"/>
          <w:color w:val="000000" w:themeColor="text1"/>
          <w:sz w:val="24"/>
          <w:szCs w:val="24"/>
          <w:shd w:val="clear" w:color="auto" w:fill="FFFFFF"/>
        </w:rPr>
        <w:t>посадочных мест</w:t>
      </w:r>
      <w:r w:rsidRPr="0064061F">
        <w:rPr>
          <w:rFonts w:ascii="Times New Roman" w:eastAsia="Calibri" w:hAnsi="Times New Roman" w:cs="Times New Roman"/>
          <w:sz w:val="24"/>
          <w:szCs w:val="24"/>
        </w:rPr>
        <w:t>.</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При нормативе 40 посадочных мест на 1 000 жителей общедоступная сеть</w:t>
      </w:r>
      <w:r w:rsidRPr="004D2542">
        <w:rPr>
          <w:rFonts w:ascii="Times New Roman" w:eastAsia="Calibri" w:hAnsi="Times New Roman" w:cs="Times New Roman"/>
          <w:sz w:val="24"/>
          <w:szCs w:val="24"/>
        </w:rPr>
        <w:t xml:space="preserve"> предприятий общественного питания городского округа обеспечивает потребность населения в посадочных местах на </w:t>
      </w:r>
      <w:r>
        <w:rPr>
          <w:rFonts w:ascii="Times New Roman" w:eastAsia="Calibri" w:hAnsi="Times New Roman" w:cs="Times New Roman"/>
          <w:sz w:val="24"/>
          <w:szCs w:val="24"/>
        </w:rPr>
        <w:t>92,5</w:t>
      </w:r>
      <w:r w:rsidRPr="004D2542">
        <w:rPr>
          <w:rFonts w:ascii="Times New Roman" w:eastAsia="Calibri" w:hAnsi="Times New Roman" w:cs="Times New Roman"/>
          <w:sz w:val="24"/>
          <w:szCs w:val="24"/>
        </w:rPr>
        <w:t>% (</w:t>
      </w:r>
      <w:r>
        <w:rPr>
          <w:rFonts w:ascii="Times New Roman" w:eastAsia="Calibri" w:hAnsi="Times New Roman" w:cs="Times New Roman"/>
          <w:sz w:val="24"/>
          <w:szCs w:val="24"/>
        </w:rPr>
        <w:t>40</w:t>
      </w:r>
      <w:r w:rsidRPr="004D2542">
        <w:rPr>
          <w:rFonts w:ascii="Times New Roman" w:eastAsia="Calibri" w:hAnsi="Times New Roman" w:cs="Times New Roman"/>
          <w:sz w:val="24"/>
          <w:szCs w:val="24"/>
        </w:rPr>
        <w:t xml:space="preserve"> посадочных мест на 1 000 жителей).</w:t>
      </w:r>
    </w:p>
    <w:p w:rsidR="00752ABB"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4D2542">
        <w:rPr>
          <w:rFonts w:ascii="Times New Roman" w:eastAsia="Calibri" w:hAnsi="Times New Roman" w:cs="Times New Roman"/>
          <w:sz w:val="24"/>
          <w:szCs w:val="24"/>
        </w:rPr>
        <w:t xml:space="preserve">оличество посадочных мест </w:t>
      </w:r>
      <w:r>
        <w:rPr>
          <w:rFonts w:ascii="Times New Roman" w:eastAsia="Calibri" w:hAnsi="Times New Roman" w:cs="Times New Roman"/>
          <w:sz w:val="24"/>
          <w:szCs w:val="24"/>
        </w:rPr>
        <w:t>увеличилось</w:t>
      </w:r>
      <w:r w:rsidRPr="004D25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 аналогичному показателю 2020 года </w:t>
      </w:r>
      <w:r w:rsidRPr="004D2542">
        <w:rPr>
          <w:rFonts w:ascii="Times New Roman" w:eastAsia="Calibri" w:hAnsi="Times New Roman" w:cs="Times New Roman"/>
          <w:sz w:val="24"/>
          <w:szCs w:val="24"/>
        </w:rPr>
        <w:t>(</w:t>
      </w:r>
      <w:r>
        <w:rPr>
          <w:rFonts w:ascii="Times New Roman" w:eastAsia="Calibri" w:hAnsi="Times New Roman" w:cs="Times New Roman"/>
          <w:sz w:val="24"/>
          <w:szCs w:val="24"/>
        </w:rPr>
        <w:t>5,3</w:t>
      </w:r>
      <w:r w:rsidRPr="004D2542">
        <w:rPr>
          <w:rFonts w:ascii="Times New Roman" w:eastAsia="Calibri" w:hAnsi="Times New Roman" w:cs="Times New Roman"/>
          <w:sz w:val="24"/>
          <w:szCs w:val="24"/>
        </w:rPr>
        <w:t xml:space="preserve"> посадочных мест на 1 000 жителей)</w:t>
      </w:r>
      <w:r>
        <w:rPr>
          <w:rFonts w:ascii="Times New Roman" w:eastAsia="Calibri" w:hAnsi="Times New Roman" w:cs="Times New Roman"/>
          <w:sz w:val="24"/>
          <w:szCs w:val="24"/>
        </w:rPr>
        <w:t>.</w:t>
      </w:r>
    </w:p>
    <w:p w:rsidR="00752ABB" w:rsidRPr="008F1495"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количества посадочных мест </w:t>
      </w:r>
      <w:r w:rsidRPr="007A696C">
        <w:rPr>
          <w:rFonts w:ascii="Times New Roman" w:eastAsia="Calibri" w:hAnsi="Times New Roman" w:cs="Times New Roman"/>
          <w:sz w:val="24"/>
          <w:szCs w:val="24"/>
        </w:rPr>
        <w:t xml:space="preserve">произошло в связи с </w:t>
      </w:r>
      <w:r>
        <w:rPr>
          <w:rFonts w:ascii="Times New Roman" w:eastAsia="Calibri" w:hAnsi="Times New Roman" w:cs="Times New Roman"/>
          <w:sz w:val="24"/>
          <w:szCs w:val="24"/>
        </w:rPr>
        <w:t>открытием объектов</w:t>
      </w:r>
      <w:r w:rsidRPr="007A696C">
        <w:rPr>
          <w:rFonts w:ascii="Times New Roman" w:eastAsia="Calibri" w:hAnsi="Times New Roman" w:cs="Times New Roman"/>
          <w:sz w:val="24"/>
          <w:szCs w:val="24"/>
        </w:rPr>
        <w:t xml:space="preserve"> </w:t>
      </w:r>
      <w:r w:rsidRPr="007A696C">
        <w:rPr>
          <w:rFonts w:ascii="Times New Roman" w:eastAsia="Calibri" w:hAnsi="Times New Roman" w:cs="Times New Roman"/>
          <w:sz w:val="24"/>
          <w:szCs w:val="24"/>
        </w:rPr>
        <w:lastRenderedPageBreak/>
        <w:t>общественного питания</w:t>
      </w:r>
      <w:r>
        <w:rPr>
          <w:rFonts w:ascii="Times New Roman" w:eastAsia="Calibri" w:hAnsi="Times New Roman" w:cs="Times New Roman"/>
          <w:sz w:val="24"/>
          <w:szCs w:val="24"/>
        </w:rPr>
        <w:t>, такие как</w:t>
      </w:r>
      <w:r w:rsidRPr="008F1495">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ресторан быстрого питания «</w:t>
      </w:r>
      <w:r>
        <w:rPr>
          <w:rFonts w:ascii="Times New Roman" w:eastAsia="Calibri" w:hAnsi="Times New Roman" w:cs="Times New Roman"/>
          <w:sz w:val="24"/>
          <w:szCs w:val="24"/>
          <w:lang w:val="en-US"/>
        </w:rPr>
        <w:t>KFC</w:t>
      </w:r>
      <w:r>
        <w:rPr>
          <w:rFonts w:ascii="Times New Roman" w:eastAsia="Calibri" w:hAnsi="Times New Roman" w:cs="Times New Roman"/>
          <w:sz w:val="24"/>
          <w:szCs w:val="24"/>
        </w:rPr>
        <w:t xml:space="preserve">» (52 </w:t>
      </w:r>
      <w:r w:rsidRPr="00EE2B5B">
        <w:rPr>
          <w:rFonts w:ascii="Times New Roman" w:hAnsi="Times New Roman" w:cs="Times New Roman"/>
          <w:color w:val="000000" w:themeColor="text1"/>
          <w:sz w:val="24"/>
          <w:szCs w:val="24"/>
          <w:shd w:val="clear" w:color="auto" w:fill="FFFFFF"/>
        </w:rPr>
        <w:t>мест</w:t>
      </w:r>
      <w:r>
        <w:rPr>
          <w:rFonts w:ascii="Times New Roman" w:eastAsia="Calibri" w:hAnsi="Times New Roman" w:cs="Times New Roman"/>
          <w:sz w:val="24"/>
          <w:szCs w:val="24"/>
        </w:rPr>
        <w:t xml:space="preserve">), кафе «Новый вкус» (90 </w:t>
      </w:r>
      <w:r w:rsidRPr="00EE2B5B">
        <w:rPr>
          <w:rFonts w:ascii="Times New Roman" w:hAnsi="Times New Roman" w:cs="Times New Roman"/>
          <w:color w:val="000000" w:themeColor="text1"/>
          <w:sz w:val="24"/>
          <w:szCs w:val="24"/>
          <w:shd w:val="clear" w:color="auto" w:fill="FFFFFF"/>
        </w:rPr>
        <w:t>мест</w:t>
      </w:r>
      <w:r>
        <w:rPr>
          <w:rFonts w:ascii="Times New Roman" w:eastAsia="Calibri" w:hAnsi="Times New Roman" w:cs="Times New Roman"/>
          <w:sz w:val="24"/>
          <w:szCs w:val="24"/>
        </w:rPr>
        <w:t>).</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Помимо торговли и общественного питания, потребительский рынок насыщают также платные услуги.</w:t>
      </w:r>
    </w:p>
    <w:p w:rsidR="00752ABB" w:rsidRPr="0064061F" w:rsidRDefault="00752ABB" w:rsidP="00115633">
      <w:pPr>
        <w:widowControl w:val="0"/>
        <w:spacing w:after="0" w:line="240" w:lineRule="auto"/>
        <w:ind w:firstLine="720"/>
        <w:jc w:val="both"/>
        <w:rPr>
          <w:rFonts w:ascii="Times New Roman" w:eastAsia="Calibri Light" w:hAnsi="Times New Roman" w:cs="Times New Roman"/>
          <w:sz w:val="24"/>
          <w:szCs w:val="24"/>
        </w:rPr>
      </w:pPr>
      <w:r w:rsidRPr="00462554">
        <w:rPr>
          <w:rFonts w:ascii="Times New Roman" w:eastAsia="Calibri Light" w:hAnsi="Times New Roman" w:cs="Times New Roman"/>
          <w:sz w:val="24"/>
          <w:szCs w:val="24"/>
        </w:rPr>
        <w:t>Объем платных услуг, оказанных населению, составил 3</w:t>
      </w:r>
      <w:r w:rsidR="00462554" w:rsidRPr="00462554">
        <w:rPr>
          <w:rFonts w:ascii="Times New Roman" w:eastAsia="Calibri Light" w:hAnsi="Times New Roman" w:cs="Times New Roman"/>
          <w:sz w:val="24"/>
          <w:szCs w:val="24"/>
        </w:rPr>
        <w:t> 565,0</w:t>
      </w:r>
      <w:r w:rsidRPr="00462554">
        <w:rPr>
          <w:rFonts w:ascii="Times New Roman" w:eastAsia="Calibri Light" w:hAnsi="Times New Roman" w:cs="Times New Roman"/>
          <w:sz w:val="24"/>
          <w:szCs w:val="24"/>
        </w:rPr>
        <w:t xml:space="preserve"> млн руб.,</w:t>
      </w:r>
      <w:r w:rsidR="00462554" w:rsidRPr="00462554">
        <w:rPr>
          <w:rFonts w:ascii="Times New Roman" w:eastAsia="Calibri Light" w:hAnsi="Times New Roman" w:cs="Times New Roman"/>
          <w:sz w:val="24"/>
          <w:szCs w:val="24"/>
        </w:rPr>
        <w:t xml:space="preserve"> или 108,2</w:t>
      </w:r>
      <w:r w:rsidRPr="00462554">
        <w:rPr>
          <w:rFonts w:ascii="Times New Roman" w:eastAsia="Calibri Light" w:hAnsi="Times New Roman" w:cs="Times New Roman"/>
          <w:sz w:val="24"/>
          <w:szCs w:val="24"/>
        </w:rPr>
        <w:t>% к</w:t>
      </w:r>
      <w:r w:rsidRPr="0064061F">
        <w:rPr>
          <w:rFonts w:ascii="Times New Roman" w:eastAsia="Calibri Light" w:hAnsi="Times New Roman" w:cs="Times New Roman"/>
          <w:sz w:val="24"/>
          <w:szCs w:val="24"/>
        </w:rPr>
        <w:t xml:space="preserve"> 20</w:t>
      </w:r>
      <w:r w:rsidR="00565897">
        <w:rPr>
          <w:rFonts w:ascii="Times New Roman" w:eastAsia="Calibri Light" w:hAnsi="Times New Roman" w:cs="Times New Roman"/>
          <w:sz w:val="24"/>
          <w:szCs w:val="24"/>
        </w:rPr>
        <w:t>20</w:t>
      </w:r>
      <w:r w:rsidRPr="0064061F">
        <w:rPr>
          <w:rFonts w:ascii="Times New Roman" w:eastAsia="Calibri Light" w:hAnsi="Times New Roman" w:cs="Times New Roman"/>
          <w:sz w:val="24"/>
          <w:szCs w:val="24"/>
        </w:rPr>
        <w:t xml:space="preserve"> году (3 934,0</w:t>
      </w:r>
      <w:r>
        <w:rPr>
          <w:rFonts w:ascii="Times New Roman" w:eastAsia="Calibri Light" w:hAnsi="Times New Roman" w:cs="Times New Roman"/>
          <w:sz w:val="24"/>
          <w:szCs w:val="24"/>
        </w:rPr>
        <w:t xml:space="preserve"> млн руб.</w:t>
      </w:r>
      <w:r w:rsidRPr="0064061F">
        <w:rPr>
          <w:rFonts w:ascii="Times New Roman" w:eastAsia="Calibri Light" w:hAnsi="Times New Roman" w:cs="Times New Roman"/>
          <w:sz w:val="24"/>
          <w:szCs w:val="24"/>
        </w:rPr>
        <w:t xml:space="preserve">). </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Сфера бытового обслуживания населения является составной частью</w:t>
      </w:r>
      <w:r w:rsidRPr="004D2542">
        <w:rPr>
          <w:rFonts w:ascii="Times New Roman" w:eastAsia="Calibri" w:hAnsi="Times New Roman" w:cs="Times New Roman"/>
          <w:sz w:val="24"/>
          <w:szCs w:val="24"/>
        </w:rPr>
        <w:t xml:space="preserve"> потребительского рынка платных услуг. На территории </w:t>
      </w:r>
      <w:r>
        <w:rPr>
          <w:rFonts w:ascii="Times New Roman" w:eastAsia="Calibri" w:hAnsi="Times New Roman" w:cs="Times New Roman"/>
          <w:sz w:val="24"/>
          <w:szCs w:val="24"/>
        </w:rPr>
        <w:t xml:space="preserve">города </w:t>
      </w:r>
      <w:r w:rsidRPr="004D2542">
        <w:rPr>
          <w:rFonts w:ascii="Times New Roman" w:eastAsia="Calibri" w:hAnsi="Times New Roman" w:cs="Times New Roman"/>
          <w:sz w:val="24"/>
          <w:szCs w:val="24"/>
        </w:rPr>
        <w:t>оказывается более 20 видов бытовых услуг в 1</w:t>
      </w:r>
      <w:r>
        <w:rPr>
          <w:rFonts w:ascii="Times New Roman" w:eastAsia="Calibri" w:hAnsi="Times New Roman" w:cs="Times New Roman"/>
          <w:sz w:val="24"/>
          <w:szCs w:val="24"/>
        </w:rPr>
        <w:t>33</w:t>
      </w:r>
      <w:r w:rsidRPr="004D2542">
        <w:rPr>
          <w:rFonts w:ascii="Times New Roman" w:eastAsia="Calibri" w:hAnsi="Times New Roman" w:cs="Times New Roman"/>
          <w:sz w:val="24"/>
          <w:szCs w:val="24"/>
        </w:rPr>
        <w:t xml:space="preserve"> объект</w:t>
      </w:r>
      <w:r>
        <w:rPr>
          <w:rFonts w:ascii="Times New Roman" w:eastAsia="Calibri" w:hAnsi="Times New Roman" w:cs="Times New Roman"/>
          <w:sz w:val="24"/>
          <w:szCs w:val="24"/>
        </w:rPr>
        <w:t>ах</w:t>
      </w:r>
      <w:r w:rsidRPr="004D2542">
        <w:rPr>
          <w:rFonts w:ascii="Times New Roman" w:eastAsia="Calibri" w:hAnsi="Times New Roman" w:cs="Times New Roman"/>
          <w:sz w:val="24"/>
          <w:szCs w:val="24"/>
        </w:rPr>
        <w:t xml:space="preserve">. Основу сферы рынка бытовых услуг составляет малый бизнес и частное предпринимательство. </w:t>
      </w:r>
    </w:p>
    <w:p w:rsidR="00752ABB" w:rsidRPr="004D2542" w:rsidRDefault="00752ABB" w:rsidP="00115633">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 xml:space="preserve">Из общего объема наибольшим спросом пользуются услуги парикмахерских, салонов красоты, пошива и ремонта одежды, ремонта сотовых телефонов. </w:t>
      </w:r>
      <w:r w:rsidRPr="004D2542">
        <w:rPr>
          <w:rFonts w:ascii="Times New Roman" w:eastAsia="Calibri" w:hAnsi="Times New Roman" w:cs="Times New Roman"/>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4D2542">
        <w:rPr>
          <w:rFonts w:ascii="Times New Roman" w:eastAsia="Calibri Light" w:hAnsi="Times New Roman" w:cs="Times New Roman"/>
          <w:sz w:val="24"/>
          <w:szCs w:val="24"/>
        </w:rPr>
        <w:t>ремонт швейного оборудования.</w:t>
      </w:r>
    </w:p>
    <w:p w:rsidR="00752ABB" w:rsidRDefault="00752ABB" w:rsidP="00115633">
      <w:pPr>
        <w:widowControl w:val="0"/>
        <w:spacing w:after="0" w:line="240" w:lineRule="auto"/>
        <w:ind w:firstLine="709"/>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rsidR="00752ABB" w:rsidRDefault="00752ABB" w:rsidP="00115633">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Основной составной частью сельскохозяйственной отрасли городского округа являются личные хозяйства населения, роль которых сводится к самообеспечению основными продуктами питания.</w:t>
      </w:r>
    </w:p>
    <w:p w:rsidR="00752ABB" w:rsidRDefault="00752ABB"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Light" w:hAnsi="Times New Roman" w:cs="Times New Roman"/>
          <w:sz w:val="24"/>
          <w:szCs w:val="24"/>
        </w:rPr>
        <w:t xml:space="preserve">Администрация города осуществляет отдельные государственные полномочия Ханты-Мансийского автономного округа – Югры </w:t>
      </w:r>
      <w:r>
        <w:rPr>
          <w:rFonts w:ascii="Times New Roman" w:hAnsi="Times New Roman" w:cs="Times New Roman"/>
          <w:sz w:val="24"/>
          <w:szCs w:val="24"/>
        </w:rPr>
        <w:t xml:space="preserve">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законом Ханты-Мансийского автономного округа </w:t>
      </w:r>
      <w:r>
        <w:rPr>
          <w:rFonts w:ascii="Times New Roman" w:eastAsia="Calibri Light" w:hAnsi="Times New Roman" w:cs="Times New Roman"/>
          <w:sz w:val="24"/>
          <w:szCs w:val="24"/>
        </w:rPr>
        <w:t>–</w:t>
      </w:r>
      <w:r>
        <w:rPr>
          <w:rFonts w:ascii="Times New Roman" w:hAnsi="Times New Roman" w:cs="Times New Roman"/>
          <w:sz w:val="24"/>
          <w:szCs w:val="24"/>
        </w:rPr>
        <w:t xml:space="preserve"> Югры от 16.12.2010 №228-оз «О наделении органов местного самоуправления муниципальных образований Ханты-Мансийского автономного округа </w:t>
      </w:r>
      <w:r>
        <w:rPr>
          <w:rFonts w:ascii="Times New Roman" w:eastAsia="Calibri Light" w:hAnsi="Times New Roman" w:cs="Times New Roman"/>
          <w:sz w:val="24"/>
          <w:szCs w:val="24"/>
        </w:rPr>
        <w:t>–</w:t>
      </w:r>
      <w:r>
        <w:rPr>
          <w:rFonts w:ascii="Times New Roman" w:hAnsi="Times New Roman" w:cs="Times New Roman"/>
          <w:sz w:val="24"/>
          <w:szCs w:val="24"/>
        </w:rPr>
        <w:t xml:space="preserve">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rsidR="00752ABB" w:rsidRDefault="00752ABB" w:rsidP="00115633">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Основной составной частью сельскохозяйственной отрасли городского округа являются личные хозяйства населения, роль которых сводится к самообеспечению основными продуктами питания.</w:t>
      </w:r>
    </w:p>
    <w:p w:rsidR="00752ABB" w:rsidRDefault="00752ABB" w:rsidP="001156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Light" w:hAnsi="Times New Roman" w:cs="Times New Roman"/>
          <w:sz w:val="24"/>
          <w:szCs w:val="24"/>
        </w:rPr>
        <w:t xml:space="preserve">Администрация города осуществляет отдельные государственные полномочия </w:t>
      </w:r>
      <w:r>
        <w:rPr>
          <w:rFonts w:ascii="Times New Roman" w:hAnsi="Times New Roman" w:cs="Times New Roman"/>
          <w:sz w:val="24"/>
          <w:szCs w:val="24"/>
        </w:rPr>
        <w:t>по поддержке сельскохозяйственного производства</w:t>
      </w:r>
      <w:r w:rsidR="004109D7">
        <w:rPr>
          <w:rFonts w:ascii="Times New Roman" w:hAnsi="Times New Roman" w:cs="Times New Roman"/>
          <w:sz w:val="24"/>
          <w:szCs w:val="24"/>
        </w:rPr>
        <w:t>,</w:t>
      </w:r>
      <w:r>
        <w:rPr>
          <w:rFonts w:ascii="Times New Roman" w:hAnsi="Times New Roman" w:cs="Times New Roman"/>
          <w:sz w:val="24"/>
          <w:szCs w:val="24"/>
        </w:rPr>
        <w:t xml:space="preserve"> деятельности по заготовке и переработке дикоросов (за исключением мероприятий, предусмотренных федеральными целевыми программами).</w:t>
      </w:r>
    </w:p>
    <w:p w:rsidR="00752ABB" w:rsidRDefault="00752ABB" w:rsidP="00115633">
      <w:pPr>
        <w:widowControl w:val="0"/>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752ABB" w:rsidRPr="004D2542"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3E6812">
        <w:rPr>
          <w:rFonts w:ascii="Times New Roman" w:eastAsia="Calibri" w:hAnsi="Times New Roman" w:cs="Times New Roman"/>
          <w:sz w:val="24"/>
          <w:szCs w:val="24"/>
        </w:rPr>
        <w:t>За отчетный период проведено 145 ярмарок, из них 1 специализированная.</w:t>
      </w:r>
      <w:r w:rsidRPr="003E6812">
        <w:rPr>
          <w:rFonts w:ascii="Times New Roman" w:eastAsia="Calibri" w:hAnsi="Times New Roman" w:cs="Times New Roman"/>
          <w:color w:val="000000"/>
          <w:sz w:val="24"/>
          <w:szCs w:val="24"/>
        </w:rPr>
        <w:t xml:space="preserve"> Д</w:t>
      </w:r>
      <w:r w:rsidRPr="003E6812">
        <w:rPr>
          <w:rFonts w:ascii="Times New Roman" w:eastAsia="Calibri" w:hAnsi="Times New Roman" w:cs="Times New Roman"/>
          <w:sz w:val="24"/>
          <w:szCs w:val="24"/>
        </w:rPr>
        <w:t xml:space="preserve">ля прямого сбыта товаров отечественной продукции сельхозтоваропроизводителей,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города Мегиона в местах повышенной проходимости действуют 2 торговые площадки </w:t>
      </w:r>
      <w:r w:rsidR="004109D7" w:rsidRPr="0091635D">
        <w:rPr>
          <w:rFonts w:ascii="Times New Roman" w:eastAsia="Times New Roman" w:hAnsi="Times New Roman"/>
          <w:sz w:val="24"/>
          <w:szCs w:val="24"/>
        </w:rPr>
        <w:t>–</w:t>
      </w:r>
      <w:r w:rsidR="004109D7">
        <w:rPr>
          <w:rFonts w:ascii="Times New Roman" w:eastAsia="Times New Roman" w:hAnsi="Times New Roman"/>
          <w:sz w:val="24"/>
          <w:szCs w:val="24"/>
        </w:rPr>
        <w:t xml:space="preserve"> </w:t>
      </w:r>
      <w:r w:rsidRPr="003E6812">
        <w:rPr>
          <w:rFonts w:ascii="Times New Roman" w:eastAsia="Calibri" w:hAnsi="Times New Roman" w:cs="Times New Roman"/>
          <w:sz w:val="24"/>
          <w:szCs w:val="24"/>
        </w:rPr>
        <w:t>на прилегающей территории к торговому комплексу «Купец и К» и торговому центру «Универсам».</w:t>
      </w:r>
    </w:p>
    <w:p w:rsidR="00752ABB" w:rsidRDefault="00752ABB" w:rsidP="00115633">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rsidR="00752ABB" w:rsidRPr="008E2861" w:rsidRDefault="00752ABB" w:rsidP="00115633">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По состоянию на 01.01.202</w:t>
      </w:r>
      <w:r>
        <w:rPr>
          <w:rFonts w:ascii="Times New Roman" w:eastAsia="Calibri" w:hAnsi="Times New Roman" w:cs="Times New Roman"/>
          <w:color w:val="000000"/>
          <w:sz w:val="24"/>
          <w:szCs w:val="24"/>
        </w:rPr>
        <w:t>2</w:t>
      </w:r>
      <w:r w:rsidRPr="008E2861">
        <w:rPr>
          <w:rFonts w:ascii="Times New Roman" w:eastAsia="Calibri" w:hAnsi="Times New Roman" w:cs="Times New Roman"/>
          <w:color w:val="000000"/>
          <w:sz w:val="24"/>
          <w:szCs w:val="24"/>
        </w:rPr>
        <w:t xml:space="preserve"> осуществляли сельскохозяйственную деятельность </w:t>
      </w:r>
      <w:r>
        <w:rPr>
          <w:rFonts w:ascii="Times New Roman" w:eastAsia="Calibri" w:hAnsi="Times New Roman" w:cs="Times New Roman"/>
          <w:color w:val="000000"/>
          <w:sz w:val="24"/>
          <w:szCs w:val="24"/>
        </w:rPr>
        <w:t>3</w:t>
      </w:r>
      <w:r w:rsidRPr="008E2861">
        <w:rPr>
          <w:rFonts w:ascii="Times New Roman" w:eastAsia="Calibri" w:hAnsi="Times New Roman" w:cs="Times New Roman"/>
          <w:color w:val="000000"/>
          <w:sz w:val="24"/>
          <w:szCs w:val="24"/>
        </w:rPr>
        <w:t xml:space="preserve"> сельхозтоваропроизводителя, в том числе </w:t>
      </w:r>
      <w:r>
        <w:rPr>
          <w:rFonts w:ascii="Times New Roman" w:eastAsia="Calibri" w:hAnsi="Times New Roman" w:cs="Times New Roman"/>
          <w:color w:val="000000"/>
          <w:sz w:val="24"/>
          <w:szCs w:val="24"/>
        </w:rPr>
        <w:t>1</w:t>
      </w:r>
      <w:r w:rsidRPr="008E2861">
        <w:rPr>
          <w:rFonts w:ascii="Times New Roman" w:eastAsia="Calibri" w:hAnsi="Times New Roman" w:cs="Times New Roman"/>
          <w:color w:val="000000"/>
          <w:sz w:val="24"/>
          <w:szCs w:val="24"/>
        </w:rPr>
        <w:t xml:space="preserve"> крестьянск</w:t>
      </w:r>
      <w:r>
        <w:rPr>
          <w:rFonts w:ascii="Times New Roman" w:eastAsia="Calibri" w:hAnsi="Times New Roman" w:cs="Times New Roman"/>
          <w:color w:val="000000"/>
          <w:sz w:val="24"/>
          <w:szCs w:val="24"/>
        </w:rPr>
        <w:t>ое (фермерское) хозяйство</w:t>
      </w:r>
      <w:r w:rsidRPr="008E2861">
        <w:rPr>
          <w:rFonts w:ascii="Times New Roman" w:eastAsia="Calibri" w:hAnsi="Times New Roman" w:cs="Times New Roman"/>
          <w:color w:val="000000"/>
          <w:sz w:val="24"/>
          <w:szCs w:val="24"/>
        </w:rPr>
        <w:t xml:space="preserve">. По </w:t>
      </w:r>
      <w:r w:rsidRPr="008E2861">
        <w:rPr>
          <w:rFonts w:ascii="Times New Roman" w:eastAsia="Calibri" w:hAnsi="Times New Roman" w:cs="Times New Roman"/>
          <w:color w:val="000000"/>
          <w:sz w:val="24"/>
          <w:szCs w:val="24"/>
        </w:rPr>
        <w:lastRenderedPageBreak/>
        <w:t>сравнению с 20</w:t>
      </w:r>
      <w:r>
        <w:rPr>
          <w:rFonts w:ascii="Times New Roman" w:eastAsia="Calibri" w:hAnsi="Times New Roman" w:cs="Times New Roman"/>
          <w:color w:val="000000"/>
          <w:sz w:val="24"/>
          <w:szCs w:val="24"/>
        </w:rPr>
        <w:t>20</w:t>
      </w:r>
      <w:r w:rsidRPr="008E2861">
        <w:rPr>
          <w:rFonts w:ascii="Times New Roman" w:eastAsia="Calibri" w:hAnsi="Times New Roman" w:cs="Times New Roman"/>
          <w:color w:val="000000"/>
          <w:sz w:val="24"/>
          <w:szCs w:val="24"/>
        </w:rPr>
        <w:t xml:space="preserve"> годом количество товаропроизводителей не </w:t>
      </w:r>
      <w:r>
        <w:rPr>
          <w:rFonts w:ascii="Times New Roman" w:eastAsia="Calibri" w:hAnsi="Times New Roman" w:cs="Times New Roman"/>
          <w:color w:val="000000"/>
          <w:sz w:val="24"/>
          <w:szCs w:val="24"/>
        </w:rPr>
        <w:t>снизилось</w:t>
      </w:r>
      <w:r w:rsidRPr="008E2861">
        <w:rPr>
          <w:rFonts w:ascii="Times New Roman" w:eastAsia="Calibri" w:hAnsi="Times New Roman" w:cs="Times New Roman"/>
          <w:color w:val="000000"/>
          <w:sz w:val="24"/>
          <w:szCs w:val="24"/>
        </w:rPr>
        <w:t>.</w:t>
      </w:r>
    </w:p>
    <w:p w:rsidR="004109D7" w:rsidRDefault="00752ABB" w:rsidP="00115633">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В похозяйственной книге зарегистрировано </w:t>
      </w:r>
      <w:r>
        <w:rPr>
          <w:rFonts w:ascii="Times New Roman" w:eastAsia="Calibri" w:hAnsi="Times New Roman" w:cs="Times New Roman"/>
          <w:color w:val="000000"/>
          <w:sz w:val="24"/>
          <w:szCs w:val="24"/>
          <w:shd w:val="clear" w:color="auto" w:fill="FFFFFF"/>
        </w:rPr>
        <w:t>2</w:t>
      </w:r>
      <w:r w:rsidRPr="008E2861">
        <w:rPr>
          <w:rFonts w:ascii="Times New Roman" w:eastAsia="Calibri" w:hAnsi="Times New Roman" w:cs="Times New Roman"/>
          <w:color w:val="000000"/>
          <w:sz w:val="24"/>
          <w:szCs w:val="24"/>
          <w:shd w:val="clear" w:color="auto" w:fill="FFFFFF"/>
        </w:rPr>
        <w:t xml:space="preserve"> личных</w:t>
      </w:r>
      <w:r w:rsidRPr="008E2861">
        <w:rPr>
          <w:rFonts w:ascii="Times New Roman" w:eastAsia="Calibri" w:hAnsi="Times New Roman" w:cs="Times New Roman"/>
          <w:color w:val="000000"/>
          <w:sz w:val="24"/>
          <w:szCs w:val="24"/>
        </w:rPr>
        <w:t xml:space="preserve"> подсобных хозяйства. </w:t>
      </w:r>
    </w:p>
    <w:p w:rsidR="00752ABB" w:rsidRPr="008E2861" w:rsidRDefault="00752ABB" w:rsidP="00115633">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Основным направлением деятельности сельскохозяйственных предприятий является животноводство.</w:t>
      </w:r>
    </w:p>
    <w:p w:rsidR="00752ABB" w:rsidRPr="008E2861" w:rsidRDefault="00752ABB" w:rsidP="00115633">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w:t>
      </w:r>
      <w:r w:rsidRPr="008E2861">
        <w:rPr>
          <w:rFonts w:ascii="Times New Roman" w:eastAsia="Calibri" w:hAnsi="Times New Roman" w:cs="Times New Roman"/>
          <w:color w:val="000000"/>
          <w:sz w:val="24"/>
          <w:szCs w:val="24"/>
        </w:rPr>
        <w:t>рамках переданного государственного полномочия по поддержке сельскохозяйственного производства и деятельности по заготовке и переработке дикоро</w:t>
      </w:r>
      <w:r>
        <w:rPr>
          <w:rFonts w:ascii="Times New Roman" w:eastAsia="Calibri" w:hAnsi="Times New Roman" w:cs="Times New Roman"/>
          <w:color w:val="000000"/>
          <w:sz w:val="24"/>
          <w:szCs w:val="24"/>
        </w:rPr>
        <w:t>сов за государственной поддержкой</w:t>
      </w:r>
      <w:r w:rsidRPr="008E2861">
        <w:rPr>
          <w:rFonts w:ascii="Times New Roman" w:eastAsia="Calibri" w:hAnsi="Times New Roman" w:cs="Times New Roman"/>
          <w:color w:val="000000"/>
          <w:sz w:val="24"/>
          <w:szCs w:val="24"/>
        </w:rPr>
        <w:t xml:space="preserve"> в виде субсидий обратились 2 сельхозтоваропроизводителя.</w:t>
      </w:r>
    </w:p>
    <w:p w:rsidR="00752ABB" w:rsidRPr="008E2861" w:rsidRDefault="00752ABB" w:rsidP="00115633">
      <w:pPr>
        <w:widowControl w:val="0"/>
        <w:spacing w:after="0" w:line="240" w:lineRule="auto"/>
        <w:ind w:firstLine="709"/>
        <w:jc w:val="both"/>
        <w:rPr>
          <w:rFonts w:ascii="Times New Roman CYR" w:eastAsia="Times New Roman" w:hAnsi="Times New Roman CYR" w:cs="Times New Roman CYR"/>
          <w:color w:val="000000"/>
          <w:sz w:val="24"/>
          <w:szCs w:val="24"/>
          <w:lang w:eastAsia="ru-RU"/>
        </w:rPr>
      </w:pPr>
      <w:r w:rsidRPr="008E2861">
        <w:rPr>
          <w:rFonts w:ascii="Times New Roman CYR" w:eastAsia="Times New Roman" w:hAnsi="Times New Roman CYR" w:cs="Times New Roman CYR"/>
          <w:color w:val="000000"/>
          <w:sz w:val="24"/>
          <w:szCs w:val="24"/>
          <w:lang w:eastAsia="ru-RU"/>
        </w:rPr>
        <w:t xml:space="preserve">Из бюджета автономного округа </w:t>
      </w:r>
      <w:r w:rsidRPr="008E2861">
        <w:rPr>
          <w:rFonts w:ascii="Times New Roman" w:eastAsia="Times New Roman" w:hAnsi="Times New Roman" w:cs="Times New Roman"/>
          <w:sz w:val="24"/>
          <w:szCs w:val="24"/>
          <w:lang w:eastAsia="ru-RU"/>
        </w:rPr>
        <w:t xml:space="preserve">сельхозтоваропроизводителям, в том числе </w:t>
      </w:r>
      <w:r w:rsidRPr="008E2861">
        <w:rPr>
          <w:rFonts w:ascii="Times New Roman CYR" w:eastAsia="Times New Roman" w:hAnsi="Times New Roman CYR" w:cs="Times New Roman CYR"/>
          <w:color w:val="000000"/>
          <w:sz w:val="24"/>
          <w:szCs w:val="24"/>
          <w:lang w:eastAsia="ru-RU"/>
        </w:rPr>
        <w:t>крестьянским (фермерским) хозяйствам</w:t>
      </w:r>
      <w:r>
        <w:rPr>
          <w:rFonts w:ascii="Times New Roman CYR" w:eastAsia="Times New Roman" w:hAnsi="Times New Roman CYR" w:cs="Times New Roman CYR"/>
          <w:color w:val="000000"/>
          <w:sz w:val="24"/>
          <w:szCs w:val="24"/>
          <w:lang w:eastAsia="ru-RU"/>
        </w:rPr>
        <w:t>,</w:t>
      </w:r>
      <w:r w:rsidRPr="008E2861">
        <w:rPr>
          <w:rFonts w:ascii="Times New Roman CYR" w:eastAsia="Times New Roman" w:hAnsi="Times New Roman CYR" w:cs="Times New Roman CYR"/>
          <w:color w:val="000000"/>
          <w:sz w:val="24"/>
          <w:szCs w:val="24"/>
          <w:lang w:eastAsia="ru-RU"/>
        </w:rPr>
        <w:t xml:space="preserve"> оказана государственная поддержка в виде субсидий в сумме </w:t>
      </w:r>
      <w:r>
        <w:rPr>
          <w:rFonts w:ascii="Times New Roman" w:eastAsia="Calibri" w:hAnsi="Times New Roman" w:cs="Times New Roman"/>
          <w:sz w:val="24"/>
          <w:szCs w:val="24"/>
          <w:lang w:eastAsia="ru-RU"/>
        </w:rPr>
        <w:t>9,46 млн</w:t>
      </w:r>
      <w:r w:rsidRPr="008E2861">
        <w:rPr>
          <w:rFonts w:ascii="Times New Roman" w:eastAsia="Calibri" w:hAnsi="Times New Roman" w:cs="Times New Roman"/>
          <w:sz w:val="24"/>
          <w:szCs w:val="24"/>
          <w:lang w:eastAsia="ru-RU"/>
        </w:rPr>
        <w:t xml:space="preserve"> </w:t>
      </w:r>
      <w:r>
        <w:rPr>
          <w:rFonts w:ascii="Times New Roman CYR" w:eastAsia="Times New Roman" w:hAnsi="Times New Roman CYR" w:cs="Times New Roman CYR"/>
          <w:color w:val="000000"/>
          <w:sz w:val="24"/>
          <w:szCs w:val="24"/>
          <w:lang w:eastAsia="ru-RU"/>
        </w:rPr>
        <w:t>руб., что на 5,8% меньше</w:t>
      </w:r>
      <w:r w:rsidRPr="008E2861">
        <w:rPr>
          <w:rFonts w:ascii="Times New Roman CYR" w:eastAsia="Times New Roman" w:hAnsi="Times New Roman CYR" w:cs="Times New Roman CYR"/>
          <w:color w:val="000000"/>
          <w:sz w:val="24"/>
          <w:szCs w:val="24"/>
          <w:lang w:eastAsia="ru-RU"/>
        </w:rPr>
        <w:t>,</w:t>
      </w:r>
      <w:r>
        <w:rPr>
          <w:rFonts w:ascii="Times New Roman CYR" w:eastAsia="Times New Roman" w:hAnsi="Times New Roman CYR" w:cs="Times New Roman CYR"/>
          <w:color w:val="000000"/>
          <w:sz w:val="24"/>
          <w:szCs w:val="24"/>
          <w:lang w:eastAsia="ru-RU"/>
        </w:rPr>
        <w:t xml:space="preserve"> чем в 2020 году (10,05 млн руб.</w:t>
      </w:r>
      <w:r w:rsidRPr="008E2861">
        <w:rPr>
          <w:rFonts w:ascii="Times New Roman CYR" w:eastAsia="Times New Roman" w:hAnsi="Times New Roman CYR" w:cs="Times New Roman CYR"/>
          <w:color w:val="000000"/>
          <w:sz w:val="24"/>
          <w:szCs w:val="24"/>
          <w:lang w:eastAsia="ru-RU"/>
        </w:rPr>
        <w:t xml:space="preserve">). </w:t>
      </w:r>
    </w:p>
    <w:p w:rsidR="00752ABB"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4D2542">
        <w:rPr>
          <w:rFonts w:ascii="Times New Roman" w:eastAsia="Calibri" w:hAnsi="Times New Roman" w:cs="Times New Roman"/>
          <w:bCs/>
          <w:iCs/>
          <w:color w:val="000000"/>
          <w:sz w:val="24"/>
          <w:szCs w:val="24"/>
        </w:rPr>
        <w:t xml:space="preserve">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статьей 11 Федерального закона </w:t>
      </w:r>
      <w:r>
        <w:rPr>
          <w:rFonts w:ascii="Times New Roman" w:eastAsia="Calibri" w:hAnsi="Times New Roman" w:cs="Times New Roman"/>
          <w:bCs/>
          <w:iCs/>
          <w:color w:val="000000"/>
          <w:sz w:val="24"/>
          <w:szCs w:val="24"/>
        </w:rPr>
        <w:t xml:space="preserve">                        </w:t>
      </w:r>
      <w:r w:rsidRPr="004D2542">
        <w:rPr>
          <w:rFonts w:ascii="Times New Roman" w:eastAsia="Calibri" w:hAnsi="Times New Roman" w:cs="Times New Roman"/>
          <w:bCs/>
          <w:iCs/>
          <w:color w:val="000000"/>
          <w:sz w:val="24"/>
          <w:szCs w:val="24"/>
        </w:rPr>
        <w:t>от 24.07.2007 №209</w:t>
      </w:r>
      <w:r>
        <w:rPr>
          <w:rFonts w:ascii="Times New Roman" w:eastAsia="Calibri" w:hAnsi="Times New Roman" w:cs="Times New Roman"/>
          <w:bCs/>
          <w:iCs/>
          <w:color w:val="000000"/>
          <w:sz w:val="24"/>
          <w:szCs w:val="24"/>
        </w:rPr>
        <w:t>-ФЗ</w:t>
      </w:r>
      <w:r w:rsidRPr="004D2542">
        <w:rPr>
          <w:rFonts w:ascii="Times New Roman" w:eastAsia="Calibri" w:hAnsi="Times New Roman" w:cs="Times New Roman"/>
          <w:bCs/>
          <w:iCs/>
          <w:color w:val="000000"/>
          <w:sz w:val="24"/>
          <w:szCs w:val="24"/>
        </w:rPr>
        <w:t xml:space="preserve"> «О развитии малого и среднего предпринимательства в Российской Федерации».</w:t>
      </w:r>
    </w:p>
    <w:p w:rsidR="00752ABB"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4D2542">
        <w:rPr>
          <w:rFonts w:ascii="Times New Roman" w:eastAsia="Calibri" w:hAnsi="Times New Roman" w:cs="Times New Roman"/>
          <w:bCs/>
          <w:iCs/>
          <w:color w:val="000000"/>
          <w:sz w:val="24"/>
          <w:szCs w:val="24"/>
        </w:rPr>
        <w:t>Малое и среднее предпринимательство играет значительную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увеличению налоговой базы и др.</w:t>
      </w:r>
    </w:p>
    <w:p w:rsidR="00752ABB" w:rsidRPr="004D2542"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Согласно сведениям из Единого реестра субъектов малого и среднего предпринимательства Федеральной налоговой службы по состоянию на 01.01.2022 </w:t>
      </w:r>
      <w:r w:rsidRPr="004D2542">
        <w:rPr>
          <w:rFonts w:ascii="Times New Roman" w:eastAsia="Calibri" w:hAnsi="Times New Roman" w:cs="Times New Roman"/>
          <w:bCs/>
          <w:iCs/>
          <w:color w:val="000000"/>
          <w:sz w:val="24"/>
          <w:szCs w:val="24"/>
        </w:rPr>
        <w:t xml:space="preserve">на территории городского округа </w:t>
      </w:r>
      <w:r>
        <w:rPr>
          <w:rFonts w:ascii="Times New Roman" w:eastAsia="Calibri" w:hAnsi="Times New Roman" w:cs="Times New Roman"/>
          <w:sz w:val="24"/>
          <w:szCs w:val="24"/>
        </w:rPr>
        <w:t>осуществлял</w:t>
      </w:r>
      <w:r w:rsidR="004109D7">
        <w:rPr>
          <w:rFonts w:ascii="Times New Roman" w:eastAsia="Calibri" w:hAnsi="Times New Roman" w:cs="Times New Roman"/>
          <w:sz w:val="24"/>
          <w:szCs w:val="24"/>
        </w:rPr>
        <w:t>и</w:t>
      </w:r>
      <w:r w:rsidRPr="004D2542">
        <w:rPr>
          <w:rFonts w:ascii="Times New Roman" w:eastAsia="Calibri" w:hAnsi="Times New Roman" w:cs="Times New Roman"/>
          <w:sz w:val="24"/>
          <w:szCs w:val="24"/>
        </w:rPr>
        <w:t xml:space="preserve"> свою деятельность в различных отраслях экономики </w:t>
      </w:r>
      <w:r>
        <w:rPr>
          <w:rFonts w:ascii="Times New Roman" w:eastAsia="Calibri" w:hAnsi="Times New Roman" w:cs="Times New Roman"/>
          <w:sz w:val="24"/>
          <w:szCs w:val="24"/>
        </w:rPr>
        <w:t>1 750 субъект</w:t>
      </w:r>
      <w:r w:rsidR="004109D7">
        <w:rPr>
          <w:rFonts w:ascii="Times New Roman" w:eastAsia="Calibri" w:hAnsi="Times New Roman" w:cs="Times New Roman"/>
          <w:sz w:val="24"/>
          <w:szCs w:val="24"/>
        </w:rPr>
        <w:t>ов</w:t>
      </w:r>
      <w:r>
        <w:rPr>
          <w:rFonts w:ascii="Times New Roman" w:eastAsia="Calibri" w:hAnsi="Times New Roman" w:cs="Times New Roman"/>
          <w:sz w:val="24"/>
          <w:szCs w:val="24"/>
        </w:rPr>
        <w:t xml:space="preserve"> малого и среднего предпринимательства, в том числе </w:t>
      </w:r>
      <w:r>
        <w:rPr>
          <w:rFonts w:ascii="Times New Roman" w:eastAsia="Calibri" w:hAnsi="Times New Roman" w:cs="Times New Roman"/>
          <w:bCs/>
          <w:iCs/>
          <w:color w:val="000000"/>
          <w:sz w:val="24"/>
          <w:szCs w:val="24"/>
        </w:rPr>
        <w:t xml:space="preserve">453 </w:t>
      </w:r>
      <w:r w:rsidRPr="004D2542">
        <w:rPr>
          <w:rFonts w:ascii="Times New Roman" w:eastAsia="Calibri" w:hAnsi="Times New Roman" w:cs="Times New Roman"/>
          <w:bCs/>
          <w:iCs/>
          <w:color w:val="000000"/>
          <w:sz w:val="24"/>
          <w:szCs w:val="24"/>
        </w:rPr>
        <w:t>микро-, мал</w:t>
      </w:r>
      <w:r>
        <w:rPr>
          <w:rFonts w:ascii="Times New Roman" w:eastAsia="Calibri" w:hAnsi="Times New Roman" w:cs="Times New Roman"/>
          <w:bCs/>
          <w:iCs/>
          <w:color w:val="000000"/>
          <w:sz w:val="24"/>
          <w:szCs w:val="24"/>
        </w:rPr>
        <w:t xml:space="preserve">ых и средних предприятий и 1 297 индивидуальных предпринимателей, что выше показателя 2020 года на 1,0% (в 2020 году – 1 735). </w:t>
      </w:r>
    </w:p>
    <w:p w:rsidR="00752ABB" w:rsidRPr="00553112"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4D2542">
        <w:rPr>
          <w:rFonts w:ascii="Times New Roman" w:eastAsia="Calibri" w:hAnsi="Times New Roman" w:cs="Times New Roman"/>
          <w:color w:val="000000"/>
          <w:sz w:val="24"/>
          <w:szCs w:val="24"/>
          <w:shd w:val="clear" w:color="auto" w:fill="FFFFFF"/>
        </w:rPr>
        <w:t>Наиболее распространенными видами экономической деятельности в сфере малого и среднего предпринимательства на территории город</w:t>
      </w:r>
      <w:r>
        <w:rPr>
          <w:rFonts w:ascii="Times New Roman" w:eastAsia="Calibri" w:hAnsi="Times New Roman" w:cs="Times New Roman"/>
          <w:color w:val="000000"/>
          <w:sz w:val="24"/>
          <w:szCs w:val="24"/>
          <w:shd w:val="clear" w:color="auto" w:fill="FFFFFF"/>
        </w:rPr>
        <w:t xml:space="preserve">а являются </w:t>
      </w:r>
      <w:r w:rsidRPr="00383AEA">
        <w:rPr>
          <w:rFonts w:ascii="Times New Roman" w:eastAsia="Calibri" w:hAnsi="Times New Roman" w:cs="Times New Roman"/>
          <w:color w:val="000000"/>
          <w:sz w:val="24"/>
          <w:szCs w:val="24"/>
          <w:shd w:val="clear" w:color="auto" w:fill="FFFFFF"/>
        </w:rPr>
        <w:t>оптовая и розничная торговля (2</w:t>
      </w:r>
      <w:r>
        <w:rPr>
          <w:rFonts w:ascii="Times New Roman" w:eastAsia="Calibri" w:hAnsi="Times New Roman" w:cs="Times New Roman"/>
          <w:color w:val="000000"/>
          <w:sz w:val="24"/>
          <w:szCs w:val="24"/>
          <w:shd w:val="clear" w:color="auto" w:fill="FFFFFF"/>
        </w:rPr>
        <w:t>1</w:t>
      </w:r>
      <w:r w:rsidRPr="00383AEA">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5</w:t>
      </w:r>
      <w:r w:rsidRPr="00383AEA">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транспорт, </w:t>
      </w:r>
      <w:r w:rsidRPr="00383AEA">
        <w:rPr>
          <w:rFonts w:ascii="Times New Roman" w:eastAsia="Calibri" w:hAnsi="Times New Roman" w:cs="Times New Roman"/>
          <w:color w:val="000000"/>
          <w:sz w:val="24"/>
          <w:szCs w:val="24"/>
          <w:shd w:val="clear" w:color="auto" w:fill="FFFFFF"/>
        </w:rPr>
        <w:t>аренда и лизинг</w:t>
      </w:r>
      <w:r>
        <w:rPr>
          <w:rFonts w:ascii="Times New Roman" w:eastAsia="Calibri" w:hAnsi="Times New Roman" w:cs="Times New Roman"/>
          <w:color w:val="000000"/>
          <w:sz w:val="24"/>
          <w:szCs w:val="24"/>
          <w:shd w:val="clear" w:color="auto" w:fill="FFFFFF"/>
        </w:rPr>
        <w:t xml:space="preserve"> транспортных средств</w:t>
      </w:r>
      <w:r w:rsidRPr="00383AEA">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(17,4</w:t>
      </w:r>
      <w:r w:rsidRPr="004D2542">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 xml:space="preserve">деятельность ресторанов </w:t>
      </w:r>
      <w:r w:rsidRPr="00553112">
        <w:rPr>
          <w:rFonts w:ascii="Times New Roman" w:eastAsia="Calibri" w:hAnsi="Times New Roman" w:cs="Times New Roman"/>
          <w:color w:val="000000"/>
          <w:sz w:val="24"/>
          <w:szCs w:val="24"/>
          <w:shd w:val="clear" w:color="auto" w:fill="FFFFFF"/>
        </w:rPr>
        <w:t>и предприятий общественного питания (5,66%),</w:t>
      </w:r>
      <w:r w:rsidR="00E515B0">
        <w:rPr>
          <w:rFonts w:ascii="Times New Roman" w:eastAsia="Calibri" w:hAnsi="Times New Roman" w:cs="Times New Roman"/>
          <w:color w:val="000000"/>
          <w:sz w:val="24"/>
          <w:szCs w:val="24"/>
          <w:shd w:val="clear" w:color="auto" w:fill="FFFFFF"/>
        </w:rPr>
        <w:t xml:space="preserve"> в сфере</w:t>
      </w:r>
      <w:r w:rsidRPr="00553112">
        <w:rPr>
          <w:rFonts w:ascii="Times New Roman" w:eastAsia="Calibri" w:hAnsi="Times New Roman" w:cs="Times New Roman"/>
          <w:color w:val="000000"/>
          <w:sz w:val="24"/>
          <w:szCs w:val="24"/>
          <w:shd w:val="clear" w:color="auto" w:fill="FFFFFF"/>
        </w:rPr>
        <w:t xml:space="preserve"> образовани</w:t>
      </w:r>
      <w:r w:rsidR="00E515B0">
        <w:rPr>
          <w:rFonts w:ascii="Times New Roman" w:eastAsia="Calibri" w:hAnsi="Times New Roman" w:cs="Times New Roman"/>
          <w:color w:val="000000"/>
          <w:sz w:val="24"/>
          <w:szCs w:val="24"/>
          <w:shd w:val="clear" w:color="auto" w:fill="FFFFFF"/>
        </w:rPr>
        <w:t xml:space="preserve">я </w:t>
      </w:r>
      <w:r w:rsidRPr="00553112">
        <w:rPr>
          <w:rFonts w:ascii="Times New Roman" w:eastAsia="Calibri" w:hAnsi="Times New Roman" w:cs="Times New Roman"/>
          <w:color w:val="000000"/>
          <w:sz w:val="24"/>
          <w:szCs w:val="24"/>
          <w:shd w:val="clear" w:color="auto" w:fill="FFFFFF"/>
        </w:rPr>
        <w:t>(4%), строительство (4,0%).</w:t>
      </w:r>
    </w:p>
    <w:p w:rsidR="00752ABB" w:rsidRPr="00553112" w:rsidRDefault="00752ABB" w:rsidP="00115633">
      <w:pPr>
        <w:widowControl w:val="0"/>
        <w:spacing w:after="0" w:line="240" w:lineRule="auto"/>
        <w:ind w:firstLine="709"/>
        <w:jc w:val="both"/>
        <w:rPr>
          <w:rFonts w:ascii="Times New Roman" w:eastAsia="Calibri" w:hAnsi="Times New Roman" w:cs="Times New Roman"/>
          <w:bCs/>
          <w:iCs/>
          <w:color w:val="000000" w:themeColor="text1"/>
          <w:sz w:val="24"/>
          <w:szCs w:val="24"/>
        </w:rPr>
      </w:pPr>
      <w:r w:rsidRPr="00553112">
        <w:rPr>
          <w:rFonts w:ascii="Times New Roman" w:eastAsia="Calibri" w:hAnsi="Times New Roman" w:cs="Times New Roman"/>
          <w:bCs/>
          <w:iCs/>
          <w:color w:val="000000" w:themeColor="text1"/>
          <w:sz w:val="24"/>
          <w:szCs w:val="24"/>
        </w:rPr>
        <w:t xml:space="preserve">В бюджет города от субъектов малого и среднего предпринимательства поступило налоговых платежей на сумму </w:t>
      </w:r>
      <w:r w:rsidR="00553112" w:rsidRPr="00553112">
        <w:rPr>
          <w:rFonts w:ascii="Times New Roman" w:eastAsia="Calibri" w:hAnsi="Times New Roman" w:cs="Times New Roman"/>
          <w:bCs/>
          <w:iCs/>
          <w:color w:val="000000" w:themeColor="text1"/>
          <w:sz w:val="24"/>
          <w:szCs w:val="24"/>
        </w:rPr>
        <w:t>159,2</w:t>
      </w:r>
      <w:r w:rsidRPr="00553112">
        <w:rPr>
          <w:rFonts w:ascii="Times New Roman" w:eastAsia="Calibri" w:hAnsi="Times New Roman" w:cs="Times New Roman"/>
          <w:bCs/>
          <w:iCs/>
          <w:color w:val="000000" w:themeColor="text1"/>
          <w:sz w:val="24"/>
          <w:szCs w:val="24"/>
        </w:rPr>
        <w:t xml:space="preserve"> млн руб., что на </w:t>
      </w:r>
      <w:r w:rsidR="00553112" w:rsidRPr="00553112">
        <w:rPr>
          <w:rFonts w:ascii="Times New Roman" w:eastAsia="Calibri" w:hAnsi="Times New Roman" w:cs="Times New Roman"/>
          <w:bCs/>
          <w:iCs/>
          <w:color w:val="000000" w:themeColor="text1"/>
          <w:sz w:val="24"/>
          <w:szCs w:val="24"/>
        </w:rPr>
        <w:t>2,4</w:t>
      </w:r>
      <w:r w:rsidRPr="00553112">
        <w:rPr>
          <w:rFonts w:ascii="Times New Roman" w:eastAsia="Calibri" w:hAnsi="Times New Roman" w:cs="Times New Roman"/>
          <w:bCs/>
          <w:iCs/>
          <w:color w:val="000000" w:themeColor="text1"/>
          <w:sz w:val="24"/>
          <w:szCs w:val="24"/>
        </w:rPr>
        <w:t>% ниже аналогичного периода прошлого года (20</w:t>
      </w:r>
      <w:r w:rsidR="00553112" w:rsidRPr="00553112">
        <w:rPr>
          <w:rFonts w:ascii="Times New Roman" w:eastAsia="Calibri" w:hAnsi="Times New Roman" w:cs="Times New Roman"/>
          <w:bCs/>
          <w:iCs/>
          <w:color w:val="000000" w:themeColor="text1"/>
          <w:sz w:val="24"/>
          <w:szCs w:val="24"/>
        </w:rPr>
        <w:t>20</w:t>
      </w:r>
      <w:r w:rsidRPr="00553112">
        <w:rPr>
          <w:rFonts w:ascii="Times New Roman" w:eastAsia="Calibri" w:hAnsi="Times New Roman" w:cs="Times New Roman"/>
          <w:bCs/>
          <w:iCs/>
          <w:color w:val="000000" w:themeColor="text1"/>
          <w:sz w:val="24"/>
          <w:szCs w:val="24"/>
        </w:rPr>
        <w:t xml:space="preserve"> год – </w:t>
      </w:r>
      <w:r w:rsidR="00553112" w:rsidRPr="00553112">
        <w:rPr>
          <w:rFonts w:ascii="Times New Roman" w:eastAsia="Calibri" w:hAnsi="Times New Roman" w:cs="Times New Roman"/>
          <w:bCs/>
          <w:iCs/>
          <w:color w:val="000000" w:themeColor="text1"/>
          <w:sz w:val="24"/>
          <w:szCs w:val="24"/>
        </w:rPr>
        <w:t>163,1</w:t>
      </w:r>
      <w:r w:rsidRPr="00553112">
        <w:rPr>
          <w:rFonts w:ascii="Times New Roman" w:eastAsia="Calibri" w:hAnsi="Times New Roman" w:cs="Times New Roman"/>
          <w:bCs/>
          <w:iCs/>
          <w:color w:val="000000" w:themeColor="text1"/>
          <w:sz w:val="24"/>
          <w:szCs w:val="24"/>
        </w:rPr>
        <w:t xml:space="preserve"> млн руб.). </w:t>
      </w:r>
    </w:p>
    <w:p w:rsidR="00752ABB"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553112">
        <w:rPr>
          <w:rFonts w:ascii="Times New Roman" w:eastAsia="Calibri" w:hAnsi="Times New Roman" w:cs="Times New Roman"/>
          <w:bCs/>
          <w:iCs/>
          <w:color w:val="000000"/>
          <w:sz w:val="24"/>
          <w:szCs w:val="24"/>
        </w:rPr>
        <w:t>Основным инструментом реализации государственной политики в области развития</w:t>
      </w:r>
      <w:r w:rsidRPr="00EF6C4A">
        <w:rPr>
          <w:rFonts w:ascii="Times New Roman" w:eastAsia="Calibri" w:hAnsi="Times New Roman" w:cs="Times New Roman"/>
          <w:bCs/>
          <w:iCs/>
          <w:color w:val="000000"/>
          <w:sz w:val="24"/>
          <w:szCs w:val="24"/>
        </w:rPr>
        <w:t xml:space="preserve"> бизнеса является муниципальная программа «Поддержка и развитие малого и среднего предпринимательства на территории города Мегиона на 2019-2025 годы». Общий объем финансирования мероприятий программы в 202</w:t>
      </w:r>
      <w:r>
        <w:rPr>
          <w:rFonts w:ascii="Times New Roman" w:eastAsia="Calibri" w:hAnsi="Times New Roman" w:cs="Times New Roman"/>
          <w:bCs/>
          <w:iCs/>
          <w:color w:val="000000"/>
          <w:sz w:val="24"/>
          <w:szCs w:val="24"/>
        </w:rPr>
        <w:t>1</w:t>
      </w:r>
      <w:r w:rsidRPr="00EF6C4A">
        <w:rPr>
          <w:rFonts w:ascii="Times New Roman" w:eastAsia="Calibri" w:hAnsi="Times New Roman" w:cs="Times New Roman"/>
          <w:bCs/>
          <w:iCs/>
          <w:color w:val="000000"/>
          <w:sz w:val="24"/>
          <w:szCs w:val="24"/>
        </w:rPr>
        <w:t xml:space="preserve"> году составил </w:t>
      </w:r>
      <w:r>
        <w:rPr>
          <w:rFonts w:ascii="Times New Roman" w:eastAsia="Calibri" w:hAnsi="Times New Roman" w:cs="Times New Roman"/>
          <w:bCs/>
          <w:iCs/>
          <w:color w:val="000000"/>
          <w:sz w:val="24"/>
          <w:szCs w:val="24"/>
        </w:rPr>
        <w:t>3</w:t>
      </w:r>
      <w:r w:rsidRPr="00EF6C4A">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09</w:t>
      </w:r>
      <w:r w:rsidRPr="00EF6C4A">
        <w:rPr>
          <w:rFonts w:ascii="Times New Roman" w:eastAsia="Calibri" w:hAnsi="Times New Roman" w:cs="Times New Roman"/>
          <w:bCs/>
          <w:iCs/>
          <w:color w:val="000000"/>
          <w:sz w:val="24"/>
          <w:szCs w:val="24"/>
        </w:rPr>
        <w:t xml:space="preserve"> млн руб. Исполнение программы составило 99,</w:t>
      </w:r>
      <w:r>
        <w:rPr>
          <w:rFonts w:ascii="Times New Roman" w:eastAsia="Calibri" w:hAnsi="Times New Roman" w:cs="Times New Roman"/>
          <w:bCs/>
          <w:iCs/>
          <w:color w:val="000000"/>
          <w:sz w:val="24"/>
          <w:szCs w:val="24"/>
        </w:rPr>
        <w:t>9</w:t>
      </w:r>
      <w:r w:rsidRPr="00EF6C4A">
        <w:rPr>
          <w:rFonts w:ascii="Times New Roman" w:eastAsia="Calibri" w:hAnsi="Times New Roman" w:cs="Times New Roman"/>
          <w:bCs/>
          <w:iCs/>
          <w:color w:val="000000"/>
          <w:sz w:val="24"/>
          <w:szCs w:val="24"/>
        </w:rPr>
        <w:t xml:space="preserve">%. </w:t>
      </w:r>
    </w:p>
    <w:p w:rsidR="00752ABB" w:rsidRPr="00770D06"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EF6C4A">
        <w:rPr>
          <w:rFonts w:ascii="Times New Roman" w:eastAsia="Calibri" w:hAnsi="Times New Roman" w:cs="Times New Roman"/>
          <w:bCs/>
          <w:iCs/>
          <w:color w:val="000000"/>
          <w:sz w:val="24"/>
          <w:szCs w:val="24"/>
        </w:rPr>
        <w:t xml:space="preserve">В рамках программы получили финансовую поддержку </w:t>
      </w:r>
      <w:r>
        <w:rPr>
          <w:rFonts w:ascii="Times New Roman" w:eastAsia="Calibri" w:hAnsi="Times New Roman" w:cs="Times New Roman"/>
          <w:bCs/>
          <w:iCs/>
          <w:color w:val="000000"/>
          <w:sz w:val="24"/>
          <w:szCs w:val="24"/>
        </w:rPr>
        <w:t>27</w:t>
      </w:r>
      <w:r w:rsidRPr="00EF6C4A">
        <w:rPr>
          <w:rFonts w:ascii="Times New Roman" w:eastAsia="Calibri" w:hAnsi="Times New Roman" w:cs="Times New Roman"/>
          <w:bCs/>
          <w:iCs/>
          <w:color w:val="000000"/>
          <w:sz w:val="24"/>
          <w:szCs w:val="24"/>
        </w:rPr>
        <w:t xml:space="preserve"> субъектов малого и среднего предпринимательства осуществляющие деятельность в приоритетных для города направлениях</w:t>
      </w:r>
      <w:r>
        <w:rPr>
          <w:rFonts w:ascii="Times New Roman" w:eastAsia="Calibri" w:hAnsi="Times New Roman" w:cs="Times New Roman"/>
          <w:bCs/>
          <w:iCs/>
          <w:color w:val="000000"/>
          <w:sz w:val="24"/>
          <w:szCs w:val="24"/>
        </w:rPr>
        <w:t>, в том числе п</w:t>
      </w:r>
      <w:r w:rsidRPr="00770D06">
        <w:rPr>
          <w:rFonts w:ascii="Times New Roman" w:eastAsia="Calibri" w:hAnsi="Times New Roman" w:cs="Times New Roman"/>
          <w:bCs/>
          <w:iCs/>
          <w:color w:val="000000"/>
          <w:sz w:val="24"/>
          <w:szCs w:val="24"/>
        </w:rPr>
        <w:t xml:space="preserve">редоставлена финансовая поддержка </w:t>
      </w:r>
      <w:r>
        <w:rPr>
          <w:rFonts w:ascii="Times New Roman" w:eastAsia="Calibri" w:hAnsi="Times New Roman" w:cs="Times New Roman"/>
          <w:bCs/>
          <w:iCs/>
          <w:color w:val="000000"/>
          <w:sz w:val="24"/>
          <w:szCs w:val="24"/>
        </w:rPr>
        <w:t>6</w:t>
      </w:r>
      <w:r w:rsidRPr="00770D06">
        <w:rPr>
          <w:rFonts w:ascii="Times New Roman" w:eastAsia="Calibri" w:hAnsi="Times New Roman" w:cs="Times New Roman"/>
          <w:bCs/>
          <w:iCs/>
          <w:color w:val="000000"/>
          <w:sz w:val="24"/>
          <w:szCs w:val="24"/>
        </w:rPr>
        <w:t xml:space="preserve"> начинающим предпринимателям, осуществляющим социально-значимые виды деятельности в размере </w:t>
      </w:r>
      <w:r>
        <w:rPr>
          <w:rFonts w:ascii="Times New Roman" w:eastAsia="Calibri" w:hAnsi="Times New Roman" w:cs="Times New Roman"/>
          <w:bCs/>
          <w:iCs/>
          <w:color w:val="000000"/>
          <w:sz w:val="24"/>
          <w:szCs w:val="24"/>
        </w:rPr>
        <w:t>60</w:t>
      </w:r>
      <w:r w:rsidRPr="00770D06">
        <w:rPr>
          <w:rFonts w:ascii="Times New Roman" w:eastAsia="Calibri" w:hAnsi="Times New Roman" w:cs="Times New Roman"/>
          <w:bCs/>
          <w:iCs/>
          <w:color w:val="000000"/>
          <w:sz w:val="24"/>
          <w:szCs w:val="24"/>
        </w:rPr>
        <w:t>0 тыс. руб.</w:t>
      </w:r>
    </w:p>
    <w:p w:rsidR="00752ABB" w:rsidRPr="00770D06"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рамках реализации программы субъектами предпринимательства создано 1</w:t>
      </w:r>
      <w:r>
        <w:rPr>
          <w:rFonts w:ascii="Times New Roman" w:eastAsia="Calibri" w:hAnsi="Times New Roman" w:cs="Times New Roman"/>
          <w:bCs/>
          <w:iCs/>
          <w:color w:val="000000"/>
          <w:sz w:val="24"/>
          <w:szCs w:val="24"/>
        </w:rPr>
        <w:t>7</w:t>
      </w:r>
      <w:r w:rsidRPr="00770D06">
        <w:rPr>
          <w:rFonts w:ascii="Times New Roman" w:eastAsia="Calibri" w:hAnsi="Times New Roman" w:cs="Times New Roman"/>
          <w:bCs/>
          <w:iCs/>
          <w:color w:val="000000"/>
          <w:sz w:val="24"/>
          <w:szCs w:val="24"/>
        </w:rPr>
        <w:t xml:space="preserve"> рабочих мест.</w:t>
      </w:r>
    </w:p>
    <w:p w:rsidR="00752ABB" w:rsidRPr="00770D06"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202</w:t>
      </w:r>
      <w:r>
        <w:rPr>
          <w:rFonts w:ascii="Times New Roman" w:eastAsia="Calibri" w:hAnsi="Times New Roman" w:cs="Times New Roman"/>
          <w:bCs/>
          <w:iCs/>
          <w:color w:val="000000"/>
          <w:sz w:val="24"/>
          <w:szCs w:val="24"/>
        </w:rPr>
        <w:t>1 году организованы и проведены: семинар</w:t>
      </w:r>
      <w:r w:rsidR="00553112">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посвященный дню предпринимателя, форум «</w:t>
      </w:r>
      <w:r w:rsidR="00E515B0">
        <w:rPr>
          <w:rFonts w:ascii="Times New Roman" w:eastAsia="Calibri" w:hAnsi="Times New Roman" w:cs="Times New Roman"/>
          <w:bCs/>
          <w:iCs/>
          <w:color w:val="000000"/>
          <w:sz w:val="24"/>
          <w:szCs w:val="24"/>
        </w:rPr>
        <w:t>Мегионский предприниматель 2.0»,</w:t>
      </w:r>
      <w:r>
        <w:rPr>
          <w:rFonts w:ascii="Times New Roman" w:eastAsia="Calibri" w:hAnsi="Times New Roman" w:cs="Times New Roman"/>
          <w:bCs/>
          <w:iCs/>
          <w:color w:val="000000"/>
          <w:sz w:val="24"/>
          <w:szCs w:val="24"/>
        </w:rPr>
        <w:t xml:space="preserve"> тренинг по продажам</w:t>
      </w:r>
      <w:r w:rsidR="00E515B0">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новогодний прием главы города.</w:t>
      </w:r>
    </w:p>
    <w:p w:rsidR="00752ABB" w:rsidRPr="00770D06"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Мегионские товаропроизводители приняли участие в окружной онлайн выставке-форуме «</w:t>
      </w:r>
      <w:r>
        <w:rPr>
          <w:rFonts w:ascii="Times New Roman" w:eastAsia="Calibri" w:hAnsi="Times New Roman" w:cs="Times New Roman"/>
          <w:bCs/>
          <w:iCs/>
          <w:color w:val="000000"/>
          <w:sz w:val="24"/>
          <w:szCs w:val="24"/>
        </w:rPr>
        <w:t>Сделано в Югре</w:t>
      </w:r>
      <w:r w:rsidRPr="00770D06">
        <w:rPr>
          <w:rFonts w:ascii="Times New Roman" w:eastAsia="Calibri" w:hAnsi="Times New Roman" w:cs="Times New Roman"/>
          <w:bCs/>
          <w:iCs/>
          <w:color w:val="000000"/>
          <w:sz w:val="24"/>
          <w:szCs w:val="24"/>
        </w:rPr>
        <w:t xml:space="preserve">». </w:t>
      </w:r>
    </w:p>
    <w:p w:rsidR="00752ABB" w:rsidRPr="00770D06"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о</w:t>
      </w:r>
      <w:r>
        <w:rPr>
          <w:rFonts w:ascii="Times New Roman" w:eastAsia="Calibri" w:hAnsi="Times New Roman" w:cs="Times New Roman"/>
          <w:bCs/>
          <w:iCs/>
          <w:color w:val="000000"/>
          <w:sz w:val="24"/>
          <w:szCs w:val="24"/>
        </w:rPr>
        <w:t xml:space="preserve"> реализации</w:t>
      </w:r>
      <w:r w:rsidRPr="00770D06">
        <w:rPr>
          <w:rFonts w:ascii="Times New Roman" w:eastAsia="Calibri" w:hAnsi="Times New Roman" w:cs="Times New Roman"/>
          <w:bCs/>
          <w:iCs/>
          <w:color w:val="000000"/>
          <w:sz w:val="24"/>
          <w:szCs w:val="24"/>
        </w:rPr>
        <w:t xml:space="preserve"> мероприятий муниципальной программы на сайте администрации города, в </w:t>
      </w:r>
      <w:r>
        <w:rPr>
          <w:rFonts w:ascii="Times New Roman" w:eastAsia="Calibri" w:hAnsi="Times New Roman" w:cs="Times New Roman"/>
          <w:bCs/>
          <w:iCs/>
          <w:color w:val="000000"/>
          <w:sz w:val="24"/>
          <w:szCs w:val="24"/>
        </w:rPr>
        <w:lastRenderedPageBreak/>
        <w:t>средствах массовой информации и</w:t>
      </w:r>
      <w:r w:rsidRPr="00770D06">
        <w:rPr>
          <w:rFonts w:ascii="Times New Roman" w:eastAsia="Calibri" w:hAnsi="Times New Roman" w:cs="Times New Roman"/>
          <w:bCs/>
          <w:iCs/>
          <w:color w:val="000000"/>
          <w:sz w:val="24"/>
          <w:szCs w:val="24"/>
        </w:rPr>
        <w:t xml:space="preserve"> социальных сетях.</w:t>
      </w:r>
    </w:p>
    <w:p w:rsidR="00752ABB" w:rsidRPr="00770D06" w:rsidRDefault="00752ABB" w:rsidP="00115633">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 xml:space="preserve">Для координации деятельности субъектов малого и среднего предпринимательства </w:t>
      </w:r>
      <w:r>
        <w:rPr>
          <w:rFonts w:ascii="Times New Roman" w:eastAsia="Calibri" w:hAnsi="Times New Roman" w:cs="Times New Roman"/>
          <w:bCs/>
          <w:iCs/>
          <w:color w:val="000000"/>
          <w:sz w:val="24"/>
          <w:szCs w:val="24"/>
        </w:rPr>
        <w:t xml:space="preserve">города </w:t>
      </w:r>
      <w:r w:rsidRPr="00770D06">
        <w:rPr>
          <w:rFonts w:ascii="Times New Roman" w:eastAsia="Calibri" w:hAnsi="Times New Roman" w:cs="Times New Roman"/>
          <w:bCs/>
          <w:iCs/>
          <w:color w:val="000000"/>
          <w:sz w:val="24"/>
          <w:szCs w:val="24"/>
        </w:rPr>
        <w:t xml:space="preserve">осуществляют деятельность Нижневартовский филиал Фонда поддержки предпринимательства Югры, фонд «Югорская региональная микрокредитная компания», Нижневартовская торгово-промышленная палата, общественная организация содействия развитию предпринимательства </w:t>
      </w:r>
      <w:r w:rsidR="00E515B0">
        <w:rPr>
          <w:rFonts w:ascii="Times New Roman" w:eastAsia="Calibri" w:hAnsi="Times New Roman" w:cs="Times New Roman"/>
          <w:bCs/>
          <w:iCs/>
          <w:color w:val="000000"/>
          <w:sz w:val="24"/>
          <w:szCs w:val="24"/>
        </w:rPr>
        <w:t xml:space="preserve">в </w:t>
      </w:r>
      <w:r w:rsidRPr="00770D06">
        <w:rPr>
          <w:rFonts w:ascii="Times New Roman" w:eastAsia="Calibri" w:hAnsi="Times New Roman" w:cs="Times New Roman"/>
          <w:bCs/>
          <w:iCs/>
          <w:color w:val="000000"/>
          <w:sz w:val="24"/>
          <w:szCs w:val="24"/>
        </w:rPr>
        <w:t>Мегионе, Мегионская ассоциация малого и среднего бизнеса.</w:t>
      </w:r>
    </w:p>
    <w:p w:rsidR="00953EB5" w:rsidRDefault="00953EB5" w:rsidP="00953EB5">
      <w:pPr>
        <w:widowControl w:val="0"/>
        <w:spacing w:after="0" w:line="240" w:lineRule="auto"/>
        <w:ind w:firstLine="709"/>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МСП Банком </w:t>
      </w:r>
      <w:r w:rsidRPr="00770D06">
        <w:rPr>
          <w:rFonts w:ascii="Times New Roman" w:eastAsia="Calibri" w:hAnsi="Times New Roman" w:cs="Times New Roman"/>
          <w:bCs/>
          <w:iCs/>
          <w:color w:val="000000"/>
          <w:sz w:val="24"/>
          <w:szCs w:val="24"/>
        </w:rPr>
        <w:t>предоставлялись поручительства по займам и кредитам перед банками, пров</w:t>
      </w:r>
      <w:r>
        <w:rPr>
          <w:rFonts w:ascii="Times New Roman" w:eastAsia="Calibri" w:hAnsi="Times New Roman" w:cs="Times New Roman"/>
          <w:bCs/>
          <w:iCs/>
          <w:color w:val="000000"/>
          <w:sz w:val="24"/>
          <w:szCs w:val="24"/>
        </w:rPr>
        <w:t>е</w:t>
      </w:r>
      <w:r w:rsidRPr="00770D06">
        <w:rPr>
          <w:rFonts w:ascii="Times New Roman" w:eastAsia="Calibri" w:hAnsi="Times New Roman" w:cs="Times New Roman"/>
          <w:bCs/>
          <w:iCs/>
          <w:color w:val="000000"/>
          <w:sz w:val="24"/>
          <w:szCs w:val="24"/>
        </w:rPr>
        <w:t>д</w:t>
      </w:r>
      <w:r>
        <w:rPr>
          <w:rFonts w:ascii="Times New Roman" w:eastAsia="Calibri" w:hAnsi="Times New Roman" w:cs="Times New Roman"/>
          <w:bCs/>
          <w:iCs/>
          <w:color w:val="000000"/>
          <w:sz w:val="24"/>
          <w:szCs w:val="24"/>
        </w:rPr>
        <w:t>ен</w:t>
      </w:r>
      <w:r w:rsidRPr="007362EA">
        <w:rPr>
          <w:rFonts w:ascii="Times New Roman" w:eastAsia="Calibri" w:hAnsi="Times New Roman" w:cs="Times New Roman"/>
          <w:bCs/>
          <w:iCs/>
          <w:color w:val="000000"/>
          <w:sz w:val="24"/>
          <w:szCs w:val="24"/>
        </w:rPr>
        <w:t xml:space="preserve"> </w:t>
      </w:r>
      <w:r w:rsidR="00E515B0">
        <w:rPr>
          <w:rFonts w:ascii="Times New Roman" w:eastAsia="Calibri" w:hAnsi="Times New Roman" w:cs="Times New Roman"/>
          <w:bCs/>
          <w:iCs/>
          <w:color w:val="000000"/>
          <w:sz w:val="24"/>
          <w:szCs w:val="24"/>
        </w:rPr>
        <w:t>«к</w:t>
      </w:r>
      <w:r>
        <w:rPr>
          <w:rFonts w:ascii="Times New Roman" w:eastAsia="Calibri" w:hAnsi="Times New Roman" w:cs="Times New Roman"/>
          <w:bCs/>
          <w:iCs/>
          <w:color w:val="000000"/>
          <w:sz w:val="24"/>
          <w:szCs w:val="24"/>
        </w:rPr>
        <w:t>руглый стол</w:t>
      </w:r>
      <w:r w:rsidR="00E515B0">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по вопросам получения кредита на развитие бизнеса</w:t>
      </w:r>
      <w:r w:rsidR="004A0F7D">
        <w:rPr>
          <w:rFonts w:ascii="Times New Roman" w:eastAsia="Calibri" w:hAnsi="Times New Roman" w:cs="Times New Roman"/>
          <w:bCs/>
          <w:iCs/>
          <w:color w:val="000000"/>
          <w:sz w:val="24"/>
          <w:szCs w:val="24"/>
        </w:rPr>
        <w:t>,</w:t>
      </w:r>
      <w:r w:rsidRPr="00770D06">
        <w:rPr>
          <w:rFonts w:ascii="Times New Roman" w:eastAsia="Calibri" w:hAnsi="Times New Roman" w:cs="Times New Roman"/>
          <w:bCs/>
          <w:iCs/>
          <w:color w:val="000000"/>
          <w:sz w:val="24"/>
          <w:szCs w:val="24"/>
        </w:rPr>
        <w:t xml:space="preserve"> предоставлялись целевые займы на льготных условиях субъектам малого и среднего бизнеса.</w:t>
      </w:r>
    </w:p>
    <w:p w:rsidR="00597BFB" w:rsidRDefault="00597BFB" w:rsidP="00115633">
      <w:pPr>
        <w:widowControl w:val="0"/>
        <w:spacing w:after="0" w:line="240" w:lineRule="auto"/>
        <w:ind w:firstLine="709"/>
        <w:jc w:val="both"/>
        <w:rPr>
          <w:rFonts w:ascii="Times New Roman" w:eastAsia="Calibri" w:hAnsi="Times New Roman" w:cs="Times New Roman"/>
          <w:bCs/>
          <w:iCs/>
          <w:color w:val="000000" w:themeColor="text1"/>
          <w:sz w:val="24"/>
          <w:szCs w:val="24"/>
        </w:rPr>
      </w:pPr>
    </w:p>
    <w:p w:rsidR="00953EB5" w:rsidRPr="00D91663" w:rsidRDefault="00F4560F" w:rsidP="00953EB5">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w:t>
      </w:r>
      <w:r w:rsidR="00953EB5" w:rsidRPr="00D91663">
        <w:rPr>
          <w:rFonts w:ascii="Times New Roman" w:eastAsia="Times New Roman" w:hAnsi="Times New Roman" w:cs="Times New Roman"/>
          <w:b/>
          <w:color w:val="000000" w:themeColor="text1"/>
          <w:sz w:val="24"/>
          <w:szCs w:val="24"/>
          <w:lang w:eastAsia="ru-RU"/>
        </w:rPr>
        <w:t xml:space="preserve">Взаимодействие с правоохранительными органами по вопросам безопасности и профилактики </w:t>
      </w:r>
      <w:r w:rsidR="00953EB5" w:rsidRPr="002D0123">
        <w:rPr>
          <w:rFonts w:ascii="Times New Roman" w:eastAsia="Times New Roman" w:hAnsi="Times New Roman" w:cs="Times New Roman"/>
          <w:b/>
          <w:sz w:val="24"/>
          <w:szCs w:val="24"/>
          <w:lang w:eastAsia="ru-RU"/>
        </w:rPr>
        <w:t>правонарушений</w:t>
      </w:r>
    </w:p>
    <w:p w:rsidR="00953EB5" w:rsidRPr="00D91663" w:rsidRDefault="00953EB5" w:rsidP="00953EB5">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953EB5" w:rsidRPr="00953EB5" w:rsidRDefault="00953EB5" w:rsidP="00953EB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53EB5">
        <w:rPr>
          <w:rFonts w:ascii="Times New Roman" w:hAnsi="Times New Roman" w:cs="Times New Roman"/>
          <w:color w:val="000000" w:themeColor="text1"/>
          <w:sz w:val="24"/>
          <w:szCs w:val="24"/>
        </w:rPr>
        <w:t>Обеспечение безопасности населения является одним из приоритетных направлений деятельности администрации города Мегиона, как объективно значимая потребность личности, общества и государства в безопасности и устойчивом развитии.</w:t>
      </w:r>
    </w:p>
    <w:p w:rsidR="00953EB5" w:rsidRPr="00953EB5" w:rsidRDefault="00953EB5" w:rsidP="00953EB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53EB5">
        <w:rPr>
          <w:rFonts w:ascii="Times New Roman" w:hAnsi="Times New Roman" w:cs="Times New Roman"/>
          <w:color w:val="000000" w:themeColor="text1"/>
          <w:sz w:val="24"/>
          <w:szCs w:val="24"/>
        </w:rPr>
        <w:t>Для достижения целей общественной безопасности органы администрации города участвуют в реализации государственной политики, направленной на обеспечение безопасности проводимых на территории Российской Федерации общественно-политических и иных мероприятий, н</w:t>
      </w:r>
      <w:r w:rsidR="00CA2149">
        <w:rPr>
          <w:rFonts w:ascii="Times New Roman" w:hAnsi="Times New Roman" w:cs="Times New Roman"/>
          <w:color w:val="000000" w:themeColor="text1"/>
          <w:sz w:val="24"/>
          <w:szCs w:val="24"/>
        </w:rPr>
        <w:t>а предупреждение и нейтрализации</w:t>
      </w:r>
      <w:r w:rsidRPr="00953EB5">
        <w:rPr>
          <w:rFonts w:ascii="Times New Roman" w:hAnsi="Times New Roman" w:cs="Times New Roman"/>
          <w:color w:val="000000" w:themeColor="text1"/>
          <w:sz w:val="24"/>
          <w:szCs w:val="24"/>
        </w:rPr>
        <w:t xml:space="preserve">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 на повышение уровня антитеррористической защищенности мест массового пребывания людей, объектов жизнеобеспечения населения, на профилактику правонарушений и преступлений, а также в иных сферах обеспечения национальной безопасности.</w:t>
      </w:r>
    </w:p>
    <w:p w:rsidR="00953EB5" w:rsidRPr="00512B55" w:rsidRDefault="00953EB5" w:rsidP="00953EB5">
      <w:pPr>
        <w:pStyle w:val="a3"/>
        <w:widowControl w:val="0"/>
        <w:shd w:val="clear" w:color="auto" w:fill="FFFFFF"/>
        <w:spacing w:before="0" w:beforeAutospacing="0" w:after="0" w:afterAutospacing="0"/>
        <w:ind w:firstLine="709"/>
        <w:jc w:val="both"/>
        <w:textAlignment w:val="top"/>
        <w:rPr>
          <w:color w:val="000000" w:themeColor="text1"/>
        </w:rPr>
      </w:pPr>
      <w:r w:rsidRPr="00512B55">
        <w:rPr>
          <w:color w:val="000000" w:themeColor="text1"/>
        </w:rPr>
        <w:t>Состояние в сфере профилактики терроризма, экстремизма, наркомании, правонарушений</w:t>
      </w:r>
      <w:r>
        <w:rPr>
          <w:color w:val="000000" w:themeColor="text1"/>
        </w:rPr>
        <w:t xml:space="preserve"> на территории города Мегиона характеризуется</w:t>
      </w:r>
      <w:r w:rsidRPr="00512B55">
        <w:rPr>
          <w:color w:val="000000" w:themeColor="text1"/>
        </w:rPr>
        <w:t xml:space="preserve"> как стабильное, что следует из динамики основных показателей состояния общественной безопасности.</w:t>
      </w:r>
    </w:p>
    <w:p w:rsidR="00DD4DFF"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512B55">
        <w:rPr>
          <w:rFonts w:ascii="Times New Roman" w:hAnsi="Times New Roman" w:cs="Times New Roman"/>
          <w:color w:val="000000" w:themeColor="text1"/>
          <w:sz w:val="24"/>
          <w:szCs w:val="24"/>
        </w:rPr>
        <w:t xml:space="preserve">Криминогенная ситуация характеризуется незначительным увеличением уровня преступности на </w:t>
      </w:r>
      <w:r>
        <w:rPr>
          <w:rFonts w:ascii="Times New Roman" w:hAnsi="Times New Roman" w:cs="Times New Roman"/>
          <w:color w:val="000000" w:themeColor="text1"/>
          <w:sz w:val="24"/>
          <w:szCs w:val="24"/>
        </w:rPr>
        <w:t>2,6</w:t>
      </w:r>
      <w:r w:rsidRPr="00512B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12B55">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646</w:t>
      </w:r>
      <w:r w:rsidRPr="00512B55">
        <w:rPr>
          <w:rFonts w:ascii="Times New Roman" w:hAnsi="Times New Roman" w:cs="Times New Roman"/>
          <w:color w:val="000000" w:themeColor="text1"/>
          <w:sz w:val="24"/>
          <w:szCs w:val="24"/>
        </w:rPr>
        <w:t xml:space="preserve"> преступлений в 20</w:t>
      </w:r>
      <w:r>
        <w:rPr>
          <w:rFonts w:ascii="Times New Roman" w:hAnsi="Times New Roman" w:cs="Times New Roman"/>
          <w:color w:val="000000" w:themeColor="text1"/>
          <w:sz w:val="24"/>
          <w:szCs w:val="24"/>
        </w:rPr>
        <w:t>20</w:t>
      </w:r>
      <w:r w:rsidRPr="00512B55">
        <w:rPr>
          <w:rFonts w:ascii="Times New Roman" w:hAnsi="Times New Roman" w:cs="Times New Roman"/>
          <w:color w:val="000000" w:themeColor="text1"/>
          <w:sz w:val="24"/>
          <w:szCs w:val="24"/>
        </w:rPr>
        <w:t xml:space="preserve"> году до </w:t>
      </w:r>
      <w:r>
        <w:rPr>
          <w:rFonts w:ascii="Times New Roman" w:hAnsi="Times New Roman" w:cs="Times New Roman"/>
          <w:color w:val="000000" w:themeColor="text1"/>
          <w:sz w:val="24"/>
          <w:szCs w:val="24"/>
        </w:rPr>
        <w:t>663</w:t>
      </w:r>
      <w:r w:rsidRPr="00512B55">
        <w:rPr>
          <w:rFonts w:ascii="Times New Roman" w:hAnsi="Times New Roman" w:cs="Times New Roman"/>
          <w:color w:val="000000" w:themeColor="text1"/>
          <w:sz w:val="24"/>
          <w:szCs w:val="24"/>
        </w:rPr>
        <w:t xml:space="preserve"> в 20</w:t>
      </w:r>
      <w:r>
        <w:rPr>
          <w:rFonts w:ascii="Times New Roman" w:hAnsi="Times New Roman" w:cs="Times New Roman"/>
          <w:color w:val="000000" w:themeColor="text1"/>
          <w:sz w:val="24"/>
          <w:szCs w:val="24"/>
        </w:rPr>
        <w:t>21</w:t>
      </w:r>
      <w:r w:rsidRPr="00512B55">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 xml:space="preserve">). </w:t>
      </w:r>
    </w:p>
    <w:p w:rsidR="00597BFB" w:rsidRPr="00E93E98" w:rsidRDefault="00597BFB" w:rsidP="00115633">
      <w:pPr>
        <w:widowControl w:val="0"/>
        <w:spacing w:after="0" w:line="240" w:lineRule="auto"/>
        <w:ind w:firstLine="709"/>
        <w:jc w:val="both"/>
        <w:rPr>
          <w:rFonts w:ascii="Times New Roman" w:hAnsi="Times New Roman" w:cs="Times New Roman"/>
          <w:sz w:val="24"/>
          <w:szCs w:val="24"/>
        </w:rPr>
      </w:pPr>
      <w:r w:rsidRPr="00E93E98">
        <w:rPr>
          <w:rFonts w:ascii="Times New Roman" w:hAnsi="Times New Roman" w:cs="Times New Roman"/>
          <w:color w:val="000000" w:themeColor="text1"/>
          <w:sz w:val="24"/>
          <w:szCs w:val="24"/>
        </w:rPr>
        <w:t xml:space="preserve">Анализ показывает изменение структуры преступности. Отмечается </w:t>
      </w:r>
      <w:r w:rsidRPr="00E93E98">
        <w:rPr>
          <w:rFonts w:ascii="Times New Roman" w:hAnsi="Times New Roman" w:cs="Times New Roman"/>
          <w:sz w:val="24"/>
          <w:szCs w:val="24"/>
        </w:rPr>
        <w:t xml:space="preserve">сокращение </w:t>
      </w:r>
      <w:r w:rsidR="00CA2149">
        <w:rPr>
          <w:rFonts w:ascii="Times New Roman" w:hAnsi="Times New Roman" w:cs="Times New Roman"/>
          <w:sz w:val="24"/>
          <w:szCs w:val="24"/>
        </w:rPr>
        <w:t xml:space="preserve">числа </w:t>
      </w:r>
      <w:r w:rsidRPr="00E93E98">
        <w:rPr>
          <w:rFonts w:ascii="Times New Roman" w:hAnsi="Times New Roman" w:cs="Times New Roman"/>
          <w:sz w:val="24"/>
          <w:szCs w:val="24"/>
        </w:rPr>
        <w:t>тяжк</w:t>
      </w:r>
      <w:r w:rsidR="00CA2149">
        <w:rPr>
          <w:rFonts w:ascii="Times New Roman" w:hAnsi="Times New Roman" w:cs="Times New Roman"/>
          <w:sz w:val="24"/>
          <w:szCs w:val="24"/>
        </w:rPr>
        <w:t>их преступлений</w:t>
      </w:r>
      <w:r w:rsidR="003B6303" w:rsidRPr="003B6303">
        <w:rPr>
          <w:rFonts w:ascii="Times New Roman" w:hAnsi="Times New Roman" w:cs="Times New Roman"/>
          <w:sz w:val="24"/>
          <w:szCs w:val="24"/>
        </w:rPr>
        <w:t xml:space="preserve"> </w:t>
      </w:r>
      <w:r w:rsidR="003B6303">
        <w:rPr>
          <w:rFonts w:ascii="Times New Roman" w:hAnsi="Times New Roman" w:cs="Times New Roman"/>
          <w:sz w:val="24"/>
          <w:szCs w:val="24"/>
        </w:rPr>
        <w:t>на 9,4%</w:t>
      </w:r>
      <w:r w:rsidRPr="00E93E98">
        <w:rPr>
          <w:rFonts w:ascii="Times New Roman" w:hAnsi="Times New Roman" w:cs="Times New Roman"/>
          <w:sz w:val="24"/>
          <w:szCs w:val="24"/>
        </w:rPr>
        <w:t xml:space="preserve"> (с 255 </w:t>
      </w:r>
      <w:r>
        <w:rPr>
          <w:rFonts w:ascii="Times New Roman" w:hAnsi="Times New Roman" w:cs="Times New Roman"/>
          <w:sz w:val="24"/>
          <w:szCs w:val="24"/>
        </w:rPr>
        <w:t xml:space="preserve">в 2020 году </w:t>
      </w:r>
      <w:r w:rsidRPr="00E93E98">
        <w:rPr>
          <w:rFonts w:ascii="Times New Roman" w:hAnsi="Times New Roman" w:cs="Times New Roman"/>
          <w:sz w:val="24"/>
          <w:szCs w:val="24"/>
        </w:rPr>
        <w:t>до 231</w:t>
      </w:r>
      <w:r>
        <w:rPr>
          <w:rFonts w:ascii="Times New Roman" w:hAnsi="Times New Roman" w:cs="Times New Roman"/>
          <w:sz w:val="24"/>
          <w:szCs w:val="24"/>
        </w:rPr>
        <w:t xml:space="preserve"> в 2021 году</w:t>
      </w:r>
      <w:r w:rsidRPr="00E93E98">
        <w:rPr>
          <w:rFonts w:ascii="Times New Roman" w:hAnsi="Times New Roman" w:cs="Times New Roman"/>
          <w:sz w:val="24"/>
          <w:szCs w:val="24"/>
        </w:rPr>
        <w:t xml:space="preserve">) за счет снижения числа </w:t>
      </w:r>
      <w:r w:rsidR="00CA2149">
        <w:rPr>
          <w:rFonts w:ascii="Times New Roman" w:hAnsi="Times New Roman" w:cs="Times New Roman"/>
          <w:sz w:val="24"/>
          <w:szCs w:val="24"/>
        </w:rPr>
        <w:t>таких</w:t>
      </w:r>
      <w:r w:rsidRPr="00E93E98">
        <w:rPr>
          <w:rFonts w:ascii="Times New Roman" w:hAnsi="Times New Roman" w:cs="Times New Roman"/>
          <w:sz w:val="24"/>
          <w:szCs w:val="24"/>
        </w:rPr>
        <w:t xml:space="preserve"> преступлений против личности</w:t>
      </w:r>
      <w:r w:rsidR="003B6303">
        <w:rPr>
          <w:rFonts w:ascii="Times New Roman" w:hAnsi="Times New Roman" w:cs="Times New Roman"/>
          <w:sz w:val="24"/>
          <w:szCs w:val="24"/>
        </w:rPr>
        <w:t xml:space="preserve"> на 31,6%</w:t>
      </w:r>
      <w:r w:rsidRPr="00E93E98">
        <w:rPr>
          <w:rFonts w:ascii="Times New Roman" w:hAnsi="Times New Roman" w:cs="Times New Roman"/>
          <w:sz w:val="24"/>
          <w:szCs w:val="24"/>
        </w:rPr>
        <w:t>, в сфере экономики</w:t>
      </w:r>
      <w:r w:rsidR="00CA2149">
        <w:rPr>
          <w:rFonts w:ascii="Times New Roman" w:hAnsi="Times New Roman" w:cs="Times New Roman"/>
          <w:sz w:val="24"/>
          <w:szCs w:val="24"/>
        </w:rPr>
        <w:t xml:space="preserve"> </w:t>
      </w:r>
      <w:r w:rsidR="00CA2149" w:rsidRPr="0091635D">
        <w:rPr>
          <w:rFonts w:ascii="Times New Roman" w:eastAsia="Times New Roman" w:hAnsi="Times New Roman"/>
          <w:sz w:val="24"/>
          <w:szCs w:val="24"/>
        </w:rPr>
        <w:t>–</w:t>
      </w:r>
      <w:r w:rsidRPr="00E93E98">
        <w:rPr>
          <w:rFonts w:ascii="Times New Roman" w:hAnsi="Times New Roman" w:cs="Times New Roman"/>
          <w:sz w:val="24"/>
          <w:szCs w:val="24"/>
        </w:rPr>
        <w:t xml:space="preserve"> </w:t>
      </w:r>
      <w:r w:rsidR="003B6303">
        <w:rPr>
          <w:rFonts w:ascii="Times New Roman" w:hAnsi="Times New Roman" w:cs="Times New Roman"/>
          <w:sz w:val="24"/>
          <w:szCs w:val="24"/>
        </w:rPr>
        <w:t xml:space="preserve">на </w:t>
      </w:r>
      <w:r w:rsidRPr="00E93E98">
        <w:rPr>
          <w:rFonts w:ascii="Times New Roman" w:hAnsi="Times New Roman" w:cs="Times New Roman"/>
          <w:sz w:val="24"/>
          <w:szCs w:val="24"/>
        </w:rPr>
        <w:t>36,4%, а</w:t>
      </w:r>
      <w:r w:rsidR="004A0F7D">
        <w:rPr>
          <w:rFonts w:ascii="Times New Roman" w:hAnsi="Times New Roman" w:cs="Times New Roman"/>
          <w:sz w:val="24"/>
          <w:szCs w:val="24"/>
        </w:rPr>
        <w:t xml:space="preserve"> также краж, предусмотренных стать</w:t>
      </w:r>
      <w:r w:rsidR="00CA2149">
        <w:rPr>
          <w:rFonts w:ascii="Times New Roman" w:hAnsi="Times New Roman" w:cs="Times New Roman"/>
          <w:sz w:val="24"/>
          <w:szCs w:val="24"/>
        </w:rPr>
        <w:t>ей</w:t>
      </w:r>
      <w:r w:rsidR="004A0F7D">
        <w:rPr>
          <w:rFonts w:ascii="Times New Roman" w:hAnsi="Times New Roman" w:cs="Times New Roman"/>
          <w:sz w:val="24"/>
          <w:szCs w:val="24"/>
        </w:rPr>
        <w:t xml:space="preserve"> 158 части 3 пункта</w:t>
      </w:r>
      <w:r w:rsidRPr="00E93E98">
        <w:rPr>
          <w:rFonts w:ascii="Times New Roman" w:hAnsi="Times New Roman" w:cs="Times New Roman"/>
          <w:sz w:val="24"/>
          <w:szCs w:val="24"/>
        </w:rPr>
        <w:t xml:space="preserve"> </w:t>
      </w:r>
      <w:r w:rsidR="004A0F7D">
        <w:rPr>
          <w:rFonts w:ascii="Times New Roman" w:hAnsi="Times New Roman" w:cs="Times New Roman"/>
          <w:sz w:val="24"/>
          <w:szCs w:val="24"/>
        </w:rPr>
        <w:t>«</w:t>
      </w:r>
      <w:r w:rsidRPr="00E93E98">
        <w:rPr>
          <w:rFonts w:ascii="Times New Roman" w:hAnsi="Times New Roman" w:cs="Times New Roman"/>
          <w:sz w:val="24"/>
          <w:szCs w:val="24"/>
        </w:rPr>
        <w:t>Г</w:t>
      </w:r>
      <w:r w:rsidR="004A0F7D">
        <w:rPr>
          <w:rFonts w:ascii="Times New Roman" w:hAnsi="Times New Roman" w:cs="Times New Roman"/>
          <w:sz w:val="24"/>
          <w:szCs w:val="24"/>
        </w:rPr>
        <w:t>»</w:t>
      </w:r>
      <w:r w:rsidRPr="00E93E98">
        <w:rPr>
          <w:rFonts w:ascii="Times New Roman" w:hAnsi="Times New Roman" w:cs="Times New Roman"/>
          <w:sz w:val="24"/>
          <w:szCs w:val="24"/>
        </w:rPr>
        <w:t xml:space="preserve"> </w:t>
      </w:r>
      <w:r w:rsidR="00CA2149" w:rsidRPr="0091635D">
        <w:rPr>
          <w:rFonts w:ascii="Times New Roman" w:eastAsia="Times New Roman" w:hAnsi="Times New Roman"/>
          <w:sz w:val="24"/>
          <w:szCs w:val="24"/>
        </w:rPr>
        <w:t>–</w:t>
      </w:r>
      <w:r w:rsidR="00CA2149">
        <w:rPr>
          <w:rFonts w:ascii="Times New Roman" w:eastAsia="Times New Roman" w:hAnsi="Times New Roman"/>
          <w:sz w:val="24"/>
          <w:szCs w:val="24"/>
        </w:rPr>
        <w:t xml:space="preserve"> </w:t>
      </w:r>
      <w:r w:rsidR="003B6303">
        <w:rPr>
          <w:rFonts w:ascii="Times New Roman" w:hAnsi="Times New Roman" w:cs="Times New Roman"/>
          <w:sz w:val="24"/>
          <w:szCs w:val="24"/>
        </w:rPr>
        <w:t>на 24,7%</w:t>
      </w:r>
      <w:r w:rsidRPr="00E93E98">
        <w:rPr>
          <w:rFonts w:ascii="Times New Roman" w:hAnsi="Times New Roman" w:cs="Times New Roman"/>
          <w:sz w:val="24"/>
          <w:szCs w:val="24"/>
        </w:rPr>
        <w:t>.</w:t>
      </w:r>
    </w:p>
    <w:p w:rsidR="00597BFB" w:rsidRDefault="00597BFB" w:rsidP="00115633">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val="ru"/>
        </w:rPr>
      </w:pPr>
      <w:r>
        <w:rPr>
          <w:rFonts w:ascii="Times New Roman" w:hAnsi="Times New Roman" w:cs="Times New Roman"/>
          <w:sz w:val="24"/>
          <w:szCs w:val="24"/>
        </w:rPr>
        <w:t>Увеличилось</w:t>
      </w:r>
      <w:r w:rsidRPr="00E93E98">
        <w:rPr>
          <w:rFonts w:ascii="Times New Roman" w:hAnsi="Times New Roman" w:cs="Times New Roman"/>
          <w:sz w:val="24"/>
          <w:szCs w:val="24"/>
        </w:rPr>
        <w:t xml:space="preserve"> общ</w:t>
      </w:r>
      <w:r>
        <w:rPr>
          <w:rFonts w:ascii="Times New Roman" w:hAnsi="Times New Roman" w:cs="Times New Roman"/>
          <w:sz w:val="24"/>
          <w:szCs w:val="24"/>
        </w:rPr>
        <w:t xml:space="preserve">ее количество зарегистрированных </w:t>
      </w:r>
      <w:r w:rsidRPr="00E93E98">
        <w:rPr>
          <w:rFonts w:ascii="Times New Roman" w:hAnsi="Times New Roman" w:cs="Times New Roman"/>
          <w:sz w:val="24"/>
          <w:szCs w:val="24"/>
        </w:rPr>
        <w:t xml:space="preserve">преступлений против личности </w:t>
      </w:r>
      <w:r w:rsidR="003B6303">
        <w:rPr>
          <w:rFonts w:ascii="Times New Roman" w:hAnsi="Times New Roman" w:cs="Times New Roman"/>
          <w:sz w:val="24"/>
          <w:szCs w:val="24"/>
        </w:rPr>
        <w:t xml:space="preserve">на </w:t>
      </w:r>
      <w:r w:rsidRPr="00E93E98">
        <w:rPr>
          <w:rFonts w:ascii="Times New Roman" w:hAnsi="Times New Roman" w:cs="Times New Roman"/>
          <w:sz w:val="24"/>
          <w:szCs w:val="24"/>
        </w:rPr>
        <w:t>56,6%</w:t>
      </w:r>
      <w:r w:rsidR="003B6303">
        <w:rPr>
          <w:rFonts w:ascii="Times New Roman" w:hAnsi="Times New Roman" w:cs="Times New Roman"/>
          <w:sz w:val="24"/>
          <w:szCs w:val="24"/>
        </w:rPr>
        <w:t xml:space="preserve"> (</w:t>
      </w:r>
      <w:r>
        <w:rPr>
          <w:rFonts w:ascii="Times New Roman" w:hAnsi="Times New Roman" w:cs="Times New Roman"/>
          <w:sz w:val="24"/>
          <w:szCs w:val="24"/>
        </w:rPr>
        <w:t>2020 год</w:t>
      </w:r>
      <w:r w:rsidRPr="00E93E98">
        <w:rPr>
          <w:rFonts w:ascii="Times New Roman" w:hAnsi="Times New Roman" w:cs="Times New Roman"/>
          <w:sz w:val="24"/>
          <w:szCs w:val="24"/>
        </w:rPr>
        <w:t xml:space="preserve"> </w:t>
      </w:r>
      <w:r w:rsidR="004A0F7D" w:rsidRPr="005A733A">
        <w:rPr>
          <w:rFonts w:ascii="Times New Roman" w:hAnsi="Times New Roman" w:cs="Times New Roman"/>
          <w:sz w:val="24"/>
          <w:szCs w:val="24"/>
        </w:rPr>
        <w:t>–</w:t>
      </w:r>
      <w:r>
        <w:rPr>
          <w:rFonts w:ascii="Times New Roman" w:hAnsi="Times New Roman" w:cs="Times New Roman"/>
          <w:sz w:val="24"/>
          <w:szCs w:val="24"/>
        </w:rPr>
        <w:t xml:space="preserve"> </w:t>
      </w:r>
      <w:r w:rsidRPr="00E93E98">
        <w:rPr>
          <w:rFonts w:ascii="Times New Roman" w:hAnsi="Times New Roman" w:cs="Times New Roman"/>
          <w:sz w:val="24"/>
          <w:szCs w:val="24"/>
        </w:rPr>
        <w:t>76</w:t>
      </w:r>
      <w:r w:rsidR="004A0F7D">
        <w:rPr>
          <w:rFonts w:ascii="Times New Roman" w:hAnsi="Times New Roman" w:cs="Times New Roman"/>
          <w:sz w:val="24"/>
          <w:szCs w:val="24"/>
        </w:rPr>
        <w:t xml:space="preserve">, 2021 год </w:t>
      </w:r>
      <w:r w:rsidR="004A0F7D" w:rsidRPr="005A733A">
        <w:rPr>
          <w:rFonts w:ascii="Times New Roman" w:hAnsi="Times New Roman" w:cs="Times New Roman"/>
          <w:sz w:val="24"/>
          <w:szCs w:val="24"/>
        </w:rPr>
        <w:t>–</w:t>
      </w:r>
      <w:r>
        <w:rPr>
          <w:rFonts w:ascii="Times New Roman" w:hAnsi="Times New Roman" w:cs="Times New Roman"/>
          <w:sz w:val="24"/>
          <w:szCs w:val="24"/>
        </w:rPr>
        <w:t xml:space="preserve"> </w:t>
      </w:r>
      <w:r w:rsidRPr="00E93E98">
        <w:rPr>
          <w:rFonts w:ascii="Times New Roman" w:hAnsi="Times New Roman" w:cs="Times New Roman"/>
          <w:sz w:val="24"/>
          <w:szCs w:val="24"/>
        </w:rPr>
        <w:t>119) за счет выявленных превентивных составов, в том числе</w:t>
      </w:r>
      <w:r>
        <w:rPr>
          <w:rFonts w:ascii="Times New Roman" w:hAnsi="Times New Roman" w:cs="Times New Roman"/>
          <w:sz w:val="24"/>
          <w:szCs w:val="24"/>
        </w:rPr>
        <w:t>:</w:t>
      </w:r>
      <w:r w:rsidR="00253C0F">
        <w:rPr>
          <w:rFonts w:ascii="Times New Roman" w:hAnsi="Times New Roman" w:cs="Times New Roman"/>
          <w:sz w:val="24"/>
          <w:szCs w:val="24"/>
        </w:rPr>
        <w:t xml:space="preserve"> с 25 до 32 </w:t>
      </w:r>
      <w:r w:rsidR="00253C0F" w:rsidRPr="0091635D">
        <w:rPr>
          <w:rFonts w:ascii="Times New Roman" w:eastAsia="Times New Roman" w:hAnsi="Times New Roman"/>
          <w:sz w:val="24"/>
          <w:szCs w:val="24"/>
        </w:rPr>
        <w:t>–</w:t>
      </w:r>
      <w:r w:rsidRPr="00E93E98">
        <w:rPr>
          <w:rFonts w:ascii="Times New Roman" w:hAnsi="Times New Roman" w:cs="Times New Roman"/>
          <w:sz w:val="24"/>
          <w:szCs w:val="24"/>
        </w:rPr>
        <w:t xml:space="preserve"> </w:t>
      </w:r>
      <w:r w:rsidRPr="00E93E98">
        <w:rPr>
          <w:rFonts w:ascii="Times New Roman" w:hAnsi="Times New Roman" w:cs="Times New Roman"/>
          <w:bCs/>
          <w:sz w:val="24"/>
          <w:szCs w:val="24"/>
        </w:rPr>
        <w:t xml:space="preserve">умышленное причинение легкого вреда здоровью и побои, </w:t>
      </w:r>
      <w:r w:rsidRPr="00E93E98">
        <w:rPr>
          <w:rFonts w:ascii="Times New Roman" w:hAnsi="Times New Roman" w:cs="Times New Roman"/>
          <w:sz w:val="24"/>
          <w:szCs w:val="24"/>
        </w:rPr>
        <w:t>с 15 до 17 – у</w:t>
      </w:r>
      <w:r w:rsidRPr="00E93E98">
        <w:rPr>
          <w:rFonts w:ascii="Times New Roman" w:hAnsi="Times New Roman" w:cs="Times New Roman"/>
          <w:bCs/>
          <w:sz w:val="24"/>
          <w:szCs w:val="24"/>
        </w:rPr>
        <w:t>мышленное причинение средней тяжести вреда здоровью</w:t>
      </w:r>
      <w:r w:rsidRPr="00E93E98">
        <w:rPr>
          <w:rFonts w:ascii="Times New Roman" w:hAnsi="Times New Roman" w:cs="Times New Roman"/>
          <w:sz w:val="24"/>
          <w:szCs w:val="24"/>
        </w:rPr>
        <w:t xml:space="preserve">, с 8 до 29 – </w:t>
      </w:r>
      <w:r w:rsidRPr="00E93E98">
        <w:rPr>
          <w:rFonts w:ascii="Times New Roman" w:hAnsi="Times New Roman" w:cs="Times New Roman"/>
          <w:bCs/>
          <w:sz w:val="24"/>
          <w:szCs w:val="24"/>
        </w:rPr>
        <w:t xml:space="preserve">угроза убийством или причинением тяжкого вреда здоровью. </w:t>
      </w:r>
      <w:r w:rsidRPr="00E93E98">
        <w:rPr>
          <w:rFonts w:ascii="Times New Roman" w:hAnsi="Times New Roman" w:cs="Times New Roman"/>
          <w:sz w:val="24"/>
          <w:szCs w:val="24"/>
          <w:lang w:val="ru"/>
        </w:rPr>
        <w:t>На этом фоне число зарегистрированных убийств осталось на уровне 2020 года (3), число фактов умышленного причинения тяжкого вреда здоровью</w:t>
      </w:r>
      <w:r w:rsidR="003B6303">
        <w:rPr>
          <w:rFonts w:ascii="Times New Roman" w:hAnsi="Times New Roman" w:cs="Times New Roman"/>
          <w:sz w:val="24"/>
          <w:szCs w:val="24"/>
          <w:lang w:val="ru"/>
        </w:rPr>
        <w:t xml:space="preserve"> снизилось на </w:t>
      </w:r>
      <w:r w:rsidR="00CA2149">
        <w:rPr>
          <w:rFonts w:ascii="Times New Roman" w:hAnsi="Times New Roman" w:cs="Times New Roman"/>
          <w:sz w:val="24"/>
          <w:szCs w:val="24"/>
          <w:lang w:val="ru"/>
        </w:rPr>
        <w:t>22,2%,</w:t>
      </w:r>
      <w:r w:rsidRPr="00E93E98">
        <w:rPr>
          <w:rFonts w:ascii="Times New Roman" w:hAnsi="Times New Roman" w:cs="Times New Roman"/>
          <w:sz w:val="24"/>
          <w:szCs w:val="24"/>
          <w:lang w:val="ru"/>
        </w:rPr>
        <w:t xml:space="preserve"> изнасилований</w:t>
      </w:r>
      <w:r w:rsidR="00CA2149">
        <w:rPr>
          <w:rFonts w:ascii="Times New Roman" w:hAnsi="Times New Roman" w:cs="Times New Roman"/>
          <w:sz w:val="24"/>
          <w:szCs w:val="24"/>
          <w:lang w:val="ru"/>
        </w:rPr>
        <w:t xml:space="preserve"> </w:t>
      </w:r>
      <w:r w:rsidR="00CA2149" w:rsidRPr="0091635D">
        <w:rPr>
          <w:rFonts w:ascii="Times New Roman" w:eastAsia="Times New Roman" w:hAnsi="Times New Roman"/>
          <w:sz w:val="24"/>
          <w:szCs w:val="24"/>
        </w:rPr>
        <w:t>–</w:t>
      </w:r>
      <w:r w:rsidR="003B6303">
        <w:rPr>
          <w:rFonts w:ascii="Times New Roman" w:hAnsi="Times New Roman" w:cs="Times New Roman"/>
          <w:sz w:val="24"/>
          <w:szCs w:val="24"/>
          <w:lang w:val="ru"/>
        </w:rPr>
        <w:t xml:space="preserve"> на 50%</w:t>
      </w:r>
      <w:r w:rsidRPr="00E93E98">
        <w:rPr>
          <w:rFonts w:ascii="Times New Roman" w:hAnsi="Times New Roman" w:cs="Times New Roman"/>
          <w:sz w:val="24"/>
          <w:szCs w:val="24"/>
          <w:lang w:val="ru"/>
        </w:rPr>
        <w:t xml:space="preserve">. </w:t>
      </w:r>
    </w:p>
    <w:p w:rsidR="00597BFB" w:rsidRDefault="00597BFB" w:rsidP="00115633">
      <w:pPr>
        <w:widowControl w:val="0"/>
        <w:shd w:val="clear" w:color="auto" w:fill="FFFFFF"/>
        <w:spacing w:after="0" w:line="240" w:lineRule="auto"/>
        <w:ind w:left="5" w:firstLine="703"/>
        <w:jc w:val="both"/>
        <w:rPr>
          <w:rFonts w:ascii="Times New Roman" w:hAnsi="Times New Roman" w:cs="Times New Roman"/>
          <w:sz w:val="24"/>
          <w:szCs w:val="24"/>
        </w:rPr>
      </w:pPr>
      <w:r>
        <w:rPr>
          <w:rFonts w:ascii="Times New Roman" w:hAnsi="Times New Roman" w:cs="Times New Roman"/>
          <w:sz w:val="24"/>
          <w:szCs w:val="24"/>
        </w:rPr>
        <w:t>В 2021 году произошло с</w:t>
      </w:r>
      <w:r w:rsidRPr="00E93E98">
        <w:rPr>
          <w:rFonts w:ascii="Times New Roman" w:hAnsi="Times New Roman" w:cs="Times New Roman"/>
          <w:sz w:val="24"/>
          <w:szCs w:val="24"/>
        </w:rPr>
        <w:t xml:space="preserve">нижение регистрации имущественных преступлений </w:t>
      </w:r>
      <w:r w:rsidR="003B6303">
        <w:rPr>
          <w:rFonts w:ascii="Times New Roman" w:hAnsi="Times New Roman" w:cs="Times New Roman"/>
          <w:sz w:val="24"/>
          <w:szCs w:val="24"/>
        </w:rPr>
        <w:t>на 13,3%</w:t>
      </w:r>
      <w:r w:rsidRPr="00E93E98">
        <w:rPr>
          <w:rFonts w:ascii="Times New Roman" w:hAnsi="Times New Roman" w:cs="Times New Roman"/>
          <w:sz w:val="24"/>
          <w:szCs w:val="24"/>
        </w:rPr>
        <w:t>, имущественные составляют половину</w:t>
      </w:r>
      <w:r>
        <w:rPr>
          <w:rFonts w:ascii="Times New Roman" w:hAnsi="Times New Roman" w:cs="Times New Roman"/>
          <w:sz w:val="24"/>
          <w:szCs w:val="24"/>
        </w:rPr>
        <w:t xml:space="preserve"> </w:t>
      </w:r>
      <w:r w:rsidRPr="00E93E98">
        <w:rPr>
          <w:rFonts w:ascii="Times New Roman" w:hAnsi="Times New Roman" w:cs="Times New Roman"/>
          <w:sz w:val="24"/>
          <w:szCs w:val="24"/>
        </w:rPr>
        <w:t>(49,3%) от всех зарегистрированных</w:t>
      </w:r>
      <w:r>
        <w:rPr>
          <w:rFonts w:ascii="Times New Roman" w:hAnsi="Times New Roman" w:cs="Times New Roman"/>
          <w:sz w:val="24"/>
          <w:szCs w:val="24"/>
        </w:rPr>
        <w:t xml:space="preserve"> преступлений</w:t>
      </w:r>
      <w:r w:rsidRPr="00E93E98">
        <w:rPr>
          <w:rFonts w:ascii="Times New Roman" w:hAnsi="Times New Roman" w:cs="Times New Roman"/>
          <w:sz w:val="24"/>
          <w:szCs w:val="24"/>
        </w:rPr>
        <w:t xml:space="preserve">. </w:t>
      </w:r>
    </w:p>
    <w:p w:rsidR="00597BFB" w:rsidRDefault="00597BFB" w:rsidP="00115633">
      <w:pPr>
        <w:widowControl w:val="0"/>
        <w:shd w:val="clear" w:color="auto" w:fill="FFFFFF"/>
        <w:spacing w:after="0" w:line="240" w:lineRule="auto"/>
        <w:ind w:left="5" w:firstLine="703"/>
        <w:jc w:val="both"/>
        <w:rPr>
          <w:rFonts w:ascii="Times New Roman" w:hAnsi="Times New Roman" w:cs="Times New Roman"/>
          <w:sz w:val="24"/>
          <w:szCs w:val="24"/>
        </w:rPr>
      </w:pPr>
      <w:r w:rsidRPr="00E93E98">
        <w:rPr>
          <w:rFonts w:ascii="Times New Roman" w:hAnsi="Times New Roman" w:cs="Times New Roman"/>
          <w:sz w:val="24"/>
          <w:szCs w:val="24"/>
        </w:rPr>
        <w:t xml:space="preserve">Практически каждое второе </w:t>
      </w:r>
      <w:r w:rsidR="00CA2149">
        <w:rPr>
          <w:rFonts w:ascii="Times New Roman" w:hAnsi="Times New Roman" w:cs="Times New Roman"/>
          <w:sz w:val="24"/>
          <w:szCs w:val="24"/>
        </w:rPr>
        <w:t>посягательство</w:t>
      </w:r>
      <w:r w:rsidR="00C657E9">
        <w:rPr>
          <w:rFonts w:ascii="Times New Roman" w:hAnsi="Times New Roman" w:cs="Times New Roman"/>
          <w:sz w:val="24"/>
          <w:szCs w:val="24"/>
        </w:rPr>
        <w:t xml:space="preserve"> на </w:t>
      </w:r>
      <w:r w:rsidRPr="00E93E98">
        <w:rPr>
          <w:rFonts w:ascii="Times New Roman" w:hAnsi="Times New Roman" w:cs="Times New Roman"/>
          <w:sz w:val="24"/>
          <w:szCs w:val="24"/>
        </w:rPr>
        <w:t>собственност</w:t>
      </w:r>
      <w:r w:rsidR="00C657E9">
        <w:rPr>
          <w:rFonts w:ascii="Times New Roman" w:hAnsi="Times New Roman" w:cs="Times New Roman"/>
          <w:sz w:val="24"/>
          <w:szCs w:val="24"/>
        </w:rPr>
        <w:t>ь</w:t>
      </w:r>
      <w:r w:rsidRPr="00E93E98">
        <w:rPr>
          <w:rFonts w:ascii="Times New Roman" w:hAnsi="Times New Roman" w:cs="Times New Roman"/>
          <w:sz w:val="24"/>
          <w:szCs w:val="24"/>
        </w:rPr>
        <w:t xml:space="preserve"> (158</w:t>
      </w:r>
      <w:r>
        <w:rPr>
          <w:rFonts w:ascii="Times New Roman" w:hAnsi="Times New Roman" w:cs="Times New Roman"/>
          <w:sz w:val="24"/>
          <w:szCs w:val="24"/>
        </w:rPr>
        <w:t xml:space="preserve"> из 327</w:t>
      </w:r>
      <w:r w:rsidRPr="00E93E98">
        <w:rPr>
          <w:rFonts w:ascii="Times New Roman" w:hAnsi="Times New Roman" w:cs="Times New Roman"/>
          <w:sz w:val="24"/>
          <w:szCs w:val="24"/>
        </w:rPr>
        <w:t>) совершено с использованием информационно-телекоммуникационных технологий</w:t>
      </w:r>
      <w:r w:rsidR="004A0F7D">
        <w:rPr>
          <w:rFonts w:ascii="Times New Roman" w:hAnsi="Times New Roman" w:cs="Times New Roman"/>
          <w:sz w:val="24"/>
          <w:szCs w:val="24"/>
        </w:rPr>
        <w:t>, не</w:t>
      </w:r>
      <w:r>
        <w:rPr>
          <w:rFonts w:ascii="Times New Roman" w:hAnsi="Times New Roman" w:cs="Times New Roman"/>
          <w:sz w:val="24"/>
          <w:szCs w:val="24"/>
        </w:rPr>
        <w:t xml:space="preserve">смотря на снижение данной категории преступлений на </w:t>
      </w:r>
      <w:r w:rsidRPr="00E93E98">
        <w:rPr>
          <w:rFonts w:ascii="Times New Roman" w:hAnsi="Times New Roman" w:cs="Times New Roman"/>
          <w:sz w:val="24"/>
          <w:szCs w:val="24"/>
        </w:rPr>
        <w:t>25,1%</w:t>
      </w:r>
      <w:r>
        <w:rPr>
          <w:rFonts w:ascii="Times New Roman" w:hAnsi="Times New Roman" w:cs="Times New Roman"/>
          <w:sz w:val="24"/>
          <w:szCs w:val="24"/>
        </w:rPr>
        <w:t xml:space="preserve"> (2020 год</w:t>
      </w:r>
      <w:r w:rsidR="004A0F7D">
        <w:rPr>
          <w:rFonts w:ascii="Times New Roman" w:hAnsi="Times New Roman" w:cs="Times New Roman"/>
          <w:sz w:val="24"/>
          <w:szCs w:val="24"/>
        </w:rPr>
        <w:t xml:space="preserve"> </w:t>
      </w:r>
      <w:r w:rsidR="004A0F7D" w:rsidRPr="005A733A">
        <w:rPr>
          <w:rFonts w:ascii="Times New Roman" w:hAnsi="Times New Roman" w:cs="Times New Roman"/>
          <w:sz w:val="24"/>
          <w:szCs w:val="24"/>
        </w:rPr>
        <w:t>–</w:t>
      </w:r>
      <w:r w:rsidR="000912AD">
        <w:rPr>
          <w:rFonts w:ascii="Times New Roman" w:hAnsi="Times New Roman" w:cs="Times New Roman"/>
          <w:sz w:val="24"/>
          <w:szCs w:val="24"/>
        </w:rPr>
        <w:t xml:space="preserve"> 211</w:t>
      </w:r>
      <w:r>
        <w:rPr>
          <w:rFonts w:ascii="Times New Roman" w:hAnsi="Times New Roman" w:cs="Times New Roman"/>
          <w:sz w:val="24"/>
          <w:szCs w:val="24"/>
        </w:rPr>
        <w:t>, 2021 год</w:t>
      </w:r>
      <w:r w:rsidR="004A0F7D">
        <w:rPr>
          <w:rFonts w:ascii="Times New Roman" w:hAnsi="Times New Roman" w:cs="Times New Roman"/>
          <w:sz w:val="24"/>
          <w:szCs w:val="24"/>
        </w:rPr>
        <w:t xml:space="preserve"> </w:t>
      </w:r>
      <w:r w:rsidR="004A0F7D" w:rsidRPr="005A733A">
        <w:rPr>
          <w:rFonts w:ascii="Times New Roman" w:hAnsi="Times New Roman" w:cs="Times New Roman"/>
          <w:sz w:val="24"/>
          <w:szCs w:val="24"/>
        </w:rPr>
        <w:t>–</w:t>
      </w:r>
      <w:r w:rsidR="000912AD">
        <w:rPr>
          <w:rFonts w:ascii="Times New Roman" w:hAnsi="Times New Roman" w:cs="Times New Roman"/>
          <w:sz w:val="24"/>
          <w:szCs w:val="24"/>
        </w:rPr>
        <w:t xml:space="preserve"> 158</w:t>
      </w:r>
      <w:r w:rsidRPr="00E93E98">
        <w:rPr>
          <w:rFonts w:ascii="Times New Roman" w:hAnsi="Times New Roman" w:cs="Times New Roman"/>
          <w:sz w:val="24"/>
          <w:szCs w:val="24"/>
        </w:rPr>
        <w:t xml:space="preserve">). </w:t>
      </w:r>
    </w:p>
    <w:p w:rsidR="00597BFB" w:rsidRPr="00C6496A" w:rsidRDefault="00597BFB" w:rsidP="00115633">
      <w:pPr>
        <w:widowControl w:val="0"/>
        <w:shd w:val="clear" w:color="auto" w:fill="FFFFFF"/>
        <w:spacing w:after="0" w:line="240" w:lineRule="auto"/>
        <w:ind w:left="5" w:firstLine="703"/>
        <w:jc w:val="both"/>
        <w:rPr>
          <w:rFonts w:ascii="Times New Roman" w:hAnsi="Times New Roman" w:cs="Times New Roman"/>
          <w:sz w:val="24"/>
          <w:szCs w:val="24"/>
        </w:rPr>
      </w:pPr>
      <w:r w:rsidRPr="00C34C76">
        <w:rPr>
          <w:rFonts w:ascii="Times New Roman" w:hAnsi="Times New Roman" w:cs="Times New Roman"/>
          <w:sz w:val="24"/>
          <w:szCs w:val="24"/>
        </w:rPr>
        <w:t>Зарегистрирован р</w:t>
      </w:r>
      <w:r w:rsidR="00C657E9">
        <w:rPr>
          <w:rFonts w:ascii="Times New Roman" w:hAnsi="Times New Roman" w:cs="Times New Roman"/>
          <w:sz w:val="24"/>
          <w:szCs w:val="24"/>
        </w:rPr>
        <w:t>ост на 40,6% числа преступлений</w:t>
      </w:r>
      <w:r w:rsidRPr="00C34C76">
        <w:rPr>
          <w:rFonts w:ascii="Times New Roman" w:hAnsi="Times New Roman" w:cs="Times New Roman"/>
          <w:sz w:val="24"/>
          <w:szCs w:val="24"/>
        </w:rPr>
        <w:t xml:space="preserve"> совершенных ранее судимыми (2020 год – 102, 2021 год – 149)</w:t>
      </w:r>
      <w:r>
        <w:rPr>
          <w:rFonts w:ascii="Times New Roman" w:hAnsi="Times New Roman" w:cs="Times New Roman"/>
          <w:sz w:val="24"/>
          <w:szCs w:val="24"/>
        </w:rPr>
        <w:t>, рост обусловлен</w:t>
      </w:r>
      <w:r w:rsidRPr="00C34C76">
        <w:rPr>
          <w:rFonts w:ascii="Times New Roman" w:hAnsi="Times New Roman" w:cs="Times New Roman"/>
          <w:sz w:val="24"/>
          <w:szCs w:val="24"/>
        </w:rPr>
        <w:t xml:space="preserve"> за счет выявляемых составов, в том числе наркопреступлений (с 3 до 12). </w:t>
      </w:r>
      <w:r w:rsidRPr="005A733A">
        <w:rPr>
          <w:rFonts w:ascii="Times New Roman" w:hAnsi="Times New Roman" w:cs="Times New Roman"/>
          <w:sz w:val="24"/>
          <w:szCs w:val="24"/>
        </w:rPr>
        <w:t xml:space="preserve">При этом отмечается рост на 10,1% преступлений в сфере </w:t>
      </w:r>
      <w:r w:rsidRPr="005A733A">
        <w:rPr>
          <w:rFonts w:ascii="Times New Roman" w:hAnsi="Times New Roman" w:cs="Times New Roman"/>
          <w:sz w:val="24"/>
          <w:szCs w:val="24"/>
        </w:rPr>
        <w:lastRenderedPageBreak/>
        <w:t xml:space="preserve">незаконного оборота наркотических средств (2020 год – 89, 2021 год </w:t>
      </w:r>
      <w:r w:rsidR="004A0F7D" w:rsidRPr="005A733A">
        <w:rPr>
          <w:rFonts w:ascii="Times New Roman" w:hAnsi="Times New Roman" w:cs="Times New Roman"/>
          <w:sz w:val="24"/>
          <w:szCs w:val="24"/>
        </w:rPr>
        <w:t>–</w:t>
      </w:r>
      <w:r w:rsidR="004A0F7D">
        <w:rPr>
          <w:rFonts w:ascii="Times New Roman" w:hAnsi="Times New Roman" w:cs="Times New Roman"/>
          <w:sz w:val="24"/>
          <w:szCs w:val="24"/>
        </w:rPr>
        <w:t xml:space="preserve"> </w:t>
      </w:r>
      <w:r w:rsidRPr="005A733A">
        <w:rPr>
          <w:rFonts w:ascii="Times New Roman" w:hAnsi="Times New Roman" w:cs="Times New Roman"/>
          <w:sz w:val="24"/>
          <w:szCs w:val="24"/>
        </w:rPr>
        <w:t>98), к уголовной ответственности привлечено 33 лица (в 2020 году – 26).</w:t>
      </w:r>
      <w:r w:rsidR="00C657E9">
        <w:rPr>
          <w:rFonts w:ascii="Times New Roman" w:hAnsi="Times New Roman" w:cs="Times New Roman"/>
          <w:sz w:val="24"/>
          <w:szCs w:val="24"/>
        </w:rPr>
        <w:t xml:space="preserve"> </w:t>
      </w:r>
      <w:r>
        <w:rPr>
          <w:rFonts w:ascii="Times New Roman" w:hAnsi="Times New Roman" w:cs="Times New Roman"/>
          <w:sz w:val="24"/>
          <w:szCs w:val="24"/>
          <w:lang w:val="ru"/>
        </w:rPr>
        <w:t>Н</w:t>
      </w:r>
      <w:r w:rsidRPr="00C6496A">
        <w:rPr>
          <w:rFonts w:ascii="Times New Roman" w:hAnsi="Times New Roman" w:cs="Times New Roman"/>
          <w:sz w:val="24"/>
          <w:szCs w:val="24"/>
          <w:lang w:val="ru"/>
        </w:rPr>
        <w:t xml:space="preserve">езначительно выросло число преступлений в алкогольном опьянении </w:t>
      </w:r>
      <w:r w:rsidR="000912AD">
        <w:rPr>
          <w:rFonts w:ascii="Times New Roman" w:hAnsi="Times New Roman" w:cs="Times New Roman"/>
          <w:sz w:val="24"/>
          <w:szCs w:val="24"/>
          <w:lang w:val="ru"/>
        </w:rPr>
        <w:t>(</w:t>
      </w:r>
      <w:r w:rsidRPr="00C6496A">
        <w:rPr>
          <w:rFonts w:ascii="Times New Roman" w:hAnsi="Times New Roman" w:cs="Times New Roman"/>
          <w:sz w:val="24"/>
          <w:szCs w:val="24"/>
          <w:lang w:val="ru"/>
        </w:rPr>
        <w:t>146</w:t>
      </w:r>
      <w:r>
        <w:rPr>
          <w:rFonts w:ascii="Times New Roman" w:hAnsi="Times New Roman" w:cs="Times New Roman"/>
          <w:sz w:val="24"/>
          <w:szCs w:val="24"/>
          <w:lang w:val="ru"/>
        </w:rPr>
        <w:t xml:space="preserve"> </w:t>
      </w:r>
      <w:r w:rsidR="004A0F7D" w:rsidRPr="005A733A">
        <w:rPr>
          <w:rFonts w:ascii="Times New Roman" w:hAnsi="Times New Roman" w:cs="Times New Roman"/>
          <w:sz w:val="24"/>
          <w:szCs w:val="24"/>
        </w:rPr>
        <w:t>–</w:t>
      </w:r>
      <w:r w:rsidR="004A0F7D">
        <w:rPr>
          <w:rFonts w:ascii="Times New Roman" w:hAnsi="Times New Roman" w:cs="Times New Roman"/>
          <w:sz w:val="24"/>
          <w:szCs w:val="24"/>
        </w:rPr>
        <w:t xml:space="preserve"> </w:t>
      </w:r>
      <w:r w:rsidRPr="00C6496A">
        <w:rPr>
          <w:rFonts w:ascii="Times New Roman" w:hAnsi="Times New Roman" w:cs="Times New Roman"/>
          <w:sz w:val="24"/>
          <w:szCs w:val="24"/>
          <w:lang w:val="ru"/>
        </w:rPr>
        <w:t>2020 год</w:t>
      </w:r>
      <w:r>
        <w:rPr>
          <w:rFonts w:ascii="Times New Roman" w:hAnsi="Times New Roman" w:cs="Times New Roman"/>
          <w:sz w:val="24"/>
          <w:szCs w:val="24"/>
          <w:lang w:val="ru"/>
        </w:rPr>
        <w:t xml:space="preserve">, </w:t>
      </w:r>
      <w:r w:rsidRPr="00C6496A">
        <w:rPr>
          <w:rFonts w:ascii="Times New Roman" w:hAnsi="Times New Roman" w:cs="Times New Roman"/>
          <w:sz w:val="24"/>
          <w:szCs w:val="24"/>
          <w:lang w:val="ru"/>
        </w:rPr>
        <w:t xml:space="preserve">152 </w:t>
      </w:r>
      <w:r w:rsidR="004A0F7D" w:rsidRPr="005A733A">
        <w:rPr>
          <w:rFonts w:ascii="Times New Roman" w:hAnsi="Times New Roman" w:cs="Times New Roman"/>
          <w:sz w:val="24"/>
          <w:szCs w:val="24"/>
        </w:rPr>
        <w:t>–</w:t>
      </w:r>
      <w:r>
        <w:rPr>
          <w:rFonts w:ascii="Times New Roman" w:hAnsi="Times New Roman" w:cs="Times New Roman"/>
          <w:sz w:val="24"/>
          <w:szCs w:val="24"/>
          <w:lang w:val="ru"/>
        </w:rPr>
        <w:t xml:space="preserve"> </w:t>
      </w:r>
      <w:r w:rsidRPr="00C6496A">
        <w:rPr>
          <w:rFonts w:ascii="Times New Roman" w:hAnsi="Times New Roman" w:cs="Times New Roman"/>
          <w:sz w:val="24"/>
          <w:szCs w:val="24"/>
          <w:lang w:val="ru"/>
        </w:rPr>
        <w:t>2021 год).</w:t>
      </w:r>
      <w:r w:rsidRPr="00C6496A">
        <w:rPr>
          <w:rFonts w:ascii="Times New Roman" w:hAnsi="Times New Roman" w:cs="Times New Roman"/>
          <w:sz w:val="24"/>
          <w:szCs w:val="24"/>
        </w:rPr>
        <w:t xml:space="preserve"> </w:t>
      </w:r>
    </w:p>
    <w:p w:rsidR="00597BFB" w:rsidRPr="00DC4737" w:rsidRDefault="00597BFB" w:rsidP="00115633">
      <w:pPr>
        <w:widowControl w:val="0"/>
        <w:shd w:val="clear" w:color="auto" w:fill="FFFFFF"/>
        <w:spacing w:after="0" w:line="240" w:lineRule="auto"/>
        <w:ind w:left="5" w:firstLine="703"/>
        <w:jc w:val="both"/>
        <w:rPr>
          <w:rFonts w:ascii="Times New Roman" w:hAnsi="Times New Roman" w:cs="Times New Roman"/>
          <w:sz w:val="24"/>
          <w:szCs w:val="24"/>
        </w:rPr>
      </w:pPr>
      <w:r w:rsidRPr="00DC4737">
        <w:rPr>
          <w:rFonts w:ascii="Times New Roman" w:hAnsi="Times New Roman" w:cs="Times New Roman"/>
          <w:sz w:val="24"/>
          <w:szCs w:val="24"/>
        </w:rPr>
        <w:t xml:space="preserve">В 2021 году совершено 4 преступления с применением огнестрельного оружия (2020 год – 0). </w:t>
      </w:r>
    </w:p>
    <w:p w:rsidR="00597BFB" w:rsidRPr="00AC4DFD" w:rsidRDefault="00597BFB" w:rsidP="00115633">
      <w:pPr>
        <w:widowControl w:val="0"/>
        <w:shd w:val="clear" w:color="auto" w:fill="FFFFFF"/>
        <w:spacing w:after="0" w:line="240" w:lineRule="auto"/>
        <w:ind w:left="5" w:firstLine="703"/>
        <w:jc w:val="both"/>
        <w:rPr>
          <w:rFonts w:ascii="Times New Roman" w:hAnsi="Times New Roman" w:cs="Times New Roman"/>
          <w:sz w:val="24"/>
          <w:szCs w:val="24"/>
        </w:rPr>
      </w:pPr>
      <w:r w:rsidRPr="00AC4DFD">
        <w:rPr>
          <w:rFonts w:ascii="Times New Roman" w:hAnsi="Times New Roman" w:cs="Times New Roman"/>
          <w:sz w:val="24"/>
          <w:szCs w:val="24"/>
        </w:rPr>
        <w:t>В 2</w:t>
      </w:r>
      <w:r w:rsidR="004A0F7D">
        <w:rPr>
          <w:rFonts w:ascii="Times New Roman" w:hAnsi="Times New Roman" w:cs="Times New Roman"/>
          <w:sz w:val="24"/>
          <w:szCs w:val="24"/>
        </w:rPr>
        <w:t>021 году выявлено 1 преступление</w:t>
      </w:r>
      <w:r w:rsidRPr="00AC4DFD">
        <w:rPr>
          <w:rFonts w:ascii="Times New Roman" w:hAnsi="Times New Roman" w:cs="Times New Roman"/>
          <w:sz w:val="24"/>
          <w:szCs w:val="24"/>
        </w:rPr>
        <w:t xml:space="preserve"> террористического характера (публичное оправдание терроризма), 1 административное правонарушение, предусмотренное ст. 20.29 КоАП РФ (массовое распространение экстремистских материалов), составлено 8 протоколов </w:t>
      </w:r>
      <w:r w:rsidRPr="00C30B64">
        <w:rPr>
          <w:rFonts w:ascii="Times New Roman" w:hAnsi="Times New Roman" w:cs="Times New Roman"/>
          <w:sz w:val="24"/>
          <w:szCs w:val="24"/>
        </w:rPr>
        <w:t>за правонарушени</w:t>
      </w:r>
      <w:r w:rsidR="00C30B64">
        <w:rPr>
          <w:rFonts w:ascii="Times New Roman" w:hAnsi="Times New Roman" w:cs="Times New Roman"/>
          <w:sz w:val="24"/>
          <w:szCs w:val="24"/>
        </w:rPr>
        <w:t>я, предусмотренные</w:t>
      </w:r>
      <w:r w:rsidRPr="00C30B64">
        <w:rPr>
          <w:rFonts w:ascii="Times New Roman" w:hAnsi="Times New Roman" w:cs="Times New Roman"/>
          <w:sz w:val="24"/>
          <w:szCs w:val="24"/>
        </w:rPr>
        <w:t xml:space="preserve"> ст. 20.3 КоАП РФ (пропаганда либо публичное</w:t>
      </w:r>
      <w:r w:rsidRPr="00AC4DFD">
        <w:rPr>
          <w:rFonts w:ascii="Times New Roman" w:hAnsi="Times New Roman" w:cs="Times New Roman"/>
          <w:sz w:val="24"/>
          <w:szCs w:val="24"/>
        </w:rPr>
        <w:t xml:space="preserve"> демонстрирование атрибутики или символики экстремистских организаций). </w:t>
      </w:r>
    </w:p>
    <w:p w:rsidR="00597BFB" w:rsidRPr="00AF5DE4" w:rsidRDefault="00597BFB" w:rsidP="00115633">
      <w:pPr>
        <w:widowControl w:val="0"/>
        <w:spacing w:after="0" w:line="240" w:lineRule="auto"/>
        <w:ind w:firstLine="709"/>
        <w:jc w:val="both"/>
        <w:rPr>
          <w:rFonts w:ascii="Times New Roman" w:hAnsi="Times New Roman" w:cs="Times New Roman"/>
          <w:sz w:val="24"/>
          <w:szCs w:val="24"/>
          <w:highlight w:val="yellow"/>
        </w:rPr>
      </w:pPr>
      <w:r w:rsidRPr="00AF5DE4">
        <w:rPr>
          <w:rFonts w:ascii="Times New Roman" w:hAnsi="Times New Roman" w:cs="Times New Roman"/>
          <w:sz w:val="24"/>
          <w:szCs w:val="24"/>
        </w:rPr>
        <w:t>На 75% больше зарегистрировано бытовых преступлений (2020 год – 20, 202</w:t>
      </w:r>
      <w:r w:rsidR="000912AD">
        <w:rPr>
          <w:rFonts w:ascii="Times New Roman" w:hAnsi="Times New Roman" w:cs="Times New Roman"/>
          <w:sz w:val="24"/>
          <w:szCs w:val="24"/>
        </w:rPr>
        <w:t>1</w:t>
      </w:r>
      <w:r w:rsidR="00253C0F">
        <w:rPr>
          <w:rFonts w:ascii="Times New Roman" w:hAnsi="Times New Roman" w:cs="Times New Roman"/>
          <w:sz w:val="24"/>
          <w:szCs w:val="24"/>
        </w:rPr>
        <w:t xml:space="preserve"> год </w:t>
      </w:r>
      <w:r w:rsidR="00253C0F" w:rsidRPr="0091635D">
        <w:rPr>
          <w:rFonts w:ascii="Times New Roman" w:eastAsia="Times New Roman" w:hAnsi="Times New Roman"/>
          <w:sz w:val="24"/>
          <w:szCs w:val="24"/>
        </w:rPr>
        <w:t>–</w:t>
      </w:r>
      <w:r w:rsidR="00C30B64">
        <w:rPr>
          <w:rFonts w:ascii="Times New Roman" w:hAnsi="Times New Roman" w:cs="Times New Roman"/>
          <w:sz w:val="24"/>
          <w:szCs w:val="24"/>
        </w:rPr>
        <w:t xml:space="preserve"> 35) и </w:t>
      </w:r>
      <w:r w:rsidRPr="00AF5DE4">
        <w:rPr>
          <w:rFonts w:ascii="Times New Roman" w:hAnsi="Times New Roman" w:cs="Times New Roman"/>
          <w:sz w:val="24"/>
          <w:szCs w:val="24"/>
        </w:rPr>
        <w:t xml:space="preserve">преступлений в жилом секторе </w:t>
      </w:r>
      <w:r w:rsidR="00C30B64" w:rsidRPr="0091635D">
        <w:rPr>
          <w:rFonts w:ascii="Times New Roman" w:eastAsia="Times New Roman" w:hAnsi="Times New Roman"/>
          <w:sz w:val="24"/>
          <w:szCs w:val="24"/>
        </w:rPr>
        <w:t>–</w:t>
      </w:r>
      <w:r w:rsidRPr="00AF5DE4">
        <w:rPr>
          <w:rFonts w:ascii="Times New Roman" w:hAnsi="Times New Roman" w:cs="Times New Roman"/>
          <w:sz w:val="24"/>
          <w:szCs w:val="24"/>
        </w:rPr>
        <w:t xml:space="preserve"> на 5,3% (2020 год – 151, 2021 год </w:t>
      </w:r>
      <w:r w:rsidR="00253C0F" w:rsidRPr="0091635D">
        <w:rPr>
          <w:rFonts w:ascii="Times New Roman" w:eastAsia="Times New Roman" w:hAnsi="Times New Roman"/>
          <w:sz w:val="24"/>
          <w:szCs w:val="24"/>
        </w:rPr>
        <w:t>–</w:t>
      </w:r>
      <w:r w:rsidRPr="00AF5DE4">
        <w:rPr>
          <w:rFonts w:ascii="Times New Roman" w:hAnsi="Times New Roman" w:cs="Times New Roman"/>
          <w:sz w:val="24"/>
          <w:szCs w:val="24"/>
        </w:rPr>
        <w:t xml:space="preserve"> 159). Рост обусловлен увеличением количества проводимых профилактических мероприятий, в результате которых участковыми уполномоченными полиции в жилом </w:t>
      </w:r>
      <w:r w:rsidR="000912AD">
        <w:rPr>
          <w:rFonts w:ascii="Times New Roman" w:hAnsi="Times New Roman" w:cs="Times New Roman"/>
          <w:sz w:val="24"/>
          <w:szCs w:val="24"/>
        </w:rPr>
        <w:t>секторе выявлено больше на 53,6</w:t>
      </w:r>
      <w:r w:rsidRPr="00AF5DE4">
        <w:rPr>
          <w:rFonts w:ascii="Times New Roman" w:hAnsi="Times New Roman" w:cs="Times New Roman"/>
          <w:sz w:val="24"/>
          <w:szCs w:val="24"/>
        </w:rPr>
        <w:t>% превентивных составов преступлений</w:t>
      </w:r>
      <w:r>
        <w:rPr>
          <w:rFonts w:ascii="Times New Roman" w:hAnsi="Times New Roman" w:cs="Times New Roman"/>
          <w:sz w:val="24"/>
          <w:szCs w:val="24"/>
        </w:rPr>
        <w:t xml:space="preserve"> (2020 год – 28, 2021 год – 43)</w:t>
      </w:r>
      <w:r w:rsidRPr="00AF5DE4">
        <w:rPr>
          <w:rFonts w:ascii="Times New Roman" w:hAnsi="Times New Roman" w:cs="Times New Roman"/>
          <w:sz w:val="24"/>
          <w:szCs w:val="24"/>
        </w:rPr>
        <w:t>.</w:t>
      </w:r>
    </w:p>
    <w:p w:rsidR="00597BFB" w:rsidRPr="0071479D"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71479D">
        <w:rPr>
          <w:rFonts w:ascii="Times New Roman" w:hAnsi="Times New Roman" w:cs="Times New Roman"/>
          <w:color w:val="000000" w:themeColor="text1"/>
          <w:spacing w:val="-2"/>
          <w:sz w:val="24"/>
          <w:szCs w:val="24"/>
        </w:rPr>
        <w:t xml:space="preserve">Профилактическими мерами удалось сохранить уровень преступности </w:t>
      </w:r>
      <w:r w:rsidRPr="0071479D">
        <w:rPr>
          <w:rFonts w:ascii="Times New Roman" w:hAnsi="Times New Roman" w:cs="Times New Roman"/>
          <w:color w:val="000000" w:themeColor="text1"/>
          <w:spacing w:val="-2"/>
          <w:sz w:val="24"/>
          <w:szCs w:val="24"/>
        </w:rPr>
        <w:br/>
      </w:r>
      <w:r w:rsidRPr="0071479D">
        <w:rPr>
          <w:rFonts w:ascii="Times New Roman" w:hAnsi="Times New Roman" w:cs="Times New Roman"/>
          <w:color w:val="000000" w:themeColor="text1"/>
          <w:sz w:val="24"/>
          <w:szCs w:val="24"/>
        </w:rPr>
        <w:t>в общественных местах, з</w:t>
      </w:r>
      <w:r w:rsidR="00C30B64">
        <w:rPr>
          <w:rFonts w:ascii="Times New Roman" w:hAnsi="Times New Roman" w:cs="Times New Roman"/>
          <w:color w:val="000000" w:themeColor="text1"/>
          <w:sz w:val="24"/>
          <w:szCs w:val="24"/>
        </w:rPr>
        <w:t>арегистрировано 137 преступления</w:t>
      </w:r>
      <w:r w:rsidRPr="0071479D">
        <w:rPr>
          <w:rFonts w:ascii="Times New Roman" w:hAnsi="Times New Roman" w:cs="Times New Roman"/>
          <w:color w:val="000000" w:themeColor="text1"/>
          <w:sz w:val="24"/>
          <w:szCs w:val="24"/>
        </w:rPr>
        <w:t xml:space="preserve">, из них 83  совершено на улице (в 2020 году – 75, рост на 10,7%). </w:t>
      </w:r>
    </w:p>
    <w:p w:rsidR="00597BFB" w:rsidRPr="0071479D" w:rsidRDefault="00597BFB" w:rsidP="00115633">
      <w:pPr>
        <w:widowControl w:val="0"/>
        <w:spacing w:after="0" w:line="240" w:lineRule="auto"/>
        <w:ind w:firstLine="709"/>
        <w:jc w:val="both"/>
        <w:rPr>
          <w:rFonts w:ascii="Times New Roman" w:hAnsi="Times New Roman" w:cs="Times New Roman"/>
          <w:sz w:val="24"/>
          <w:szCs w:val="24"/>
        </w:rPr>
      </w:pPr>
      <w:r w:rsidRPr="0071479D">
        <w:rPr>
          <w:rFonts w:ascii="Times New Roman" w:hAnsi="Times New Roman" w:cs="Times New Roman"/>
          <w:sz w:val="24"/>
          <w:szCs w:val="24"/>
        </w:rPr>
        <w:t>В условиях карантинных ограничений и отсутствия возможности вовлечения</w:t>
      </w:r>
      <w:r w:rsidRPr="0071479D">
        <w:rPr>
          <w:rFonts w:ascii="Times New Roman" w:hAnsi="Times New Roman" w:cs="Times New Roman"/>
          <w:bCs/>
          <w:sz w:val="24"/>
          <w:szCs w:val="24"/>
        </w:rPr>
        <w:t xml:space="preserve"> несовершеннолетних</w:t>
      </w:r>
      <w:r w:rsidRPr="0071479D">
        <w:rPr>
          <w:rFonts w:ascii="Times New Roman" w:hAnsi="Times New Roman" w:cs="Times New Roman"/>
          <w:sz w:val="24"/>
          <w:szCs w:val="24"/>
        </w:rPr>
        <w:t xml:space="preserve"> в активную общественную деятельность и летний отдых произошло увеличение на 33,3% уровня подростковой преступности</w:t>
      </w:r>
      <w:r w:rsidR="00C30B64">
        <w:rPr>
          <w:rFonts w:ascii="Times New Roman" w:hAnsi="Times New Roman" w:cs="Times New Roman"/>
          <w:sz w:val="24"/>
          <w:szCs w:val="24"/>
        </w:rPr>
        <w:t xml:space="preserve"> </w:t>
      </w:r>
      <w:r w:rsidR="00C30B64" w:rsidRPr="0091635D">
        <w:rPr>
          <w:rFonts w:ascii="Times New Roman" w:eastAsia="Times New Roman" w:hAnsi="Times New Roman"/>
          <w:sz w:val="24"/>
          <w:szCs w:val="24"/>
        </w:rPr>
        <w:t>–</w:t>
      </w:r>
      <w:r w:rsidRPr="0071479D">
        <w:rPr>
          <w:rFonts w:ascii="Times New Roman" w:hAnsi="Times New Roman" w:cs="Times New Roman"/>
          <w:sz w:val="24"/>
          <w:szCs w:val="24"/>
        </w:rPr>
        <w:t xml:space="preserve"> с 9 до 12 случаев. Число несовершеннолетних участников преступлений снизилось на 18,2% (2020 год – 11 человек, 2021 год </w:t>
      </w:r>
      <w:r w:rsidR="00C30B64" w:rsidRPr="0091635D">
        <w:rPr>
          <w:rFonts w:ascii="Times New Roman" w:eastAsia="Times New Roman" w:hAnsi="Times New Roman"/>
          <w:sz w:val="24"/>
          <w:szCs w:val="24"/>
        </w:rPr>
        <w:t>–</w:t>
      </w:r>
      <w:r w:rsidRPr="0071479D">
        <w:rPr>
          <w:rFonts w:ascii="Times New Roman" w:hAnsi="Times New Roman" w:cs="Times New Roman"/>
          <w:sz w:val="24"/>
          <w:szCs w:val="24"/>
        </w:rPr>
        <w:t xml:space="preserve"> 9). </w:t>
      </w:r>
    </w:p>
    <w:p w:rsidR="00597BFB" w:rsidRDefault="00597BFB" w:rsidP="00115633">
      <w:pPr>
        <w:widowControl w:val="0"/>
        <w:spacing w:after="0" w:line="240" w:lineRule="auto"/>
        <w:ind w:firstLine="709"/>
        <w:jc w:val="both"/>
        <w:rPr>
          <w:rFonts w:ascii="Times New Roman" w:hAnsi="Times New Roman" w:cs="Times New Roman"/>
          <w:color w:val="000000" w:themeColor="text1"/>
          <w:sz w:val="24"/>
          <w:szCs w:val="24"/>
          <w:lang w:eastAsia="ar-SA"/>
        </w:rPr>
      </w:pPr>
      <w:r w:rsidRPr="0071479D">
        <w:rPr>
          <w:rFonts w:ascii="Times New Roman" w:hAnsi="Times New Roman" w:cs="Times New Roman"/>
          <w:color w:val="000000" w:themeColor="text1"/>
          <w:sz w:val="24"/>
          <w:szCs w:val="24"/>
          <w:lang w:eastAsia="ar-SA"/>
        </w:rPr>
        <w:t xml:space="preserve">На территории обслуживания отдела ГИБДД ОМВД России по городу Мегиону </w:t>
      </w:r>
      <w:r w:rsidRPr="00861DE0">
        <w:rPr>
          <w:rFonts w:ascii="Times New Roman" w:hAnsi="Times New Roman" w:cs="Times New Roman"/>
          <w:color w:val="000000" w:themeColor="text1"/>
          <w:sz w:val="24"/>
          <w:szCs w:val="24"/>
          <w:lang w:eastAsia="ar-SA"/>
        </w:rPr>
        <w:t>зарегистрировано 24 дорожно-транспортных происшеств</w:t>
      </w:r>
      <w:r w:rsidR="00C30B64" w:rsidRPr="00861DE0">
        <w:rPr>
          <w:rFonts w:ascii="Times New Roman" w:hAnsi="Times New Roman" w:cs="Times New Roman"/>
          <w:color w:val="000000" w:themeColor="text1"/>
          <w:sz w:val="24"/>
          <w:szCs w:val="24"/>
          <w:lang w:eastAsia="ar-SA"/>
        </w:rPr>
        <w:t>ия</w:t>
      </w:r>
      <w:r w:rsidR="00560B60" w:rsidRPr="00861DE0">
        <w:rPr>
          <w:rFonts w:ascii="Times New Roman" w:hAnsi="Times New Roman" w:cs="Times New Roman"/>
          <w:color w:val="000000" w:themeColor="text1"/>
          <w:sz w:val="24"/>
          <w:szCs w:val="24"/>
          <w:lang w:eastAsia="ar-SA"/>
        </w:rPr>
        <w:t>, что на 25% ниже</w:t>
      </w:r>
      <w:r w:rsidR="00861DE0" w:rsidRPr="00861DE0">
        <w:rPr>
          <w:rFonts w:ascii="Times New Roman" w:hAnsi="Times New Roman" w:cs="Times New Roman"/>
          <w:color w:val="000000" w:themeColor="text1"/>
          <w:sz w:val="24"/>
          <w:szCs w:val="24"/>
          <w:lang w:eastAsia="ar-SA"/>
        </w:rPr>
        <w:t xml:space="preserve"> уровня</w:t>
      </w:r>
      <w:r w:rsidR="00560B60" w:rsidRPr="00861DE0">
        <w:rPr>
          <w:rFonts w:ascii="Times New Roman" w:hAnsi="Times New Roman" w:cs="Times New Roman"/>
          <w:color w:val="000000" w:themeColor="text1"/>
          <w:sz w:val="24"/>
          <w:szCs w:val="24"/>
          <w:lang w:eastAsia="ar-SA"/>
        </w:rPr>
        <w:t xml:space="preserve"> 2020 года (32),</w:t>
      </w:r>
      <w:r w:rsidRPr="00861DE0">
        <w:rPr>
          <w:rFonts w:ascii="Times New Roman" w:hAnsi="Times New Roman" w:cs="Times New Roman"/>
          <w:color w:val="000000" w:themeColor="text1"/>
          <w:sz w:val="24"/>
          <w:szCs w:val="24"/>
          <w:lang w:eastAsia="ar-SA"/>
        </w:rPr>
        <w:t xml:space="preserve"> в том числе 3 по вине водителей, управляющих транспортным с</w:t>
      </w:r>
      <w:r w:rsidR="00990BC8" w:rsidRPr="00861DE0">
        <w:rPr>
          <w:rFonts w:ascii="Times New Roman" w:hAnsi="Times New Roman" w:cs="Times New Roman"/>
          <w:color w:val="000000" w:themeColor="text1"/>
          <w:sz w:val="24"/>
          <w:szCs w:val="24"/>
          <w:lang w:eastAsia="ar-SA"/>
        </w:rPr>
        <w:t>редством в</w:t>
      </w:r>
      <w:r w:rsidR="00990BC8">
        <w:rPr>
          <w:rFonts w:ascii="Times New Roman" w:hAnsi="Times New Roman" w:cs="Times New Roman"/>
          <w:color w:val="000000" w:themeColor="text1"/>
          <w:sz w:val="24"/>
          <w:szCs w:val="24"/>
          <w:lang w:eastAsia="ar-SA"/>
        </w:rPr>
        <w:t xml:space="preserve"> состоянии опьянения</w:t>
      </w:r>
      <w:r w:rsidRPr="00093285">
        <w:rPr>
          <w:rFonts w:ascii="Times New Roman" w:hAnsi="Times New Roman" w:cs="Times New Roman"/>
          <w:color w:val="000000" w:themeColor="text1"/>
          <w:sz w:val="24"/>
          <w:szCs w:val="24"/>
          <w:lang w:eastAsia="ar-SA"/>
        </w:rPr>
        <w:t xml:space="preserve">, в которых погиб </w:t>
      </w:r>
      <w:r>
        <w:rPr>
          <w:rFonts w:ascii="Times New Roman" w:hAnsi="Times New Roman" w:cs="Times New Roman"/>
          <w:color w:val="000000" w:themeColor="text1"/>
          <w:sz w:val="24"/>
          <w:szCs w:val="24"/>
          <w:lang w:eastAsia="ar-SA"/>
        </w:rPr>
        <w:t>1</w:t>
      </w:r>
      <w:r w:rsidRPr="00093285">
        <w:rPr>
          <w:rFonts w:ascii="Times New Roman" w:hAnsi="Times New Roman" w:cs="Times New Roman"/>
          <w:color w:val="000000" w:themeColor="text1"/>
          <w:sz w:val="24"/>
          <w:szCs w:val="24"/>
          <w:lang w:eastAsia="ar-SA"/>
        </w:rPr>
        <w:t xml:space="preserve"> человек</w:t>
      </w:r>
      <w:r>
        <w:rPr>
          <w:rFonts w:ascii="Times New Roman" w:hAnsi="Times New Roman" w:cs="Times New Roman"/>
          <w:color w:val="000000" w:themeColor="text1"/>
          <w:sz w:val="24"/>
          <w:szCs w:val="24"/>
          <w:lang w:eastAsia="ar-SA"/>
        </w:rPr>
        <w:t xml:space="preserve"> (2020 год – 2, снижение 50%)</w:t>
      </w:r>
      <w:r w:rsidRPr="00093285">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24</w:t>
      </w:r>
      <w:r w:rsidRPr="00093285">
        <w:rPr>
          <w:rFonts w:ascii="Times New Roman" w:hAnsi="Times New Roman" w:cs="Times New Roman"/>
          <w:color w:val="000000" w:themeColor="text1"/>
          <w:sz w:val="24"/>
          <w:szCs w:val="24"/>
          <w:lang w:eastAsia="ar-SA"/>
        </w:rPr>
        <w:t xml:space="preserve"> человек</w:t>
      </w:r>
      <w:r>
        <w:rPr>
          <w:rFonts w:ascii="Times New Roman" w:hAnsi="Times New Roman" w:cs="Times New Roman"/>
          <w:color w:val="000000" w:themeColor="text1"/>
          <w:sz w:val="24"/>
          <w:szCs w:val="24"/>
          <w:lang w:eastAsia="ar-SA"/>
        </w:rPr>
        <w:t>а</w:t>
      </w:r>
      <w:r w:rsidRPr="00093285">
        <w:rPr>
          <w:rFonts w:ascii="Times New Roman" w:hAnsi="Times New Roman" w:cs="Times New Roman"/>
          <w:color w:val="000000" w:themeColor="text1"/>
          <w:sz w:val="24"/>
          <w:szCs w:val="24"/>
          <w:lang w:eastAsia="ar-SA"/>
        </w:rPr>
        <w:t xml:space="preserve"> получил</w:t>
      </w:r>
      <w:r>
        <w:rPr>
          <w:rFonts w:ascii="Times New Roman" w:hAnsi="Times New Roman" w:cs="Times New Roman"/>
          <w:color w:val="000000" w:themeColor="text1"/>
          <w:sz w:val="24"/>
          <w:szCs w:val="24"/>
          <w:lang w:eastAsia="ar-SA"/>
        </w:rPr>
        <w:t>и</w:t>
      </w:r>
      <w:r w:rsidRPr="00093285">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травмы</w:t>
      </w:r>
      <w:r w:rsidRPr="00093285">
        <w:rPr>
          <w:rFonts w:ascii="Times New Roman" w:hAnsi="Times New Roman" w:cs="Times New Roman"/>
          <w:color w:val="000000" w:themeColor="text1"/>
          <w:sz w:val="24"/>
          <w:szCs w:val="24"/>
          <w:lang w:eastAsia="ar-SA"/>
        </w:rPr>
        <w:t xml:space="preserve"> различной степени тяжести. </w:t>
      </w:r>
    </w:p>
    <w:p w:rsidR="00597BFB" w:rsidRPr="00E66BF3"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093285">
        <w:rPr>
          <w:rFonts w:ascii="Times New Roman" w:hAnsi="Times New Roman" w:cs="Times New Roman"/>
          <w:color w:val="000000" w:themeColor="text1"/>
          <w:sz w:val="24"/>
          <w:szCs w:val="24"/>
        </w:rPr>
        <w:t>Контро</w:t>
      </w:r>
      <w:r>
        <w:rPr>
          <w:rFonts w:ascii="Times New Roman" w:hAnsi="Times New Roman" w:cs="Times New Roman"/>
          <w:color w:val="000000" w:themeColor="text1"/>
          <w:sz w:val="24"/>
          <w:szCs w:val="24"/>
        </w:rPr>
        <w:t xml:space="preserve">ль над оперативной обстановкой </w:t>
      </w:r>
      <w:r w:rsidRPr="00093285">
        <w:rPr>
          <w:rFonts w:ascii="Times New Roman" w:hAnsi="Times New Roman" w:cs="Times New Roman"/>
          <w:color w:val="000000" w:themeColor="text1"/>
          <w:sz w:val="24"/>
          <w:szCs w:val="24"/>
        </w:rPr>
        <w:t xml:space="preserve">достигается благодаря реализации комплекса профилактических мероприятий, а также координации деятельности субъектов профилактической деятельности в составе коллегиальных органов. На базе отдела </w:t>
      </w:r>
      <w:r>
        <w:rPr>
          <w:rFonts w:ascii="Times New Roman" w:hAnsi="Times New Roman" w:cs="Times New Roman"/>
          <w:color w:val="000000" w:themeColor="text1"/>
          <w:sz w:val="24"/>
          <w:szCs w:val="24"/>
        </w:rPr>
        <w:t>общественной безопасности</w:t>
      </w:r>
      <w:r w:rsidRPr="00093285">
        <w:rPr>
          <w:rFonts w:ascii="Times New Roman" w:hAnsi="Times New Roman" w:cs="Times New Roman"/>
          <w:color w:val="000000" w:themeColor="text1"/>
          <w:sz w:val="24"/>
          <w:szCs w:val="24"/>
        </w:rPr>
        <w:t xml:space="preserve"> администрации города образован координирующий центр для реализации единой государственной национальной политики и профилактики экстремизма, что способствует своевременному выявлению и реагированию на изменения в социально-политической обстановке, сохранению межнационального мира и согласия.</w:t>
      </w:r>
    </w:p>
    <w:p w:rsidR="00597BFB" w:rsidRPr="00E66BF3"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E66BF3">
        <w:rPr>
          <w:rFonts w:ascii="Times New Roman" w:hAnsi="Times New Roman" w:cs="Times New Roman"/>
          <w:color w:val="000000" w:themeColor="text1"/>
          <w:sz w:val="24"/>
          <w:szCs w:val="24"/>
        </w:rPr>
        <w:t xml:space="preserve">С целью своевременного выявления острых проблем и негативных тенденций, принятия коллегиальных решений, направленных на их комплексную профилактику </w:t>
      </w:r>
      <w:r w:rsidRPr="00E66BF3">
        <w:rPr>
          <w:rFonts w:ascii="Times New Roman" w:hAnsi="Times New Roman" w:cs="Times New Roman"/>
          <w:color w:val="000000" w:themeColor="text1"/>
          <w:sz w:val="24"/>
          <w:szCs w:val="24"/>
        </w:rPr>
        <w:br/>
        <w:t>и обеспечение безопасности на территории города, действуют антитеррористическая комиссия, комиссия по противодействию экстремистской деятельности, комиссия по профилактике правонарушений, а также антинаркотическая комиссия. Положительной тенденцией является конструктивное взаимодействие администрации города с правоохранительными органами, гражданским сообществом, средствами массовой информации.</w:t>
      </w:r>
    </w:p>
    <w:p w:rsidR="00597BFB" w:rsidRPr="00E87FB9" w:rsidRDefault="00597BFB" w:rsidP="00115633">
      <w:pPr>
        <w:widowControl w:val="0"/>
        <w:spacing w:after="0" w:line="240" w:lineRule="auto"/>
        <w:ind w:firstLine="709"/>
        <w:jc w:val="both"/>
        <w:rPr>
          <w:rFonts w:ascii="Times New Roman" w:eastAsia="Times New Roman" w:hAnsi="Times New Roman"/>
          <w:bCs/>
          <w:color w:val="000000" w:themeColor="text1"/>
          <w:sz w:val="24"/>
          <w:szCs w:val="24"/>
          <w:lang w:eastAsia="ru-RU"/>
        </w:rPr>
      </w:pPr>
      <w:r w:rsidRPr="00E66BF3">
        <w:rPr>
          <w:rFonts w:ascii="Times New Roman" w:hAnsi="Times New Roman" w:cs="Times New Roman"/>
          <w:color w:val="000000" w:themeColor="text1"/>
          <w:sz w:val="24"/>
          <w:szCs w:val="24"/>
          <w:shd w:val="clear" w:color="auto" w:fill="FFFFFF"/>
        </w:rPr>
        <w:t>Для участия в охране общественного порядка привлекаются общественные организации правоохранительной направленности, в том числе</w:t>
      </w:r>
      <w:r w:rsidRPr="00093285">
        <w:rPr>
          <w:rFonts w:ascii="Times New Roman" w:hAnsi="Times New Roman" w:cs="Times New Roman"/>
          <w:color w:val="000000" w:themeColor="text1"/>
          <w:sz w:val="24"/>
          <w:szCs w:val="24"/>
          <w:shd w:val="clear" w:color="auto" w:fill="FFFFFF"/>
        </w:rPr>
        <w:t xml:space="preserve"> народная дружина и казачья народная дружина. В 2019 году</w:t>
      </w:r>
      <w:r w:rsidR="00C30B64">
        <w:rPr>
          <w:rFonts w:ascii="Times New Roman" w:hAnsi="Times New Roman" w:cs="Times New Roman"/>
          <w:color w:val="000000" w:themeColor="text1"/>
          <w:sz w:val="24"/>
          <w:szCs w:val="24"/>
          <w:shd w:val="clear" w:color="auto" w:fill="FFFFFF"/>
        </w:rPr>
        <w:t xml:space="preserve"> было</w:t>
      </w:r>
      <w:r w:rsidRPr="00093285">
        <w:rPr>
          <w:rFonts w:ascii="Times New Roman" w:hAnsi="Times New Roman" w:cs="Times New Roman"/>
          <w:color w:val="000000" w:themeColor="text1"/>
          <w:sz w:val="24"/>
          <w:szCs w:val="24"/>
          <w:shd w:val="clear" w:color="auto" w:fill="FFFFFF"/>
        </w:rPr>
        <w:t xml:space="preserve"> заключено Соглашение </w:t>
      </w:r>
      <w:r w:rsidRPr="00093285">
        <w:rPr>
          <w:rFonts w:ascii="Times New Roman" w:eastAsia="Times New Roman" w:hAnsi="Times New Roman"/>
          <w:bCs/>
          <w:color w:val="000000" w:themeColor="text1"/>
          <w:sz w:val="24"/>
          <w:szCs w:val="24"/>
          <w:lang w:eastAsia="ru-RU"/>
        </w:rPr>
        <w:t>об участии в охране общественного порядка на территории городского округа некоммерческой организации «Хуторское казачье общество «Мегион».</w:t>
      </w:r>
      <w:r>
        <w:rPr>
          <w:rFonts w:ascii="Times New Roman" w:eastAsia="Times New Roman" w:hAnsi="Times New Roman"/>
          <w:bCs/>
          <w:color w:val="000000" w:themeColor="text1"/>
          <w:sz w:val="24"/>
          <w:szCs w:val="24"/>
          <w:lang w:eastAsia="ru-RU"/>
        </w:rPr>
        <w:t xml:space="preserve"> </w:t>
      </w:r>
    </w:p>
    <w:p w:rsidR="00597BFB" w:rsidRPr="00D0080F" w:rsidRDefault="00597BFB" w:rsidP="0011563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0080F">
        <w:rPr>
          <w:rFonts w:ascii="Times New Roman" w:hAnsi="Times New Roman" w:cs="Times New Roman"/>
          <w:color w:val="000000" w:themeColor="text1"/>
          <w:sz w:val="24"/>
          <w:szCs w:val="24"/>
        </w:rPr>
        <w:t xml:space="preserve">В рамках реализации полномочий, </w:t>
      </w:r>
      <w:r w:rsidR="00C30B64">
        <w:rPr>
          <w:rFonts w:ascii="Times New Roman" w:hAnsi="Times New Roman" w:cs="Times New Roman"/>
          <w:color w:val="000000" w:themeColor="text1"/>
          <w:sz w:val="24"/>
          <w:szCs w:val="24"/>
        </w:rPr>
        <w:t>контролем наделаны</w:t>
      </w:r>
      <w:r w:rsidRPr="00D0080F">
        <w:rPr>
          <w:rFonts w:ascii="Times New Roman" w:hAnsi="Times New Roman" w:cs="Times New Roman"/>
          <w:color w:val="000000" w:themeColor="text1"/>
          <w:sz w:val="24"/>
          <w:szCs w:val="24"/>
        </w:rPr>
        <w:t xml:space="preserve"> органы местного самоуправления Федеральным законом от 06.03.2006 №35-ФЗ «О противодействии терроризму»</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при решении вопросов местного значения по участию в профилактике терроризма, а также в минимизации и (или) ликвидации последствий его проявлений</w:t>
      </w:r>
      <w:r w:rsidRPr="00D0080F">
        <w:rPr>
          <w:rFonts w:ascii="Times New Roman" w:hAnsi="Times New Roman" w:cs="Times New Roman"/>
          <w:color w:val="000000" w:themeColor="text1"/>
          <w:sz w:val="24"/>
          <w:szCs w:val="24"/>
        </w:rPr>
        <w:t xml:space="preserve">, </w:t>
      </w:r>
      <w:r w:rsidRPr="00D0080F">
        <w:rPr>
          <w:rFonts w:ascii="Times New Roman" w:hAnsi="Times New Roman" w:cs="Times New Roman"/>
          <w:color w:val="000000" w:themeColor="text1"/>
          <w:sz w:val="24"/>
          <w:szCs w:val="24"/>
        </w:rPr>
        <w:lastRenderedPageBreak/>
        <w:t>действует Антитеррористическая комиссия города Мегиона, которая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w:t>
      </w:r>
      <w:r>
        <w:rPr>
          <w:rFonts w:ascii="Times New Roman" w:hAnsi="Times New Roman" w:cs="Times New Roman"/>
          <w:color w:val="000000" w:themeColor="text1"/>
          <w:sz w:val="24"/>
          <w:szCs w:val="24"/>
        </w:rPr>
        <w:t xml:space="preserve"> </w:t>
      </w:r>
      <w:r w:rsidRPr="00D0080F">
        <w:rPr>
          <w:rFonts w:ascii="Times New Roman" w:hAnsi="Times New Roman" w:cs="Times New Roman"/>
          <w:color w:val="000000" w:themeColor="text1"/>
          <w:sz w:val="24"/>
          <w:szCs w:val="24"/>
        </w:rPr>
        <w:t>и органов местного самоуправления по профилактике терроризма, а также по минимизации</w:t>
      </w:r>
      <w:r>
        <w:rPr>
          <w:rFonts w:ascii="Times New Roman" w:hAnsi="Times New Roman" w:cs="Times New Roman"/>
          <w:color w:val="000000" w:themeColor="text1"/>
          <w:sz w:val="24"/>
          <w:szCs w:val="24"/>
        </w:rPr>
        <w:t xml:space="preserve"> </w:t>
      </w:r>
      <w:r w:rsidRPr="00D0080F">
        <w:rPr>
          <w:rFonts w:ascii="Times New Roman" w:hAnsi="Times New Roman" w:cs="Times New Roman"/>
          <w:color w:val="000000" w:themeColor="text1"/>
          <w:sz w:val="24"/>
          <w:szCs w:val="24"/>
        </w:rPr>
        <w:t>и (или) ликвидации последствий его проявлений и для реализации решений Национального антитеррористического комитета и Антитеррористической комиссии автономного округа.</w:t>
      </w:r>
    </w:p>
    <w:p w:rsidR="00597BFB" w:rsidRPr="00D0080F"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D0080F">
        <w:rPr>
          <w:rFonts w:ascii="Times New Roman" w:hAnsi="Times New Roman" w:cs="Times New Roman"/>
          <w:color w:val="000000" w:themeColor="text1"/>
          <w:sz w:val="24"/>
          <w:szCs w:val="24"/>
        </w:rPr>
        <w:t>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rFonts w:ascii="Times New Roman" w:hAnsi="Times New Roman" w:cs="Times New Roman"/>
          <w:color w:val="000000" w:themeColor="text1"/>
          <w:sz w:val="24"/>
          <w:szCs w:val="24"/>
        </w:rPr>
        <w:t>.</w:t>
      </w:r>
      <w:r w:rsidRPr="00D008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Pr="00D0080F">
        <w:rPr>
          <w:rFonts w:ascii="Times New Roman" w:hAnsi="Times New Roman" w:cs="Times New Roman"/>
          <w:color w:val="000000" w:themeColor="text1"/>
          <w:sz w:val="24"/>
          <w:szCs w:val="24"/>
        </w:rPr>
        <w:t>еализуются муниципальные программы в области профилактики терроризма, а также минимизации и (или) ликвидац</w:t>
      </w:r>
      <w:r w:rsidR="00C30B64">
        <w:rPr>
          <w:rFonts w:ascii="Times New Roman" w:hAnsi="Times New Roman" w:cs="Times New Roman"/>
          <w:color w:val="000000" w:themeColor="text1"/>
          <w:sz w:val="24"/>
          <w:szCs w:val="24"/>
        </w:rPr>
        <w:t xml:space="preserve">ии последствий </w:t>
      </w:r>
      <w:r w:rsidR="00C30B64">
        <w:rPr>
          <w:rFonts w:ascii="Times New Roman" w:hAnsi="Times New Roman" w:cs="Times New Roman"/>
          <w:color w:val="000000" w:themeColor="text1"/>
          <w:sz w:val="24"/>
          <w:szCs w:val="24"/>
        </w:rPr>
        <w:br/>
        <w:t>его проявлений. О</w:t>
      </w:r>
      <w:r w:rsidRPr="00D0080F">
        <w:rPr>
          <w:rFonts w:ascii="Times New Roman" w:hAnsi="Times New Roman" w:cs="Times New Roman"/>
          <w:color w:val="000000" w:themeColor="text1"/>
          <w:sz w:val="24"/>
          <w:szCs w:val="24"/>
        </w:rPr>
        <w:t>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w:t>
      </w:r>
      <w:r w:rsidR="00C30B64">
        <w:rPr>
          <w:rFonts w:ascii="Times New Roman" w:hAnsi="Times New Roman" w:cs="Times New Roman"/>
          <w:color w:val="000000" w:themeColor="text1"/>
          <w:sz w:val="24"/>
          <w:szCs w:val="24"/>
        </w:rPr>
        <w:t xml:space="preserve"> материалов, печатной продукции</w:t>
      </w:r>
      <w:r w:rsidRPr="00D0080F">
        <w:rPr>
          <w:rFonts w:ascii="Times New Roman" w:hAnsi="Times New Roman" w:cs="Times New Roman"/>
          <w:color w:val="000000" w:themeColor="text1"/>
          <w:sz w:val="24"/>
          <w:szCs w:val="24"/>
        </w:rPr>
        <w:t>.</w:t>
      </w:r>
    </w:p>
    <w:p w:rsidR="00597BFB" w:rsidRPr="006A2F9E"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D0080F">
        <w:rPr>
          <w:rFonts w:ascii="Times New Roman" w:hAnsi="Times New Roman" w:cs="Times New Roman"/>
          <w:color w:val="000000" w:themeColor="text1"/>
          <w:sz w:val="24"/>
          <w:szCs w:val="24"/>
        </w:rPr>
        <w:t xml:space="preserve">Финансовое обеспечение мероприятий по профилактике терроризма </w:t>
      </w:r>
      <w:r w:rsidRPr="00D0080F">
        <w:rPr>
          <w:rFonts w:ascii="Times New Roman" w:hAnsi="Times New Roman" w:cs="Times New Roman"/>
          <w:color w:val="000000" w:themeColor="text1"/>
          <w:sz w:val="24"/>
          <w:szCs w:val="24"/>
        </w:rPr>
        <w:br/>
        <w:t xml:space="preserve">и экстремизма осуществляется в рамках муниципальной программы </w:t>
      </w:r>
      <w:r w:rsidRPr="00D0080F">
        <w:rPr>
          <w:rFonts w:ascii="Times New Roman" w:hAnsi="Times New Roman" w:cs="Times New Roman"/>
          <w:bCs/>
          <w:color w:val="000000" w:themeColor="text1"/>
          <w:sz w:val="24"/>
          <w:szCs w:val="24"/>
        </w:rPr>
        <w:t>«</w:t>
      </w:r>
      <w:r w:rsidRPr="00D0080F">
        <w:rPr>
          <w:rFonts w:ascii="Times New Roman" w:eastAsia="Times New Roman" w:hAnsi="Times New Roman" w:cs="Times New Roman"/>
          <w:color w:val="000000" w:themeColor="text1"/>
          <w:sz w:val="24"/>
          <w:szCs w:val="24"/>
        </w:rPr>
        <w:t xml:space="preserve">Укрепление межнационального и межконфессионального согласия, профилактика экстремизма </w:t>
      </w:r>
      <w:r w:rsidRPr="00D0080F">
        <w:rPr>
          <w:rFonts w:ascii="Times New Roman" w:eastAsia="Times New Roman" w:hAnsi="Times New Roman" w:cs="Times New Roman"/>
          <w:color w:val="000000" w:themeColor="text1"/>
          <w:sz w:val="24"/>
          <w:szCs w:val="24"/>
        </w:rPr>
        <w:br/>
      </w:r>
      <w:r w:rsidRPr="006A2F9E">
        <w:rPr>
          <w:rFonts w:ascii="Times New Roman" w:eastAsia="Times New Roman" w:hAnsi="Times New Roman" w:cs="Times New Roman"/>
          <w:color w:val="000000" w:themeColor="text1"/>
          <w:sz w:val="24"/>
          <w:szCs w:val="24"/>
        </w:rPr>
        <w:t>и терроризма в город</w:t>
      </w:r>
      <w:r>
        <w:rPr>
          <w:rFonts w:ascii="Times New Roman" w:eastAsia="Times New Roman" w:hAnsi="Times New Roman" w:cs="Times New Roman"/>
          <w:color w:val="000000" w:themeColor="text1"/>
          <w:sz w:val="24"/>
          <w:szCs w:val="24"/>
        </w:rPr>
        <w:t>е</w:t>
      </w:r>
      <w:r w:rsidRPr="006A2F9E">
        <w:rPr>
          <w:rFonts w:ascii="Times New Roman" w:eastAsia="Times New Roman" w:hAnsi="Times New Roman" w:cs="Times New Roman"/>
          <w:color w:val="000000" w:themeColor="text1"/>
          <w:sz w:val="24"/>
          <w:szCs w:val="24"/>
        </w:rPr>
        <w:t xml:space="preserve">  Мегион</w:t>
      </w:r>
      <w:r>
        <w:rPr>
          <w:rFonts w:ascii="Times New Roman" w:eastAsia="Times New Roman" w:hAnsi="Times New Roman" w:cs="Times New Roman"/>
          <w:color w:val="000000" w:themeColor="text1"/>
          <w:sz w:val="24"/>
          <w:szCs w:val="24"/>
        </w:rPr>
        <w:t>е</w:t>
      </w:r>
      <w:r w:rsidRPr="006A2F9E">
        <w:rPr>
          <w:rFonts w:ascii="Times New Roman" w:eastAsia="Times New Roman" w:hAnsi="Times New Roman" w:cs="Times New Roman"/>
          <w:color w:val="000000" w:themeColor="text1"/>
          <w:sz w:val="24"/>
          <w:szCs w:val="24"/>
        </w:rPr>
        <w:t xml:space="preserve">  на 2019-2025 годы</w:t>
      </w:r>
      <w:r w:rsidRPr="006A2F9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6A2F9E">
        <w:rPr>
          <w:rFonts w:ascii="Times New Roman" w:hAnsi="Times New Roman" w:cs="Times New Roman"/>
          <w:color w:val="000000" w:themeColor="text1"/>
          <w:sz w:val="24"/>
          <w:szCs w:val="24"/>
        </w:rPr>
        <w:t>за счет средств бюджета город</w:t>
      </w:r>
      <w:r>
        <w:rPr>
          <w:rFonts w:ascii="Times New Roman" w:hAnsi="Times New Roman" w:cs="Times New Roman"/>
          <w:color w:val="000000" w:themeColor="text1"/>
          <w:sz w:val="24"/>
          <w:szCs w:val="24"/>
        </w:rPr>
        <w:t>а</w:t>
      </w:r>
      <w:r w:rsidR="00FD352A">
        <w:rPr>
          <w:rFonts w:ascii="Times New Roman" w:hAnsi="Times New Roman" w:cs="Times New Roman"/>
          <w:color w:val="000000" w:themeColor="text1"/>
          <w:sz w:val="24"/>
          <w:szCs w:val="24"/>
        </w:rPr>
        <w:t>,</w:t>
      </w:r>
      <w:r w:rsidRPr="006A2F9E">
        <w:rPr>
          <w:rFonts w:ascii="Times New Roman" w:hAnsi="Times New Roman" w:cs="Times New Roman"/>
          <w:color w:val="000000" w:themeColor="text1"/>
          <w:sz w:val="24"/>
          <w:szCs w:val="24"/>
        </w:rPr>
        <w:t xml:space="preserve"> средств государственной программы</w:t>
      </w:r>
      <w:r w:rsidR="00B86F16">
        <w:rPr>
          <w:rFonts w:ascii="Times New Roman" w:hAnsi="Times New Roman" w:cs="Times New Roman"/>
          <w:color w:val="000000" w:themeColor="text1"/>
          <w:sz w:val="24"/>
          <w:szCs w:val="24"/>
        </w:rPr>
        <w:t xml:space="preserve"> Ханты-Мансийского</w:t>
      </w:r>
      <w:r w:rsidRPr="006A2F9E">
        <w:rPr>
          <w:rFonts w:ascii="Times New Roman" w:hAnsi="Times New Roman" w:cs="Times New Roman"/>
          <w:color w:val="000000" w:themeColor="text1"/>
          <w:sz w:val="24"/>
          <w:szCs w:val="24"/>
        </w:rPr>
        <w:t xml:space="preserve"> автономного округа</w:t>
      </w:r>
      <w:r w:rsidR="00B86F16">
        <w:rPr>
          <w:rFonts w:ascii="Times New Roman" w:hAnsi="Times New Roman" w:cs="Times New Roman"/>
          <w:color w:val="000000" w:themeColor="text1"/>
          <w:sz w:val="24"/>
          <w:szCs w:val="24"/>
        </w:rPr>
        <w:t xml:space="preserve"> </w:t>
      </w:r>
      <w:r w:rsidR="00B86F16">
        <w:rPr>
          <w:rFonts w:ascii="Times New Roman" w:hAnsi="Times New Roman" w:cs="Times New Roman"/>
          <w:sz w:val="24"/>
          <w:szCs w:val="24"/>
        </w:rPr>
        <w:t>– Югры</w:t>
      </w:r>
      <w:r w:rsidRPr="006A2F9E">
        <w:rPr>
          <w:rFonts w:ascii="Times New Roman" w:hAnsi="Times New Roman" w:cs="Times New Roman"/>
          <w:color w:val="000000" w:themeColor="text1"/>
          <w:sz w:val="24"/>
          <w:szCs w:val="24"/>
        </w:rPr>
        <w:t xml:space="preserve"> «Реализация государственной национальной политики и профилактика экстремизма»</w:t>
      </w:r>
      <w:r w:rsidRPr="006A2F9E">
        <w:rPr>
          <w:rStyle w:val="FontStyle23"/>
          <w:color w:val="000000" w:themeColor="text1"/>
          <w:sz w:val="24"/>
          <w:szCs w:val="24"/>
        </w:rPr>
        <w:t>.</w:t>
      </w:r>
      <w:r>
        <w:rPr>
          <w:rFonts w:ascii="Times New Roman" w:hAnsi="Times New Roman" w:cs="Times New Roman"/>
          <w:color w:val="000000" w:themeColor="text1"/>
          <w:sz w:val="24"/>
          <w:szCs w:val="24"/>
        </w:rPr>
        <w:t xml:space="preserve"> В</w:t>
      </w:r>
      <w:r w:rsidRPr="006A2F9E">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1</w:t>
      </w:r>
      <w:r w:rsidRPr="006A2F9E">
        <w:rPr>
          <w:rFonts w:ascii="Times New Roman" w:hAnsi="Times New Roman" w:cs="Times New Roman"/>
          <w:color w:val="000000" w:themeColor="text1"/>
          <w:sz w:val="24"/>
          <w:szCs w:val="24"/>
        </w:rPr>
        <w:t xml:space="preserve"> году </w:t>
      </w:r>
      <w:r>
        <w:rPr>
          <w:rFonts w:ascii="Times New Roman" w:hAnsi="Times New Roman" w:cs="Times New Roman"/>
          <w:color w:val="000000" w:themeColor="text1"/>
          <w:sz w:val="24"/>
          <w:szCs w:val="24"/>
        </w:rPr>
        <w:t>ф</w:t>
      </w:r>
      <w:r w:rsidRPr="006A2F9E">
        <w:rPr>
          <w:rFonts w:ascii="Times New Roman" w:hAnsi="Times New Roman" w:cs="Times New Roman"/>
          <w:color w:val="000000" w:themeColor="text1"/>
          <w:sz w:val="24"/>
          <w:szCs w:val="24"/>
        </w:rPr>
        <w:t xml:space="preserve">инансирование мероприятий муниципальной программы составило </w:t>
      </w:r>
      <w:r>
        <w:rPr>
          <w:rFonts w:ascii="Times New Roman" w:hAnsi="Times New Roman" w:cs="Times New Roman"/>
          <w:color w:val="000000" w:themeColor="text1"/>
          <w:sz w:val="24"/>
          <w:szCs w:val="24"/>
        </w:rPr>
        <w:t>2416,3</w:t>
      </w:r>
      <w:r w:rsidRPr="006A2F9E">
        <w:rPr>
          <w:rFonts w:ascii="Times New Roman" w:hAnsi="Times New Roman" w:cs="Times New Roman"/>
          <w:color w:val="000000" w:themeColor="text1"/>
          <w:sz w:val="24"/>
          <w:szCs w:val="24"/>
        </w:rPr>
        <w:t xml:space="preserve"> тыс. руб., в том числе 106,</w:t>
      </w:r>
      <w:r>
        <w:rPr>
          <w:rFonts w:ascii="Times New Roman" w:hAnsi="Times New Roman" w:cs="Times New Roman"/>
          <w:color w:val="000000" w:themeColor="text1"/>
          <w:sz w:val="24"/>
          <w:szCs w:val="24"/>
        </w:rPr>
        <w:t>7</w:t>
      </w:r>
      <w:r w:rsidRPr="006A2F9E">
        <w:rPr>
          <w:rFonts w:ascii="Times New Roman" w:hAnsi="Times New Roman" w:cs="Times New Roman"/>
          <w:color w:val="000000" w:themeColor="text1"/>
          <w:sz w:val="24"/>
          <w:szCs w:val="24"/>
        </w:rPr>
        <w:t xml:space="preserve"> тыс. </w:t>
      </w:r>
      <w:r w:rsidRPr="002A1FC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средства </w:t>
      </w:r>
      <w:r w:rsidRPr="006A2F9E">
        <w:rPr>
          <w:rFonts w:ascii="Times New Roman" w:hAnsi="Times New Roman" w:cs="Times New Roman"/>
          <w:color w:val="000000" w:themeColor="text1"/>
          <w:sz w:val="24"/>
          <w:szCs w:val="24"/>
        </w:rPr>
        <w:t>бюджета автономного округа.</w:t>
      </w:r>
    </w:p>
    <w:p w:rsidR="00597BFB" w:rsidRPr="006A2F9E" w:rsidRDefault="00597BFB" w:rsidP="00115633">
      <w:pPr>
        <w:widowControl w:val="0"/>
        <w:spacing w:after="0" w:line="240" w:lineRule="auto"/>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6A2F9E">
        <w:rPr>
          <w:rFonts w:ascii="Times New Roman" w:hAnsi="Times New Roman" w:cs="Times New Roman"/>
          <w:color w:val="000000" w:themeColor="text1"/>
          <w:sz w:val="24"/>
          <w:szCs w:val="24"/>
        </w:rPr>
        <w:t>еализуются мероприятия, направленные на содействие национально-культурному взаимодействию, развитие межкультурного диалога, на противодействие распространению идеологии терроризма, пропаганды расизма и иных форм ксенофобии, а также обеспечивается выполнение требований к антитеррорист</w:t>
      </w:r>
      <w:r>
        <w:rPr>
          <w:rFonts w:ascii="Times New Roman" w:hAnsi="Times New Roman" w:cs="Times New Roman"/>
          <w:color w:val="000000" w:themeColor="text1"/>
          <w:sz w:val="24"/>
          <w:szCs w:val="24"/>
        </w:rPr>
        <w:t xml:space="preserve">ической защищенности объектов. </w:t>
      </w:r>
      <w:r w:rsidRPr="006A2F9E">
        <w:rPr>
          <w:rFonts w:ascii="Times New Roman" w:hAnsi="Times New Roman" w:cs="Times New Roman"/>
          <w:color w:val="000000" w:themeColor="text1"/>
          <w:sz w:val="24"/>
          <w:szCs w:val="24"/>
        </w:rPr>
        <w:t>Результаты социологических исследований отражают положительную динамику складывающейся социально-политической обстановки, сохранение межнационального мира и согласия.</w:t>
      </w:r>
    </w:p>
    <w:p w:rsidR="00597BFB" w:rsidRPr="006A2F9E"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Стратегическими задачами на 202</w:t>
      </w:r>
      <w:r>
        <w:rPr>
          <w:rFonts w:ascii="Times New Roman" w:hAnsi="Times New Roman" w:cs="Times New Roman"/>
          <w:color w:val="000000" w:themeColor="text1"/>
          <w:sz w:val="24"/>
          <w:szCs w:val="24"/>
        </w:rPr>
        <w:t>2</w:t>
      </w:r>
      <w:r w:rsidRPr="006A2F9E">
        <w:rPr>
          <w:rFonts w:ascii="Times New Roman" w:hAnsi="Times New Roman" w:cs="Times New Roman"/>
          <w:color w:val="000000" w:themeColor="text1"/>
          <w:sz w:val="24"/>
          <w:szCs w:val="24"/>
        </w:rPr>
        <w:t xml:space="preserve"> год являются:</w:t>
      </w:r>
    </w:p>
    <w:p w:rsidR="00597BFB" w:rsidRPr="006A2F9E"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обеспечение выполнения требований к антитеррористической защищенности объектов с массовым пребыванием людей;</w:t>
      </w:r>
    </w:p>
    <w:p w:rsidR="00597BFB" w:rsidRPr="0003332D"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03332D">
        <w:rPr>
          <w:rFonts w:ascii="Times New Roman" w:hAnsi="Times New Roman" w:cs="Times New Roman"/>
          <w:color w:val="000000" w:themeColor="text1"/>
          <w:sz w:val="24"/>
          <w:szCs w:val="24"/>
        </w:rPr>
        <w:t>сохранение межнационального и межконфессионального мира и согласия.</w:t>
      </w:r>
    </w:p>
    <w:p w:rsidR="00597BFB" w:rsidRPr="0003332D"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03332D">
        <w:rPr>
          <w:rFonts w:ascii="Times New Roman" w:hAnsi="Times New Roman" w:cs="Times New Roman"/>
          <w:color w:val="000000" w:themeColor="text1"/>
          <w:sz w:val="24"/>
          <w:szCs w:val="24"/>
          <w:shd w:val="clear" w:color="auto" w:fill="FFFFFF"/>
        </w:rPr>
        <w:t xml:space="preserve">В целях обеспечения реализации государственной политики в сфере профилактики правонарушений, координации деятельности территориальных органов федеральных исполнительных органов и органов местного самоуправления в указанной сфере и лиц, участвующих в профилактике правонарушений </w:t>
      </w:r>
      <w:r w:rsidRPr="0003332D">
        <w:rPr>
          <w:rFonts w:ascii="Times New Roman" w:hAnsi="Times New Roman" w:cs="Times New Roman"/>
          <w:color w:val="000000" w:themeColor="text1"/>
          <w:sz w:val="24"/>
          <w:szCs w:val="24"/>
        </w:rPr>
        <w:t xml:space="preserve">созданы </w:t>
      </w:r>
      <w:r w:rsidR="00C30B64">
        <w:rPr>
          <w:rFonts w:ascii="Times New Roman" w:hAnsi="Times New Roman" w:cs="Times New Roman"/>
          <w:color w:val="000000" w:themeColor="text1"/>
          <w:sz w:val="24"/>
          <w:szCs w:val="24"/>
        </w:rPr>
        <w:t>к</w:t>
      </w:r>
      <w:r w:rsidRPr="0003332D">
        <w:rPr>
          <w:rFonts w:ascii="Times New Roman" w:hAnsi="Times New Roman" w:cs="Times New Roman"/>
          <w:color w:val="000000" w:themeColor="text1"/>
          <w:sz w:val="24"/>
          <w:szCs w:val="24"/>
        </w:rPr>
        <w:t>омиссия по профилактике правонарушений в городе Мегионе, Антинаркотическая комиссия города Мегиона.</w:t>
      </w:r>
    </w:p>
    <w:p w:rsidR="00597BFB" w:rsidRPr="006A2F9E"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03332D">
        <w:rPr>
          <w:rFonts w:ascii="Times New Roman" w:hAnsi="Times New Roman" w:cs="Times New Roman"/>
          <w:bCs/>
          <w:color w:val="000000" w:themeColor="text1"/>
          <w:sz w:val="24"/>
          <w:szCs w:val="24"/>
        </w:rPr>
        <w:t xml:space="preserve">Для финансового </w:t>
      </w:r>
      <w:r w:rsidRPr="0003332D">
        <w:rPr>
          <w:rFonts w:ascii="Times New Roman" w:hAnsi="Times New Roman" w:cs="Times New Roman"/>
          <w:color w:val="000000" w:themeColor="text1"/>
          <w:sz w:val="24"/>
          <w:szCs w:val="24"/>
        </w:rPr>
        <w:t>обеспечения деятельности администрации города по организации охраны общественного порядка, профилактике правонарушений и наркомании, п</w:t>
      </w:r>
      <w:r w:rsidRPr="0003332D">
        <w:rPr>
          <w:rFonts w:ascii="Times New Roman" w:hAnsi="Times New Roman" w:cs="Times New Roman"/>
          <w:bCs/>
          <w:color w:val="000000" w:themeColor="text1"/>
          <w:sz w:val="24"/>
          <w:szCs w:val="24"/>
        </w:rPr>
        <w:t>остановлением администрации города Мегиона от 20.12.2018 №2777 у</w:t>
      </w:r>
      <w:r w:rsidRPr="0003332D">
        <w:rPr>
          <w:rFonts w:ascii="Times New Roman" w:hAnsi="Times New Roman" w:cs="Times New Roman"/>
          <w:color w:val="000000" w:themeColor="text1"/>
          <w:sz w:val="24"/>
          <w:szCs w:val="24"/>
        </w:rPr>
        <w:t xml:space="preserve">тверждена муниципальная программа </w:t>
      </w:r>
      <w:r w:rsidRPr="0003332D">
        <w:rPr>
          <w:rFonts w:ascii="Times New Roman" w:hAnsi="Times New Roman" w:cs="Times New Roman"/>
          <w:bCs/>
          <w:color w:val="000000" w:themeColor="text1"/>
          <w:sz w:val="24"/>
          <w:szCs w:val="24"/>
        </w:rPr>
        <w:t xml:space="preserve">«Профилактика правонарушений в сфере общественного порядка, </w:t>
      </w:r>
      <w:r w:rsidRPr="006A2F9E">
        <w:rPr>
          <w:rFonts w:ascii="Times New Roman" w:hAnsi="Times New Roman" w:cs="Times New Roman"/>
          <w:bCs/>
          <w:color w:val="000000" w:themeColor="text1"/>
          <w:sz w:val="24"/>
          <w:szCs w:val="24"/>
        </w:rPr>
        <w:t>безопасности дорожного движения, незаконного оборота и злоупотребления наркотиками в город</w:t>
      </w:r>
      <w:r>
        <w:rPr>
          <w:rFonts w:ascii="Times New Roman" w:hAnsi="Times New Roman" w:cs="Times New Roman"/>
          <w:bCs/>
          <w:color w:val="000000" w:themeColor="text1"/>
          <w:sz w:val="24"/>
          <w:szCs w:val="24"/>
        </w:rPr>
        <w:t>е</w:t>
      </w:r>
      <w:r w:rsidRPr="006A2F9E">
        <w:rPr>
          <w:rFonts w:ascii="Times New Roman" w:hAnsi="Times New Roman" w:cs="Times New Roman"/>
          <w:bCs/>
          <w:color w:val="000000" w:themeColor="text1"/>
          <w:sz w:val="24"/>
          <w:szCs w:val="24"/>
        </w:rPr>
        <w:t xml:space="preserve"> Мегион</w:t>
      </w:r>
      <w:r>
        <w:rPr>
          <w:rFonts w:ascii="Times New Roman" w:hAnsi="Times New Roman" w:cs="Times New Roman"/>
          <w:bCs/>
          <w:color w:val="000000" w:themeColor="text1"/>
          <w:sz w:val="24"/>
          <w:szCs w:val="24"/>
        </w:rPr>
        <w:t>е</w:t>
      </w:r>
      <w:r w:rsidRPr="006A2F9E">
        <w:rPr>
          <w:rFonts w:ascii="Times New Roman" w:hAnsi="Times New Roman" w:cs="Times New Roman"/>
          <w:bCs/>
          <w:color w:val="000000" w:themeColor="text1"/>
          <w:sz w:val="24"/>
          <w:szCs w:val="24"/>
        </w:rPr>
        <w:t xml:space="preserve"> на 2019</w:t>
      </w:r>
      <w:r w:rsidRPr="006A2F9E">
        <w:rPr>
          <w:rFonts w:ascii="Times New Roman" w:hAnsi="Times New Roman" w:cs="Times New Roman"/>
          <w:color w:val="000000" w:themeColor="text1"/>
          <w:sz w:val="24"/>
          <w:szCs w:val="24"/>
        </w:rPr>
        <w:t>-</w:t>
      </w:r>
      <w:r w:rsidRPr="006A2F9E">
        <w:rPr>
          <w:rFonts w:ascii="Times New Roman" w:hAnsi="Times New Roman" w:cs="Times New Roman"/>
          <w:bCs/>
          <w:color w:val="000000" w:themeColor="text1"/>
          <w:sz w:val="24"/>
          <w:szCs w:val="24"/>
        </w:rPr>
        <w:t>2025 годы</w:t>
      </w:r>
      <w:r>
        <w:rPr>
          <w:rFonts w:ascii="Times New Roman" w:hAnsi="Times New Roman" w:cs="Times New Roman"/>
          <w:bCs/>
          <w:color w:val="000000" w:themeColor="text1"/>
          <w:sz w:val="24"/>
          <w:szCs w:val="24"/>
        </w:rPr>
        <w:t xml:space="preserve"> и на период до 2030 года</w:t>
      </w:r>
      <w:r w:rsidRPr="006A2F9E">
        <w:rPr>
          <w:rFonts w:ascii="Times New Roman" w:hAnsi="Times New Roman" w:cs="Times New Roman"/>
          <w:bCs/>
          <w:color w:val="000000" w:themeColor="text1"/>
          <w:sz w:val="24"/>
          <w:szCs w:val="24"/>
        </w:rPr>
        <w:t>».</w:t>
      </w:r>
      <w:r w:rsidRPr="006A2F9E">
        <w:rPr>
          <w:rFonts w:ascii="Times New Roman" w:hAnsi="Times New Roman" w:cs="Times New Roman"/>
          <w:color w:val="000000" w:themeColor="text1"/>
          <w:sz w:val="24"/>
          <w:szCs w:val="24"/>
        </w:rPr>
        <w:t xml:space="preserve"> </w:t>
      </w:r>
    </w:p>
    <w:p w:rsidR="00597BFB" w:rsidRPr="006A2F9E"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sidRPr="006A2F9E">
        <w:rPr>
          <w:rFonts w:ascii="Times New Roman" w:hAnsi="Times New Roman" w:cs="Times New Roman"/>
          <w:color w:val="000000" w:themeColor="text1"/>
          <w:sz w:val="24"/>
          <w:szCs w:val="24"/>
        </w:rPr>
        <w:t>Мероприятия реализуются на средства бюджета город</w:t>
      </w:r>
      <w:r>
        <w:rPr>
          <w:rFonts w:ascii="Times New Roman" w:hAnsi="Times New Roman" w:cs="Times New Roman"/>
          <w:color w:val="000000" w:themeColor="text1"/>
          <w:sz w:val="24"/>
          <w:szCs w:val="24"/>
        </w:rPr>
        <w:t>а</w:t>
      </w:r>
      <w:r w:rsidRPr="006A2F9E">
        <w:rPr>
          <w:rFonts w:ascii="Times New Roman" w:hAnsi="Times New Roman" w:cs="Times New Roman"/>
          <w:color w:val="000000" w:themeColor="text1"/>
          <w:sz w:val="24"/>
          <w:szCs w:val="24"/>
        </w:rPr>
        <w:t>, а также субсидий в рамках государственной программы</w:t>
      </w:r>
      <w:r w:rsidR="00B86F16">
        <w:rPr>
          <w:rFonts w:ascii="Times New Roman" w:hAnsi="Times New Roman" w:cs="Times New Roman"/>
          <w:color w:val="000000" w:themeColor="text1"/>
          <w:sz w:val="24"/>
          <w:szCs w:val="24"/>
        </w:rPr>
        <w:t xml:space="preserve"> Ханты-Мансийского</w:t>
      </w:r>
      <w:r w:rsidRPr="006A2F9E">
        <w:rPr>
          <w:rFonts w:ascii="Times New Roman" w:hAnsi="Times New Roman" w:cs="Times New Roman"/>
          <w:color w:val="000000" w:themeColor="text1"/>
          <w:sz w:val="24"/>
          <w:szCs w:val="24"/>
        </w:rPr>
        <w:t xml:space="preserve"> автономного округа</w:t>
      </w:r>
      <w:r w:rsidR="00B86F16">
        <w:rPr>
          <w:rFonts w:ascii="Times New Roman" w:hAnsi="Times New Roman" w:cs="Times New Roman"/>
          <w:color w:val="000000" w:themeColor="text1"/>
          <w:sz w:val="24"/>
          <w:szCs w:val="24"/>
        </w:rPr>
        <w:t xml:space="preserve"> </w:t>
      </w:r>
      <w:r w:rsidR="00B86F16">
        <w:rPr>
          <w:rFonts w:ascii="Times New Roman" w:hAnsi="Times New Roman" w:cs="Times New Roman"/>
          <w:sz w:val="24"/>
          <w:szCs w:val="24"/>
        </w:rPr>
        <w:t>–</w:t>
      </w:r>
      <w:r w:rsidRPr="006A2F9E">
        <w:rPr>
          <w:rFonts w:ascii="Times New Roman" w:hAnsi="Times New Roman" w:cs="Times New Roman"/>
          <w:color w:val="000000" w:themeColor="text1"/>
          <w:sz w:val="24"/>
          <w:szCs w:val="24"/>
        </w:rPr>
        <w:t xml:space="preserve"> «Профилактика правонарушений и обеспечение отдельных прав граждан»</w:t>
      </w:r>
      <w:r w:rsidRPr="006A2F9E">
        <w:rPr>
          <w:rStyle w:val="FontStyle23"/>
          <w:color w:val="000000" w:themeColor="text1"/>
          <w:sz w:val="24"/>
          <w:szCs w:val="24"/>
        </w:rPr>
        <w:t>. В 202</w:t>
      </w:r>
      <w:r>
        <w:rPr>
          <w:rStyle w:val="FontStyle23"/>
          <w:color w:val="000000" w:themeColor="text1"/>
          <w:sz w:val="24"/>
          <w:szCs w:val="24"/>
        </w:rPr>
        <w:t>1</w:t>
      </w:r>
      <w:r w:rsidRPr="006A2F9E">
        <w:rPr>
          <w:rStyle w:val="FontStyle23"/>
          <w:color w:val="000000" w:themeColor="text1"/>
          <w:sz w:val="24"/>
          <w:szCs w:val="24"/>
        </w:rPr>
        <w:t xml:space="preserve"> году объем финансирования муниципальной программы составил </w:t>
      </w:r>
      <w:r>
        <w:rPr>
          <w:rFonts w:ascii="Times New Roman" w:hAnsi="Times New Roman" w:cs="Times New Roman"/>
          <w:color w:val="000000" w:themeColor="text1"/>
          <w:sz w:val="24"/>
          <w:szCs w:val="24"/>
        </w:rPr>
        <w:t>2837,1</w:t>
      </w:r>
      <w:r w:rsidRPr="006A2F9E">
        <w:rPr>
          <w:rFonts w:ascii="Times New Roman" w:hAnsi="Times New Roman" w:cs="Times New Roman"/>
          <w:color w:val="000000" w:themeColor="text1"/>
          <w:sz w:val="24"/>
          <w:szCs w:val="24"/>
        </w:rPr>
        <w:t xml:space="preserve"> тыс. руб., в том числе</w:t>
      </w:r>
      <w:r>
        <w:rPr>
          <w:rFonts w:ascii="Times New Roman" w:hAnsi="Times New Roman" w:cs="Times New Roman"/>
          <w:color w:val="000000" w:themeColor="text1"/>
          <w:sz w:val="24"/>
          <w:szCs w:val="24"/>
        </w:rPr>
        <w:t xml:space="preserve"> 438,2</w:t>
      </w:r>
      <w:r w:rsidRPr="006A2F9E">
        <w:rPr>
          <w:rFonts w:ascii="Times New Roman" w:hAnsi="Times New Roman" w:cs="Times New Roman"/>
          <w:color w:val="000000" w:themeColor="text1"/>
          <w:sz w:val="24"/>
          <w:szCs w:val="24"/>
        </w:rPr>
        <w:t xml:space="preserve"> тыс. руб. – средства бюджета автономного округа</w:t>
      </w:r>
      <w:r w:rsidR="005F454E">
        <w:rPr>
          <w:rFonts w:ascii="Times New Roman" w:hAnsi="Times New Roman" w:cs="Times New Roman"/>
          <w:color w:val="000000" w:themeColor="text1"/>
          <w:sz w:val="24"/>
          <w:szCs w:val="24"/>
        </w:rPr>
        <w:t>, из которых 240 тыс. руб.</w:t>
      </w:r>
      <w:r>
        <w:rPr>
          <w:rFonts w:ascii="Times New Roman" w:hAnsi="Times New Roman" w:cs="Times New Roman"/>
          <w:color w:val="000000" w:themeColor="text1"/>
          <w:sz w:val="24"/>
          <w:szCs w:val="24"/>
        </w:rPr>
        <w:t xml:space="preserve"> предоставлены бюджету города как победителю конкурса среди муниципальных образований автономного округа по организации антинаркотической деятельности.</w:t>
      </w:r>
    </w:p>
    <w:p w:rsidR="00597BFB" w:rsidRPr="006A2F9E" w:rsidRDefault="00597BFB" w:rsidP="0011563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w:t>
      </w:r>
      <w:r w:rsidRPr="006A2F9E">
        <w:rPr>
          <w:rFonts w:ascii="Times New Roman" w:hAnsi="Times New Roman" w:cs="Times New Roman"/>
          <w:color w:val="000000" w:themeColor="text1"/>
          <w:sz w:val="24"/>
          <w:szCs w:val="24"/>
        </w:rPr>
        <w:t xml:space="preserve">ероприятия муниципальной программы </w:t>
      </w:r>
      <w:r>
        <w:rPr>
          <w:rFonts w:ascii="Times New Roman" w:hAnsi="Times New Roman" w:cs="Times New Roman"/>
          <w:color w:val="000000" w:themeColor="text1"/>
          <w:sz w:val="24"/>
          <w:szCs w:val="24"/>
        </w:rPr>
        <w:t xml:space="preserve">направлены на </w:t>
      </w:r>
      <w:r w:rsidRPr="006A2F9E">
        <w:rPr>
          <w:rFonts w:ascii="Times New Roman" w:hAnsi="Times New Roman" w:cs="Times New Roman"/>
          <w:color w:val="000000" w:themeColor="text1"/>
          <w:sz w:val="24"/>
          <w:szCs w:val="24"/>
        </w:rPr>
        <w:t>создание условий для деятельности народных дружин</w:t>
      </w:r>
      <w:r>
        <w:rPr>
          <w:rFonts w:ascii="Times New Roman" w:hAnsi="Times New Roman" w:cs="Times New Roman"/>
          <w:color w:val="000000" w:themeColor="text1"/>
          <w:sz w:val="24"/>
          <w:szCs w:val="24"/>
        </w:rPr>
        <w:t>, о</w:t>
      </w:r>
      <w:r w:rsidRPr="006A2F9E">
        <w:rPr>
          <w:rFonts w:ascii="Times New Roman" w:hAnsi="Times New Roman" w:cs="Times New Roman"/>
          <w:color w:val="000000" w:themeColor="text1"/>
          <w:sz w:val="24"/>
          <w:szCs w:val="24"/>
        </w:rPr>
        <w:t>беспечение функционирования и развития систем видеонаблюдения в сфере общественного порядка</w:t>
      </w:r>
      <w:r>
        <w:rPr>
          <w:rFonts w:ascii="Times New Roman" w:hAnsi="Times New Roman" w:cs="Times New Roman"/>
          <w:color w:val="000000" w:themeColor="text1"/>
          <w:sz w:val="24"/>
          <w:szCs w:val="24"/>
        </w:rPr>
        <w:t xml:space="preserve">, </w:t>
      </w:r>
      <w:r w:rsidRPr="006A2F9E">
        <w:rPr>
          <w:rFonts w:ascii="Times New Roman" w:hAnsi="Times New Roman" w:cs="Times New Roman"/>
          <w:color w:val="000000" w:themeColor="text1"/>
          <w:sz w:val="24"/>
          <w:szCs w:val="24"/>
        </w:rPr>
        <w:t>правовое информирование</w:t>
      </w:r>
      <w:r>
        <w:rPr>
          <w:rFonts w:ascii="Times New Roman" w:hAnsi="Times New Roman" w:cs="Times New Roman"/>
          <w:color w:val="000000" w:themeColor="text1"/>
          <w:sz w:val="24"/>
          <w:szCs w:val="24"/>
        </w:rPr>
        <w:t xml:space="preserve"> населения, </w:t>
      </w:r>
      <w:r w:rsidRPr="006A2F9E">
        <w:rPr>
          <w:rFonts w:ascii="Times New Roman" w:hAnsi="Times New Roman" w:cs="Times New Roman"/>
          <w:color w:val="000000" w:themeColor="text1"/>
          <w:sz w:val="24"/>
          <w:szCs w:val="24"/>
        </w:rPr>
        <w:t>развитие профилактической антинаркотической деятельности</w:t>
      </w:r>
      <w:r>
        <w:rPr>
          <w:rFonts w:ascii="Times New Roman" w:hAnsi="Times New Roman" w:cs="Times New Roman"/>
          <w:color w:val="000000" w:themeColor="text1"/>
          <w:sz w:val="24"/>
          <w:szCs w:val="24"/>
        </w:rPr>
        <w:t>, п</w:t>
      </w:r>
      <w:r w:rsidRPr="006A2F9E">
        <w:rPr>
          <w:rFonts w:ascii="Times New Roman" w:hAnsi="Times New Roman" w:cs="Times New Roman"/>
          <w:color w:val="000000" w:themeColor="text1"/>
          <w:sz w:val="24"/>
          <w:szCs w:val="24"/>
        </w:rPr>
        <w:t>равовое просвещение и информирование в сфере защиты прав потребителей.</w:t>
      </w:r>
    </w:p>
    <w:p w:rsidR="00597BFB" w:rsidRPr="00AC413D" w:rsidRDefault="00597BFB" w:rsidP="00115633">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Реализация мероприятий нацелена на снижение уровня преступности, вовлеченности населения в незаконный оборот наркотиков</w:t>
      </w:r>
      <w:r w:rsidRPr="00A74DDD">
        <w:rPr>
          <w:rFonts w:ascii="Times New Roman" w:hAnsi="Times New Roman" w:cs="Times New Roman"/>
          <w:sz w:val="24"/>
          <w:szCs w:val="24"/>
        </w:rPr>
        <w:t>.</w:t>
      </w:r>
      <w:r w:rsidRPr="00A25FB2">
        <w:rPr>
          <w:rFonts w:ascii="Times New Roman" w:hAnsi="Times New Roman" w:cs="Times New Roman"/>
          <w:sz w:val="24"/>
          <w:szCs w:val="24"/>
        </w:rPr>
        <w:t xml:space="preserve"> </w:t>
      </w:r>
    </w:p>
    <w:p w:rsidR="00597BFB" w:rsidRDefault="00597BFB" w:rsidP="00115633">
      <w:pPr>
        <w:widowControl w:val="0"/>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color w:val="000000"/>
          <w:sz w:val="24"/>
          <w:szCs w:val="24"/>
        </w:rPr>
        <w:t xml:space="preserve">Задачами в сфере </w:t>
      </w:r>
      <w:r w:rsidRPr="00A25FB2">
        <w:rPr>
          <w:rFonts w:ascii="Times New Roman" w:eastAsia="Calibri" w:hAnsi="Times New Roman" w:cs="Times New Roman"/>
          <w:sz w:val="24"/>
          <w:szCs w:val="24"/>
        </w:rPr>
        <w:t>организаци</w:t>
      </w:r>
      <w:r>
        <w:rPr>
          <w:rFonts w:ascii="Times New Roman" w:eastAsia="Calibri" w:hAnsi="Times New Roman" w:cs="Times New Roman"/>
          <w:sz w:val="24"/>
          <w:szCs w:val="24"/>
        </w:rPr>
        <w:t>и</w:t>
      </w:r>
      <w:r w:rsidRPr="00A25FB2">
        <w:rPr>
          <w:rFonts w:ascii="Times New Roman" w:eastAsia="Calibri" w:hAnsi="Times New Roman" w:cs="Times New Roman"/>
          <w:sz w:val="24"/>
          <w:szCs w:val="24"/>
        </w:rPr>
        <w:t xml:space="preserve"> охраны общественного порядка</w:t>
      </w:r>
      <w:r w:rsidRPr="00A25FB2">
        <w:rPr>
          <w:rFonts w:ascii="Times New Roman" w:hAnsi="Times New Roman" w:cs="Times New Roman"/>
          <w:color w:val="000000"/>
          <w:sz w:val="24"/>
          <w:szCs w:val="24"/>
        </w:rPr>
        <w:t xml:space="preserve"> на 20</w:t>
      </w:r>
      <w:r>
        <w:rPr>
          <w:rFonts w:ascii="Times New Roman" w:hAnsi="Times New Roman" w:cs="Times New Roman"/>
          <w:color w:val="000000"/>
          <w:sz w:val="24"/>
          <w:szCs w:val="24"/>
        </w:rPr>
        <w:t>22</w:t>
      </w:r>
      <w:r w:rsidRPr="00A25FB2">
        <w:rPr>
          <w:rFonts w:ascii="Times New Roman" w:hAnsi="Times New Roman" w:cs="Times New Roman"/>
          <w:color w:val="000000"/>
          <w:sz w:val="24"/>
          <w:szCs w:val="24"/>
        </w:rPr>
        <w:t xml:space="preserve"> год являются</w:t>
      </w:r>
      <w:r>
        <w:rPr>
          <w:rFonts w:ascii="Times New Roman" w:hAnsi="Times New Roman" w:cs="Times New Roman"/>
          <w:color w:val="000000"/>
          <w:sz w:val="24"/>
          <w:szCs w:val="24"/>
        </w:rPr>
        <w:t>:</w:t>
      </w:r>
    </w:p>
    <w:p w:rsidR="00597BFB" w:rsidRDefault="00597BFB" w:rsidP="00115633">
      <w:pPr>
        <w:widowControl w:val="0"/>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sz w:val="24"/>
          <w:szCs w:val="24"/>
        </w:rPr>
        <w:t>правовое просвещение и правовое информирование</w:t>
      </w:r>
      <w:r>
        <w:rPr>
          <w:rFonts w:ascii="Times New Roman" w:hAnsi="Times New Roman" w:cs="Times New Roman"/>
          <w:sz w:val="24"/>
          <w:szCs w:val="24"/>
        </w:rPr>
        <w:t xml:space="preserve"> населения с целью профилактики правонарушений</w:t>
      </w:r>
      <w:r w:rsidR="00990BC8">
        <w:rPr>
          <w:rFonts w:ascii="Times New Roman" w:hAnsi="Times New Roman" w:cs="Times New Roman"/>
          <w:color w:val="000000"/>
          <w:sz w:val="24"/>
          <w:szCs w:val="24"/>
        </w:rPr>
        <w:t>;</w:t>
      </w:r>
    </w:p>
    <w:p w:rsidR="00597BFB" w:rsidRDefault="00597BFB"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деятельности общественных объединений пр</w:t>
      </w:r>
      <w:r w:rsidR="00990BC8">
        <w:rPr>
          <w:rFonts w:ascii="Times New Roman" w:hAnsi="Times New Roman" w:cs="Times New Roman"/>
          <w:sz w:val="24"/>
          <w:szCs w:val="24"/>
        </w:rPr>
        <w:t>авоохранительной направленности;</w:t>
      </w:r>
    </w:p>
    <w:p w:rsidR="00597BFB" w:rsidRDefault="00597BFB" w:rsidP="00115633">
      <w:pPr>
        <w:widowControl w:val="0"/>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 xml:space="preserve">осуществление комплекса мер социально-экономического, педагогического, правового характера в целях </w:t>
      </w:r>
      <w:r>
        <w:rPr>
          <w:rFonts w:ascii="Times New Roman" w:hAnsi="Times New Roman" w:cs="Times New Roman"/>
          <w:sz w:val="24"/>
          <w:szCs w:val="24"/>
        </w:rPr>
        <w:t xml:space="preserve">социальной </w:t>
      </w:r>
      <w:r w:rsidRPr="00A25FB2">
        <w:rPr>
          <w:rFonts w:ascii="Times New Roman" w:hAnsi="Times New Roman" w:cs="Times New Roman"/>
          <w:sz w:val="24"/>
          <w:szCs w:val="24"/>
        </w:rPr>
        <w:t>реинтеграции лиц, отбывших уголовное наказание в виде лишения свободы и (или) подвергшихся иным мера</w:t>
      </w:r>
      <w:r w:rsidR="00990BC8">
        <w:rPr>
          <w:rFonts w:ascii="Times New Roman" w:hAnsi="Times New Roman" w:cs="Times New Roman"/>
          <w:sz w:val="24"/>
          <w:szCs w:val="24"/>
        </w:rPr>
        <w:t>м уголовно-правового характера;</w:t>
      </w:r>
    </w:p>
    <w:p w:rsidR="00597BFB" w:rsidRDefault="00597BFB" w:rsidP="00115633">
      <w:pPr>
        <w:widowControl w:val="0"/>
        <w:tabs>
          <w:tab w:val="left" w:pos="440"/>
          <w:tab w:val="left" w:pos="660"/>
          <w:tab w:val="right" w:leader="dot" w:pos="9345"/>
        </w:tabs>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sz w:val="24"/>
          <w:szCs w:val="24"/>
        </w:rPr>
        <w:t xml:space="preserve">профилактика </w:t>
      </w:r>
      <w:r w:rsidRPr="00A25FB2">
        <w:rPr>
          <w:rFonts w:ascii="Times New Roman" w:hAnsi="Times New Roman" w:cs="Times New Roman"/>
          <w:bCs/>
          <w:sz w:val="24"/>
          <w:szCs w:val="24"/>
        </w:rPr>
        <w:t>незаконного оборота наркотик</w:t>
      </w:r>
      <w:r>
        <w:rPr>
          <w:rFonts w:ascii="Times New Roman" w:hAnsi="Times New Roman" w:cs="Times New Roman"/>
          <w:bCs/>
          <w:sz w:val="24"/>
          <w:szCs w:val="24"/>
        </w:rPr>
        <w:t>ов, формирование установок здорового образа жизни</w:t>
      </w:r>
      <w:r w:rsidRPr="00A25FB2">
        <w:rPr>
          <w:rFonts w:ascii="Times New Roman" w:hAnsi="Times New Roman" w:cs="Times New Roman"/>
          <w:sz w:val="24"/>
          <w:szCs w:val="24"/>
        </w:rPr>
        <w:t>.</w:t>
      </w:r>
    </w:p>
    <w:p w:rsidR="00597BFB" w:rsidRDefault="00597BFB" w:rsidP="0011563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themeColor="text1"/>
          <w:sz w:val="24"/>
          <w:szCs w:val="24"/>
        </w:rPr>
      </w:pPr>
    </w:p>
    <w:p w:rsidR="00AB6713" w:rsidRPr="003D062F" w:rsidRDefault="007F07EB"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3D062F">
        <w:rPr>
          <w:rFonts w:ascii="Times New Roman" w:eastAsia="Times New Roman" w:hAnsi="Times New Roman" w:cs="Times New Roman"/>
          <w:b/>
          <w:color w:val="000000" w:themeColor="text1"/>
          <w:sz w:val="24"/>
          <w:szCs w:val="24"/>
          <w:lang w:eastAsia="ru-RU"/>
        </w:rPr>
        <w:t>2</w:t>
      </w:r>
      <w:r w:rsidR="00AB6713" w:rsidRPr="003D062F">
        <w:rPr>
          <w:rFonts w:ascii="Times New Roman" w:eastAsia="Times New Roman" w:hAnsi="Times New Roman" w:cs="Times New Roman"/>
          <w:b/>
          <w:color w:val="000000" w:themeColor="text1"/>
          <w:sz w:val="24"/>
          <w:szCs w:val="24"/>
          <w:lang w:eastAsia="ru-RU"/>
        </w:rPr>
        <w:t>1.</w:t>
      </w:r>
      <w:r w:rsidRPr="003D062F">
        <w:rPr>
          <w:rFonts w:ascii="Times New Roman" w:eastAsia="Times New Roman" w:hAnsi="Times New Roman" w:cs="Times New Roman"/>
          <w:b/>
          <w:color w:val="000000" w:themeColor="text1"/>
          <w:sz w:val="24"/>
          <w:szCs w:val="24"/>
          <w:lang w:eastAsia="ru-RU"/>
        </w:rPr>
        <w:t>Кадровая политика администрации города. Деятельность по противодействию коррупции на муниципальной службе</w:t>
      </w:r>
    </w:p>
    <w:p w:rsidR="00AB6713" w:rsidRPr="003D062F"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rsidR="003D062F" w:rsidRDefault="003D062F"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AB3B52">
        <w:rPr>
          <w:rFonts w:ascii="Times New Roman" w:eastAsia="Calibri" w:hAnsi="Times New Roman" w:cs="Times New Roman"/>
          <w:color w:val="000000" w:themeColor="text1"/>
          <w:sz w:val="24"/>
          <w:szCs w:val="24"/>
        </w:rPr>
        <w:t xml:space="preserve">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w:t>
      </w:r>
      <w:r>
        <w:rPr>
          <w:rFonts w:ascii="Times New Roman" w:eastAsia="Calibri" w:hAnsi="Times New Roman" w:cs="Times New Roman"/>
          <w:color w:val="000000" w:themeColor="text1"/>
          <w:sz w:val="24"/>
          <w:szCs w:val="24"/>
        </w:rPr>
        <w:t>и представляет собой динамичную систему, которая по мере изменения стоящих перед м</w:t>
      </w:r>
      <w:r w:rsidR="00FD352A">
        <w:rPr>
          <w:rFonts w:ascii="Times New Roman" w:eastAsia="Calibri" w:hAnsi="Times New Roman" w:cs="Times New Roman"/>
          <w:color w:val="000000" w:themeColor="text1"/>
          <w:sz w:val="24"/>
          <w:szCs w:val="24"/>
        </w:rPr>
        <w:t>униципальным образованием задач</w:t>
      </w:r>
      <w:r>
        <w:rPr>
          <w:rFonts w:ascii="Times New Roman" w:eastAsia="Calibri" w:hAnsi="Times New Roman" w:cs="Times New Roman"/>
          <w:color w:val="000000" w:themeColor="text1"/>
          <w:sz w:val="24"/>
          <w:szCs w:val="24"/>
        </w:rPr>
        <w:t xml:space="preserve"> и других факторов подвергается новациям.</w:t>
      </w:r>
    </w:p>
    <w:p w:rsidR="003D062F" w:rsidRDefault="003D062F"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настоящее время структура администрации города включает в себя 4 департамента, 9 управлений и 8 самостоятельных отделов.</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органам администрации города действует 35</w:t>
      </w:r>
      <w:r w:rsidR="00FD352A">
        <w:rPr>
          <w:rFonts w:ascii="Times New Roman" w:eastAsia="Times New Roman" w:hAnsi="Times New Roman" w:cs="Times New Roman"/>
          <w:color w:val="000000" w:themeColor="text1"/>
          <w:sz w:val="24"/>
          <w:szCs w:val="24"/>
          <w:lang w:eastAsia="ru-RU"/>
        </w:rPr>
        <w:t xml:space="preserve"> подведомственных</w:t>
      </w:r>
      <w:r>
        <w:rPr>
          <w:rFonts w:ascii="Times New Roman" w:eastAsia="Times New Roman" w:hAnsi="Times New Roman" w:cs="Times New Roman"/>
          <w:color w:val="000000" w:themeColor="text1"/>
          <w:sz w:val="24"/>
          <w:szCs w:val="24"/>
          <w:lang w:eastAsia="ru-RU"/>
        </w:rPr>
        <w:t xml:space="preserve"> учреждений и 2 предприятия.</w:t>
      </w:r>
    </w:p>
    <w:p w:rsidR="004871F0" w:rsidRDefault="004871F0" w:rsidP="00115633">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p w:rsidR="003D062F" w:rsidRPr="009807F3" w:rsidRDefault="00211C11" w:rsidP="00115633">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37</w:t>
      </w:r>
    </w:p>
    <w:p w:rsidR="003D062F" w:rsidRDefault="003D062F" w:rsidP="00115633">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Структура администрации города и </w:t>
      </w:r>
    </w:p>
    <w:p w:rsidR="003D062F" w:rsidRDefault="003D062F" w:rsidP="00115633">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подведомственных учреждений (предприятий)</w:t>
      </w:r>
    </w:p>
    <w:p w:rsidR="003D062F" w:rsidRDefault="003D062F" w:rsidP="00115633">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p>
    <w:tbl>
      <w:tblPr>
        <w:tblStyle w:val="7"/>
        <w:tblW w:w="4890" w:type="pct"/>
        <w:tblInd w:w="108" w:type="dxa"/>
        <w:tblLook w:val="04A0" w:firstRow="1" w:lastRow="0" w:firstColumn="1" w:lastColumn="0" w:noHBand="0" w:noVBand="1"/>
      </w:tblPr>
      <w:tblGrid>
        <w:gridCol w:w="5188"/>
        <w:gridCol w:w="2115"/>
        <w:gridCol w:w="2113"/>
      </w:tblGrid>
      <w:tr w:rsidR="003D062F" w:rsidTr="00253C0F">
        <w:trPr>
          <w:trHeight w:val="301"/>
          <w:tblHeader/>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Органы администрации/</w:t>
            </w:r>
          </w:p>
          <w:p w:rsidR="003D062F" w:rsidRDefault="003D062F" w:rsidP="0011563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учреждения (предприятия) города</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496D65" w:rsidRDefault="003D062F" w:rsidP="0011563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val="en-US" w:eastAsia="ru-RU"/>
              </w:rPr>
              <w:t xml:space="preserve">2021 </w:t>
            </w:r>
            <w:r>
              <w:rPr>
                <w:rFonts w:ascii="Times New Roman" w:eastAsia="Times New Roman" w:hAnsi="Times New Roman" w:cs="Times New Roman"/>
                <w:color w:val="000000" w:themeColor="text1"/>
                <w:sz w:val="20"/>
                <w:szCs w:val="20"/>
                <w:lang w:eastAsia="ru-RU"/>
              </w:rPr>
              <w:t>год</w:t>
            </w:r>
          </w:p>
        </w:tc>
      </w:tr>
      <w:tr w:rsidR="003D062F" w:rsidRPr="00211C11" w:rsidTr="00253C0F">
        <w:trPr>
          <w:trHeight w:val="299"/>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Департаменты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5</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4</w:t>
            </w:r>
          </w:p>
        </w:tc>
      </w:tr>
      <w:tr w:rsidR="003D062F" w:rsidRPr="00211C11" w:rsidTr="00253C0F">
        <w:trPr>
          <w:trHeight w:val="299"/>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Управления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7</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9</w:t>
            </w:r>
          </w:p>
        </w:tc>
      </w:tr>
      <w:tr w:rsidR="003D062F" w:rsidRPr="00211C11" w:rsidTr="00253C0F">
        <w:trPr>
          <w:trHeight w:val="299"/>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Отделы</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8</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8</w:t>
            </w:r>
          </w:p>
        </w:tc>
      </w:tr>
      <w:tr w:rsidR="003D062F" w:rsidRPr="00211C11" w:rsidTr="00990BC8">
        <w:trPr>
          <w:trHeight w:val="346"/>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Всего органов</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20</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21</w:t>
            </w:r>
          </w:p>
        </w:tc>
      </w:tr>
      <w:tr w:rsidR="003D062F" w:rsidRPr="00211C11" w:rsidTr="00FD352A">
        <w:trPr>
          <w:trHeight w:val="276"/>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Муниципальные бюджетные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20</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5</w:t>
            </w:r>
          </w:p>
        </w:tc>
      </w:tr>
      <w:tr w:rsidR="003D062F" w:rsidRPr="00211C11" w:rsidTr="00FD352A">
        <w:trPr>
          <w:trHeight w:val="276"/>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Муниципальные казенные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10</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4</w:t>
            </w:r>
          </w:p>
        </w:tc>
      </w:tr>
      <w:tr w:rsidR="003D062F" w:rsidRPr="00211C11" w:rsidTr="00FD352A">
        <w:trPr>
          <w:trHeight w:val="276"/>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Муниципальные автономные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10</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26</w:t>
            </w:r>
          </w:p>
        </w:tc>
      </w:tr>
      <w:tr w:rsidR="003D062F" w:rsidRPr="00211C11" w:rsidTr="00990BC8">
        <w:trPr>
          <w:trHeight w:val="359"/>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Всего учреждений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40</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35</w:t>
            </w:r>
          </w:p>
        </w:tc>
      </w:tr>
      <w:tr w:rsidR="003D062F" w:rsidRPr="00211C11" w:rsidTr="00FD352A">
        <w:trPr>
          <w:trHeight w:val="93"/>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Муниципальные предприятия</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2</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2</w:t>
            </w:r>
          </w:p>
        </w:tc>
      </w:tr>
      <w:tr w:rsidR="003D062F" w:rsidRPr="00211C11" w:rsidTr="00990BC8">
        <w:trPr>
          <w:trHeight w:val="359"/>
        </w:trPr>
        <w:tc>
          <w:tcPr>
            <w:tcW w:w="2755"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eastAsia="Times New Roman" w:hAnsi="Times New Roman" w:cs="Times New Roman"/>
                <w:color w:val="000000" w:themeColor="text1"/>
                <w:sz w:val="24"/>
                <w:szCs w:val="24"/>
                <w:lang w:eastAsia="ru-RU"/>
              </w:rPr>
            </w:pPr>
            <w:r w:rsidRPr="00211C11">
              <w:rPr>
                <w:rFonts w:ascii="Times New Roman" w:eastAsia="Times New Roman" w:hAnsi="Times New Roman" w:cs="Times New Roman"/>
                <w:color w:val="000000" w:themeColor="text1"/>
                <w:sz w:val="24"/>
                <w:szCs w:val="24"/>
                <w:lang w:eastAsia="ru-RU"/>
              </w:rPr>
              <w:t>Итого учреждений и предприятий</w:t>
            </w:r>
          </w:p>
        </w:tc>
        <w:tc>
          <w:tcPr>
            <w:tcW w:w="1123" w:type="pct"/>
            <w:tcBorders>
              <w:top w:val="single" w:sz="4" w:space="0" w:color="auto"/>
              <w:left w:val="single" w:sz="4" w:space="0" w:color="auto"/>
              <w:bottom w:val="single" w:sz="4" w:space="0" w:color="auto"/>
              <w:right w:val="single" w:sz="4" w:space="0" w:color="auto"/>
            </w:tcBorders>
            <w:vAlign w:val="center"/>
            <w:hideMark/>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42</w:t>
            </w:r>
          </w:p>
        </w:tc>
        <w:tc>
          <w:tcPr>
            <w:tcW w:w="1123" w:type="pct"/>
            <w:tcBorders>
              <w:top w:val="single" w:sz="4" w:space="0" w:color="auto"/>
              <w:left w:val="single" w:sz="4" w:space="0" w:color="auto"/>
              <w:bottom w:val="single" w:sz="4" w:space="0" w:color="auto"/>
              <w:right w:val="single" w:sz="4" w:space="0" w:color="auto"/>
            </w:tcBorders>
            <w:vAlign w:val="center"/>
          </w:tcPr>
          <w:p w:rsidR="003D062F" w:rsidRPr="00211C11" w:rsidRDefault="003D062F" w:rsidP="00115633">
            <w:pPr>
              <w:widowControl w:val="0"/>
              <w:jc w:val="center"/>
              <w:rPr>
                <w:rFonts w:ascii="Times New Roman" w:hAnsi="Times New Roman" w:cs="Times New Roman"/>
                <w:color w:val="000000" w:themeColor="text1"/>
                <w:sz w:val="24"/>
                <w:szCs w:val="24"/>
              </w:rPr>
            </w:pPr>
            <w:r w:rsidRPr="00211C11">
              <w:rPr>
                <w:rFonts w:ascii="Times New Roman" w:hAnsi="Times New Roman" w:cs="Times New Roman"/>
                <w:color w:val="000000" w:themeColor="text1"/>
                <w:sz w:val="24"/>
                <w:szCs w:val="24"/>
              </w:rPr>
              <w:t>37</w:t>
            </w:r>
          </w:p>
        </w:tc>
      </w:tr>
    </w:tbl>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состоянию на 01.01.2022 общая штатная численность работников органов администрации</w:t>
      </w:r>
      <w:r w:rsidR="00990BC8">
        <w:rPr>
          <w:rFonts w:ascii="Times New Roman" w:eastAsia="Times New Roman" w:hAnsi="Times New Roman" w:cs="Times New Roman"/>
          <w:color w:val="000000" w:themeColor="text1"/>
          <w:sz w:val="24"/>
          <w:szCs w:val="24"/>
          <w:lang w:eastAsia="ru-RU"/>
        </w:rPr>
        <w:t xml:space="preserve"> города составляет 201,5 единиц</w:t>
      </w:r>
      <w:r>
        <w:rPr>
          <w:rFonts w:ascii="Times New Roman" w:eastAsia="Times New Roman" w:hAnsi="Times New Roman" w:cs="Times New Roman"/>
          <w:color w:val="000000" w:themeColor="text1"/>
          <w:sz w:val="24"/>
          <w:szCs w:val="24"/>
          <w:lang w:eastAsia="ru-RU"/>
        </w:rPr>
        <w:t xml:space="preserve"> муниципальных должностей и должностей </w:t>
      </w:r>
      <w:r>
        <w:rPr>
          <w:rFonts w:ascii="Times New Roman" w:eastAsia="Times New Roman" w:hAnsi="Times New Roman" w:cs="Times New Roman"/>
          <w:color w:val="000000" w:themeColor="text1"/>
          <w:sz w:val="24"/>
          <w:szCs w:val="24"/>
          <w:lang w:eastAsia="ru-RU"/>
        </w:rPr>
        <w:lastRenderedPageBreak/>
        <w:t>муниципальной службы, 6 – должности осуществляющие техническое обеспечение деятельности органов администрации города.</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Фактическая численность работников органов администрации города на 31.12.2021 составила 207 человек (из которых – 32 мужчины и 175 женщин), из них 200 – это муниципальные служащие, 1 человек (глава города) – муниципальная должность, 6 –работники,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rsidR="003D062F" w:rsidRDefault="003D062F" w:rsidP="00115633">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Наибольшую долю в общей численности составляют муниципальные служащие в возрасте </w:t>
      </w:r>
      <w:r w:rsidR="00FD352A">
        <w:rPr>
          <w:rFonts w:ascii="Times New Roman" w:eastAsia="Times New Roman" w:hAnsi="Times New Roman" w:cs="Times New Roman"/>
          <w:color w:val="000000" w:themeColor="text1"/>
          <w:sz w:val="24"/>
          <w:szCs w:val="24"/>
          <w:lang w:eastAsia="ru-RU"/>
        </w:rPr>
        <w:t>от 30 до 39 лет – 33,5% (68 человек</w:t>
      </w:r>
      <w:r>
        <w:rPr>
          <w:rFonts w:ascii="Times New Roman" w:eastAsia="Times New Roman" w:hAnsi="Times New Roman" w:cs="Times New Roman"/>
          <w:color w:val="000000" w:themeColor="text1"/>
          <w:sz w:val="24"/>
          <w:szCs w:val="24"/>
          <w:lang w:eastAsia="ru-RU"/>
        </w:rPr>
        <w:t xml:space="preserve">) </w:t>
      </w:r>
      <w:r w:rsidR="00FD352A">
        <w:rPr>
          <w:rFonts w:ascii="Times New Roman" w:eastAsia="Times New Roman" w:hAnsi="Times New Roman" w:cs="Times New Roman"/>
          <w:color w:val="000000" w:themeColor="text1"/>
          <w:sz w:val="24"/>
          <w:szCs w:val="24"/>
          <w:lang w:eastAsia="ru-RU"/>
        </w:rPr>
        <w:t>и от 40 до 49 лет – 28% (63 человека</w:t>
      </w:r>
      <w:r>
        <w:rPr>
          <w:rFonts w:ascii="Times New Roman" w:eastAsia="Times New Roman" w:hAnsi="Times New Roman" w:cs="Times New Roman"/>
          <w:color w:val="000000" w:themeColor="text1"/>
          <w:sz w:val="24"/>
          <w:szCs w:val="24"/>
          <w:lang w:eastAsia="ru-RU"/>
        </w:rPr>
        <w:t xml:space="preserve">). По сравнению с прошлым годом удельный вес муниципальных служащих в возрасте от 30 до 39 лет не снизился, удельный вес муниципальных служащих в возрасте от 40 до 49 лет увеличился 0,4%. Доля муниципальных служащих в возрасте от 50 до </w:t>
      </w:r>
      <w:r w:rsidR="00FD352A">
        <w:rPr>
          <w:rFonts w:ascii="Times New Roman" w:eastAsia="Times New Roman" w:hAnsi="Times New Roman" w:cs="Times New Roman"/>
          <w:color w:val="000000" w:themeColor="text1"/>
          <w:sz w:val="24"/>
          <w:szCs w:val="24"/>
          <w:lang w:eastAsia="ru-RU"/>
        </w:rPr>
        <w:t>59 лет составляет 18,7% (38 человек</w:t>
      </w:r>
      <w:r>
        <w:rPr>
          <w:rFonts w:ascii="Times New Roman" w:eastAsia="Times New Roman" w:hAnsi="Times New Roman" w:cs="Times New Roman"/>
          <w:color w:val="000000" w:themeColor="text1"/>
          <w:sz w:val="24"/>
          <w:szCs w:val="24"/>
          <w:lang w:eastAsia="ru-RU"/>
        </w:rPr>
        <w:t>) от общей численности муниципальных служащих, что на 10% меньше, чем в 2020 году.</w:t>
      </w:r>
    </w:p>
    <w:p w:rsidR="003D062F" w:rsidRDefault="00211C11" w:rsidP="00115633">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38</w:t>
      </w:r>
    </w:p>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Распределение муниципальных служащих по возрастной категории</w:t>
      </w:r>
    </w:p>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824"/>
        <w:gridCol w:w="1910"/>
        <w:gridCol w:w="1605"/>
        <w:gridCol w:w="1752"/>
      </w:tblGrid>
      <w:tr w:rsidR="003D062F" w:rsidTr="005F454E">
        <w:trPr>
          <w:trHeight w:val="300"/>
          <w:tblHeader/>
        </w:trPr>
        <w:tc>
          <w:tcPr>
            <w:tcW w:w="1276"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Возраст</w:t>
            </w:r>
          </w:p>
        </w:tc>
        <w:tc>
          <w:tcPr>
            <w:tcW w:w="958"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100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Удельный вес, %</w:t>
            </w:r>
          </w:p>
        </w:tc>
        <w:tc>
          <w:tcPr>
            <w:tcW w:w="843"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2021 год</w:t>
            </w:r>
          </w:p>
        </w:tc>
        <w:tc>
          <w:tcPr>
            <w:tcW w:w="920"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Удельный вес, %</w:t>
            </w:r>
          </w:p>
        </w:tc>
      </w:tr>
      <w:tr w:rsidR="003D062F" w:rsidTr="00FD352A">
        <w:trPr>
          <w:trHeight w:val="318"/>
        </w:trPr>
        <w:tc>
          <w:tcPr>
            <w:tcW w:w="1276"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до 30 лет </w:t>
            </w:r>
          </w:p>
        </w:tc>
        <w:tc>
          <w:tcPr>
            <w:tcW w:w="958"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00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p>
        </w:tc>
        <w:tc>
          <w:tcPr>
            <w:tcW w:w="843"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920" w:type="pct"/>
            <w:tcBorders>
              <w:top w:val="single" w:sz="4" w:space="0" w:color="auto"/>
              <w:left w:val="single" w:sz="4" w:space="0" w:color="auto"/>
              <w:bottom w:val="single" w:sz="4" w:space="0" w:color="auto"/>
              <w:right w:val="single" w:sz="4" w:space="0" w:color="auto"/>
            </w:tcBorders>
            <w:vAlign w:val="center"/>
          </w:tcPr>
          <w:p w:rsidR="003D062F" w:rsidRPr="001D2BC0"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p>
        </w:tc>
      </w:tr>
      <w:tr w:rsidR="003D062F" w:rsidTr="00FD352A">
        <w:trPr>
          <w:trHeight w:val="318"/>
        </w:trPr>
        <w:tc>
          <w:tcPr>
            <w:tcW w:w="1276"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30 лет до 39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100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35,7</w:t>
            </w:r>
          </w:p>
        </w:tc>
        <w:tc>
          <w:tcPr>
            <w:tcW w:w="843"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920"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32,6</w:t>
            </w:r>
          </w:p>
        </w:tc>
      </w:tr>
      <w:tr w:rsidR="003D062F" w:rsidTr="00FD352A">
        <w:trPr>
          <w:trHeight w:val="318"/>
        </w:trPr>
        <w:tc>
          <w:tcPr>
            <w:tcW w:w="1276"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40 лет до 49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100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w:t>
            </w:r>
          </w:p>
        </w:tc>
        <w:tc>
          <w:tcPr>
            <w:tcW w:w="843"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920"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w:t>
            </w:r>
          </w:p>
        </w:tc>
      </w:tr>
      <w:tr w:rsidR="003D062F" w:rsidTr="00FD352A">
        <w:trPr>
          <w:trHeight w:val="318"/>
        </w:trPr>
        <w:tc>
          <w:tcPr>
            <w:tcW w:w="1276"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50 лет до 59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100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843"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920"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tc>
      </w:tr>
      <w:tr w:rsidR="003D062F" w:rsidTr="00FD352A">
        <w:trPr>
          <w:trHeight w:val="318"/>
        </w:trPr>
        <w:tc>
          <w:tcPr>
            <w:tcW w:w="1276"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свыше 60 лет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003"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43" w:type="pct"/>
            <w:tcBorders>
              <w:top w:val="single" w:sz="4" w:space="0" w:color="auto"/>
              <w:left w:val="single" w:sz="4" w:space="0" w:color="auto"/>
              <w:bottom w:val="single" w:sz="4" w:space="0" w:color="auto"/>
              <w:right w:val="single" w:sz="4" w:space="0" w:color="auto"/>
            </w:tcBorders>
            <w:vAlign w:val="center"/>
          </w:tcPr>
          <w:p w:rsidR="003D062F" w:rsidRPr="001D2BC0"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20"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bl>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муниципальной с</w:t>
      </w:r>
      <w:r w:rsidR="00FD352A">
        <w:rPr>
          <w:rFonts w:ascii="Times New Roman" w:eastAsia="Times New Roman" w:hAnsi="Times New Roman" w:cs="Times New Roman"/>
          <w:color w:val="000000" w:themeColor="text1"/>
          <w:sz w:val="24"/>
          <w:szCs w:val="24"/>
          <w:lang w:eastAsia="ru-RU"/>
        </w:rPr>
        <w:t>лужбе продолжают работать 4 человека</w:t>
      </w:r>
      <w:r>
        <w:rPr>
          <w:rFonts w:ascii="Times New Roman" w:eastAsia="Times New Roman" w:hAnsi="Times New Roman" w:cs="Times New Roman"/>
          <w:color w:val="000000" w:themeColor="text1"/>
          <w:sz w:val="24"/>
          <w:szCs w:val="24"/>
          <w:lang w:eastAsia="ru-RU"/>
        </w:rPr>
        <w:t xml:space="preserve"> в возрасте 60 и старше лет, или 3,9% от общей численности муниципальных служащих.</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направлена на обеспечение органов администрации города высококвалифицированными и профессиональными кадрами. </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настоящее время все муниципальные служащие имеют высшее образование, в том числе 15 чел. (7,9% от общей численности специалистов с высшим образованием) имеют два и более высших образования.</w:t>
      </w:r>
    </w:p>
    <w:p w:rsidR="00990BC8" w:rsidRPr="00110215" w:rsidRDefault="00990BC8"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D062F" w:rsidRDefault="00211C11" w:rsidP="00115633">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39</w:t>
      </w:r>
    </w:p>
    <w:p w:rsidR="003D062F" w:rsidRDefault="003D062F" w:rsidP="00115633">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bCs/>
          <w:color w:val="000000" w:themeColor="text1"/>
          <w:kern w:val="36"/>
          <w:sz w:val="24"/>
          <w:szCs w:val="24"/>
          <w:lang w:eastAsia="ru-RU"/>
        </w:rPr>
        <w:t xml:space="preserve">Действующий кадровый состав муниципальных служащих </w:t>
      </w:r>
    </w:p>
    <w:p w:rsidR="003D062F" w:rsidRDefault="003D062F" w:rsidP="00115633">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bCs/>
          <w:color w:val="000000" w:themeColor="text1"/>
          <w:kern w:val="36"/>
          <w:sz w:val="24"/>
          <w:szCs w:val="24"/>
          <w:lang w:eastAsia="ru-RU"/>
        </w:rPr>
        <w:t>органов администрации города по образовательному уровню</w:t>
      </w:r>
    </w:p>
    <w:p w:rsidR="003D062F" w:rsidRDefault="003D062F" w:rsidP="00115633">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1631"/>
        <w:gridCol w:w="1631"/>
        <w:gridCol w:w="2269"/>
      </w:tblGrid>
      <w:tr w:rsidR="003D062F" w:rsidTr="004871F0">
        <w:trPr>
          <w:tblHeader/>
          <w:jc w:val="center"/>
        </w:trPr>
        <w:tc>
          <w:tcPr>
            <w:tcW w:w="2087"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Образование</w:t>
            </w:r>
          </w:p>
        </w:tc>
        <w:tc>
          <w:tcPr>
            <w:tcW w:w="859"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859"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2021 год</w:t>
            </w:r>
          </w:p>
        </w:tc>
        <w:tc>
          <w:tcPr>
            <w:tcW w:w="1195" w:type="pct"/>
            <w:tcBorders>
              <w:top w:val="single" w:sz="4" w:space="0" w:color="auto"/>
              <w:left w:val="single" w:sz="4" w:space="0" w:color="auto"/>
              <w:bottom w:val="single" w:sz="4" w:space="0" w:color="auto"/>
              <w:right w:val="single" w:sz="4" w:space="0" w:color="auto"/>
            </w:tcBorders>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Процентное соотношение к общей численности в 2021 году</w:t>
            </w:r>
          </w:p>
        </w:tc>
      </w:tr>
      <w:tr w:rsidR="003D062F" w:rsidTr="007501BE">
        <w:trPr>
          <w:trHeight w:val="345"/>
          <w:jc w:val="center"/>
        </w:trPr>
        <w:tc>
          <w:tcPr>
            <w:tcW w:w="2087"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Высшее, </w:t>
            </w:r>
          </w:p>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том числе:</w:t>
            </w:r>
          </w:p>
        </w:tc>
        <w:tc>
          <w:tcPr>
            <w:tcW w:w="859"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190</w:t>
            </w:r>
          </w:p>
        </w:tc>
        <w:tc>
          <w:tcPr>
            <w:tcW w:w="859"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200</w:t>
            </w:r>
          </w:p>
        </w:tc>
        <w:tc>
          <w:tcPr>
            <w:tcW w:w="1195"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3D062F" w:rsidTr="007501BE">
        <w:trPr>
          <w:jc w:val="center"/>
        </w:trPr>
        <w:tc>
          <w:tcPr>
            <w:tcW w:w="2087"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государственное и муниципальное управление</w:t>
            </w:r>
          </w:p>
        </w:tc>
        <w:tc>
          <w:tcPr>
            <w:tcW w:w="859"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82</w:t>
            </w:r>
          </w:p>
        </w:tc>
        <w:tc>
          <w:tcPr>
            <w:tcW w:w="859"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82</w:t>
            </w:r>
          </w:p>
        </w:tc>
        <w:tc>
          <w:tcPr>
            <w:tcW w:w="1195"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r>
      <w:tr w:rsidR="003D062F" w:rsidTr="007501BE">
        <w:trPr>
          <w:trHeight w:val="206"/>
          <w:jc w:val="center"/>
        </w:trPr>
        <w:tc>
          <w:tcPr>
            <w:tcW w:w="2087"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и более высших образования</w:t>
            </w:r>
          </w:p>
        </w:tc>
        <w:tc>
          <w:tcPr>
            <w:tcW w:w="859"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859" w:type="pct"/>
            <w:tcBorders>
              <w:top w:val="single" w:sz="4" w:space="0" w:color="auto"/>
              <w:left w:val="single" w:sz="4" w:space="0" w:color="auto"/>
              <w:bottom w:val="single" w:sz="4" w:space="0" w:color="auto"/>
              <w:right w:val="single" w:sz="4" w:space="0" w:color="auto"/>
            </w:tcBorders>
            <w:vAlign w:val="center"/>
          </w:tcPr>
          <w:p w:rsidR="003D062F" w:rsidRDefault="003D062F" w:rsidP="0011563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195" w:type="pct"/>
            <w:tcBorders>
              <w:top w:val="single" w:sz="4" w:space="0" w:color="auto"/>
              <w:left w:val="single" w:sz="4" w:space="0" w:color="auto"/>
              <w:bottom w:val="single" w:sz="4" w:space="0" w:color="auto"/>
              <w:right w:val="single" w:sz="4" w:space="0" w:color="auto"/>
            </w:tcBorders>
            <w:vAlign w:val="center"/>
            <w:hideMark/>
          </w:tcPr>
          <w:p w:rsidR="003D062F" w:rsidRDefault="003D062F" w:rsidP="0011563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bl>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kern w:val="36"/>
          <w:sz w:val="24"/>
          <w:szCs w:val="24"/>
          <w:lang w:eastAsia="ru-RU"/>
        </w:rPr>
        <w:t xml:space="preserve">Одна из стратегических задач – это повышение качества муниципального управления. В современных условиях нужны управленческие команды нового формата. Данный запрос определяет необходимость совершенствования подходов к отбору людей на службу в органах </w:t>
      </w:r>
      <w:r>
        <w:rPr>
          <w:rFonts w:ascii="Times New Roman" w:eastAsia="Times New Roman" w:hAnsi="Times New Roman" w:cs="Times New Roman"/>
          <w:bCs/>
          <w:color w:val="000000" w:themeColor="text1"/>
          <w:kern w:val="36"/>
          <w:sz w:val="24"/>
          <w:szCs w:val="24"/>
          <w:lang w:eastAsia="ru-RU"/>
        </w:rPr>
        <w:lastRenderedPageBreak/>
        <w:t>муниципальной власти. С целью формирования качественного кадрового состава в 2021 году осуществлялось обучение муниципальных служащих по программам дополнительного профессионального образования в рамках</w:t>
      </w:r>
      <w:r w:rsidR="00FD352A">
        <w:rPr>
          <w:rFonts w:ascii="Times New Roman" w:eastAsia="Times New Roman" w:hAnsi="Times New Roman" w:cs="Times New Roman"/>
          <w:bCs/>
          <w:color w:val="000000" w:themeColor="text1"/>
          <w:kern w:val="36"/>
          <w:sz w:val="24"/>
          <w:szCs w:val="24"/>
          <w:lang w:eastAsia="ru-RU"/>
        </w:rPr>
        <w:t xml:space="preserve"> реализации</w:t>
      </w:r>
      <w:r>
        <w:rPr>
          <w:rFonts w:ascii="Times New Roman" w:eastAsia="Times New Roman" w:hAnsi="Times New Roman" w:cs="Times New Roman"/>
          <w:color w:val="000000" w:themeColor="text1"/>
          <w:sz w:val="24"/>
          <w:szCs w:val="24"/>
          <w:lang w:eastAsia="ru-RU"/>
        </w:rPr>
        <w:t xml:space="preserve"> муниципальной программы «Развитие муниципальной службы в городе Мегионе на 2019-2025 годы». Муниципальные служащие проходят курсы повышения квалификации по актуальным темам, знания которы</w:t>
      </w:r>
      <w:r w:rsidR="00FD352A">
        <w:rPr>
          <w:rFonts w:ascii="Times New Roman" w:eastAsia="Times New Roman" w:hAnsi="Times New Roman" w:cs="Times New Roman"/>
          <w:color w:val="000000" w:themeColor="text1"/>
          <w:sz w:val="24"/>
          <w:szCs w:val="24"/>
          <w:lang w:eastAsia="ru-RU"/>
        </w:rPr>
        <w:t>х</w:t>
      </w:r>
      <w:r>
        <w:rPr>
          <w:rFonts w:ascii="Times New Roman" w:eastAsia="Times New Roman" w:hAnsi="Times New Roman" w:cs="Times New Roman"/>
          <w:color w:val="000000" w:themeColor="text1"/>
          <w:sz w:val="24"/>
          <w:szCs w:val="24"/>
          <w:lang w:eastAsia="ru-RU"/>
        </w:rPr>
        <w:t xml:space="preserve"> необходимы для осуществления обязанностей. В рамках исполнения Указа Президента Российской Федерации от 16.08.</w:t>
      </w:r>
      <w:r w:rsidR="00FD352A">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21 №478 «О Национальном плане противодействия коррупции на 2021 – 2024 годы» (далее – Указ) проведено обучение муниципальных служащих, в должностные обязанности которых входит участие в противодействи</w:t>
      </w:r>
      <w:r w:rsidRPr="00B318CB">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коррупции и обучение муниципальных служащих, впервые поступивших на муниципальную службу для замещения должностей, включенных в перечни должностей, предоставляющих справки о доходах, расходах, об имуществе и обязательствах имущественного характера на себя и членов своей семьи.  В 2021 году обучено 50 муниципальных служащих</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 Кроме того, в администрации города провод</w:t>
      </w:r>
      <w:r w:rsidR="00723867">
        <w:rPr>
          <w:rFonts w:ascii="Times New Roman" w:eastAsia="Times New Roman" w:hAnsi="Times New Roman" w:cs="Times New Roman"/>
          <w:color w:val="000000" w:themeColor="text1"/>
          <w:sz w:val="24"/>
          <w:szCs w:val="24"/>
          <w:lang w:eastAsia="ru-RU"/>
        </w:rPr>
        <w:t>ится работа с учащейся молодежью</w:t>
      </w:r>
      <w:r>
        <w:rPr>
          <w:rFonts w:ascii="Times New Roman" w:eastAsia="Times New Roman" w:hAnsi="Times New Roman" w:cs="Times New Roman"/>
          <w:color w:val="000000" w:themeColor="text1"/>
          <w:sz w:val="24"/>
          <w:szCs w:val="24"/>
          <w:lang w:eastAsia="ru-RU"/>
        </w:rPr>
        <w:t xml:space="preserve">, проведение «Дней дублера». </w:t>
      </w:r>
    </w:p>
    <w:p w:rsidR="003D062F" w:rsidRDefault="003D062F"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резерве управленческих кадров на должности руководителей муниципал</w:t>
      </w:r>
      <w:r w:rsidR="00723867">
        <w:rPr>
          <w:rFonts w:ascii="Times New Roman" w:eastAsia="Calibri" w:hAnsi="Times New Roman" w:cs="Times New Roman"/>
          <w:color w:val="000000" w:themeColor="text1"/>
          <w:sz w:val="24"/>
          <w:szCs w:val="24"/>
        </w:rPr>
        <w:t xml:space="preserve">ьных учреждений и предприятий состоит </w:t>
      </w:r>
      <w:r>
        <w:rPr>
          <w:rFonts w:ascii="Times New Roman" w:eastAsia="Calibri" w:hAnsi="Times New Roman" w:cs="Times New Roman"/>
          <w:color w:val="000000" w:themeColor="text1"/>
          <w:sz w:val="24"/>
          <w:szCs w:val="24"/>
        </w:rPr>
        <w:t>5</w:t>
      </w:r>
      <w:r w:rsidR="00723867">
        <w:rPr>
          <w:rFonts w:ascii="Times New Roman" w:eastAsia="Calibri" w:hAnsi="Times New Roman" w:cs="Times New Roman"/>
          <w:color w:val="000000" w:themeColor="text1"/>
          <w:sz w:val="24"/>
          <w:szCs w:val="24"/>
        </w:rPr>
        <w:t xml:space="preserve"> специалистов</w:t>
      </w:r>
      <w:r>
        <w:rPr>
          <w:rFonts w:ascii="Times New Roman" w:eastAsia="Calibri" w:hAnsi="Times New Roman" w:cs="Times New Roman"/>
          <w:color w:val="000000" w:themeColor="text1"/>
          <w:sz w:val="24"/>
          <w:szCs w:val="24"/>
        </w:rPr>
        <w:t xml:space="preserve">. </w:t>
      </w:r>
    </w:p>
    <w:p w:rsidR="003D062F" w:rsidRPr="00CA3FD4" w:rsidRDefault="003D062F" w:rsidP="00115633">
      <w:pPr>
        <w:widowControl w:val="0"/>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В 2021</w:t>
      </w:r>
      <w:r w:rsidRPr="00575AE9">
        <w:rPr>
          <w:rFonts w:ascii="Times New Roman" w:eastAsia="Calibri" w:hAnsi="Times New Roman" w:cs="Times New Roman"/>
          <w:sz w:val="24"/>
          <w:szCs w:val="24"/>
        </w:rPr>
        <w:t xml:space="preserve"> году проведен</w:t>
      </w:r>
      <w:r>
        <w:rPr>
          <w:rFonts w:ascii="Times New Roman" w:eastAsia="Calibri" w:hAnsi="Times New Roman" w:cs="Times New Roman"/>
          <w:sz w:val="24"/>
          <w:szCs w:val="24"/>
        </w:rPr>
        <w:t>о 2</w:t>
      </w:r>
      <w:r w:rsidRPr="00575AE9">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w:t>
      </w:r>
      <w:r w:rsidRPr="00575AE9">
        <w:rPr>
          <w:rFonts w:ascii="Times New Roman" w:eastAsia="Calibri" w:hAnsi="Times New Roman" w:cs="Times New Roman"/>
          <w:sz w:val="24"/>
          <w:szCs w:val="24"/>
        </w:rPr>
        <w:t xml:space="preserve"> по включению в резерв управленческих кадров</w:t>
      </w:r>
      <w:r>
        <w:rPr>
          <w:rFonts w:ascii="Times New Roman" w:eastAsia="Calibri" w:hAnsi="Times New Roman" w:cs="Times New Roman"/>
          <w:sz w:val="24"/>
          <w:szCs w:val="24"/>
        </w:rPr>
        <w:t xml:space="preserve"> на должности муниципальной службы. </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Для привлечения кадров в администрации города организовано наставничество, в соответствии с которым работникам, впервые поступившим на муниципальную службу или перемещенным на вышестоящую должность, либо вышестоящую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r w:rsidR="00723867">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ru-RU"/>
        </w:rPr>
        <w:t xml:space="preserve">Также осуществляются меры по привлечению на муниципальную службу выпускников вузов, представителей коммерческих организаций и других структур. </w:t>
      </w:r>
    </w:p>
    <w:p w:rsidR="003D062F" w:rsidRDefault="003D062F" w:rsidP="0011563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Объя</w:t>
      </w:r>
      <w:r w:rsidR="00723867">
        <w:rPr>
          <w:rFonts w:ascii="Times New Roman" w:eastAsia="Times New Roman" w:hAnsi="Times New Roman" w:cs="Times New Roman"/>
          <w:color w:val="000000" w:themeColor="text1"/>
          <w:sz w:val="24"/>
          <w:szCs w:val="24"/>
          <w:lang w:eastAsia="ru-RU"/>
        </w:rPr>
        <w:t xml:space="preserve">вления о проводимых конкурсах, </w:t>
      </w:r>
      <w:r>
        <w:rPr>
          <w:rFonts w:ascii="Times New Roman" w:eastAsia="Times New Roman" w:hAnsi="Times New Roman" w:cs="Times New Roman"/>
          <w:color w:val="000000" w:themeColor="text1"/>
          <w:sz w:val="24"/>
          <w:szCs w:val="24"/>
          <w:lang w:eastAsia="ru-RU"/>
        </w:rPr>
        <w:t xml:space="preserve">наличии вакантных должностей в органах администрации города размещаются на официальном сайте администрации города, в газете «Мегионские новости». </w:t>
      </w:r>
    </w:p>
    <w:p w:rsidR="003D062F" w:rsidRDefault="00723867" w:rsidP="00723867">
      <w:pPr>
        <w:pStyle w:val="Standard"/>
        <w:suppressAutoHyphens w:val="0"/>
        <w:ind w:firstLine="709"/>
        <w:jc w:val="both"/>
        <w:rPr>
          <w:rFonts w:cs="Times New Roman"/>
          <w:color w:val="000000" w:themeColor="text1"/>
          <w:lang w:val="ru-RU"/>
        </w:rPr>
      </w:pPr>
      <w:r>
        <w:rPr>
          <w:rFonts w:cs="Times New Roman"/>
          <w:color w:val="000000" w:themeColor="text1"/>
          <w:lang w:val="ru-RU"/>
        </w:rPr>
        <w:t>Р</w:t>
      </w:r>
      <w:r w:rsidR="003D062F">
        <w:rPr>
          <w:rFonts w:cs="Times New Roman"/>
          <w:color w:val="000000" w:themeColor="text1"/>
          <w:lang w:val="ru-RU"/>
        </w:rPr>
        <w:t xml:space="preserve">азработан и утвержден план противодействия коррупции на территории городского округа на 2021-2023 годы (далее – План), в соответствии с которым </w:t>
      </w:r>
      <w:r w:rsidR="003D062F" w:rsidRPr="00121180">
        <w:rPr>
          <w:rFonts w:cs="Times New Roman"/>
          <w:color w:val="000000" w:themeColor="text1"/>
          <w:lang w:val="ru-RU"/>
        </w:rPr>
        <w:t>администрация города осуществляет свою деятельность в сфере противодействия коррупции.</w:t>
      </w:r>
      <w:r>
        <w:rPr>
          <w:rFonts w:cs="Times New Roman"/>
          <w:color w:val="000000" w:themeColor="text1"/>
          <w:lang w:val="ru-RU"/>
        </w:rPr>
        <w:t xml:space="preserve"> Реализовано 24 мероприятия</w:t>
      </w:r>
      <w:r w:rsidR="003D062F">
        <w:rPr>
          <w:rFonts w:cs="Times New Roman"/>
          <w:color w:val="000000" w:themeColor="text1"/>
          <w:lang w:val="ru-RU"/>
        </w:rPr>
        <w:t>, касающи</w:t>
      </w:r>
      <w:r>
        <w:rPr>
          <w:rFonts w:cs="Times New Roman"/>
          <w:color w:val="000000" w:themeColor="text1"/>
          <w:lang w:val="ru-RU"/>
        </w:rPr>
        <w:t>е</w:t>
      </w:r>
      <w:r w:rsidR="003D062F">
        <w:rPr>
          <w:rFonts w:cs="Times New Roman"/>
          <w:color w:val="000000" w:themeColor="text1"/>
          <w:lang w:val="ru-RU"/>
        </w:rPr>
        <w:t xml:space="preserve">ся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w:t>
      </w:r>
    </w:p>
    <w:p w:rsidR="003D062F" w:rsidRDefault="003D062F" w:rsidP="00115633">
      <w:pPr>
        <w:pStyle w:val="a3"/>
        <w:widowControl w:val="0"/>
        <w:spacing w:before="0" w:beforeAutospacing="0" w:after="0" w:afterAutospacing="0"/>
        <w:ind w:firstLine="709"/>
        <w:jc w:val="both"/>
        <w:rPr>
          <w:color w:val="000000" w:themeColor="text1"/>
        </w:rPr>
      </w:pPr>
      <w:r>
        <w:rPr>
          <w:color w:val="000000" w:themeColor="text1"/>
        </w:rPr>
        <w:t xml:space="preserve">Муниципальными служащими и руководителями муниципальных учреждений (предприятий) ежегодно предоставляются сведения о доходах, расходах, об имуществе и обязательствах имущественного характера. Случаев непредставления таких сведений в 2021 году не зафиксировано. </w:t>
      </w:r>
    </w:p>
    <w:p w:rsidR="00723867" w:rsidRDefault="003D062F" w:rsidP="00115633">
      <w:pPr>
        <w:pStyle w:val="a3"/>
        <w:widowControl w:val="0"/>
        <w:spacing w:before="0" w:beforeAutospacing="0" w:after="0" w:afterAutospacing="0"/>
        <w:ind w:firstLine="709"/>
        <w:jc w:val="both"/>
        <w:rPr>
          <w:color w:val="000000" w:themeColor="text1"/>
        </w:rPr>
      </w:pPr>
      <w:r>
        <w:rPr>
          <w:color w:val="000000" w:themeColor="text1"/>
        </w:rPr>
        <w:t xml:space="preserve">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действует Комиссия по соблюдению требований к служебному поведению муниципальных служащих и урегулированию конфликта интересов в администрации города. В 2021 году проведено 11 заседаний, где рассмотрены уведомления о намерении выполнять иную оплачиваемую работу, уведомления бывших муниципальных служащих о даче согласия на замещение должностей в муниципальных учреждениях, о представлении недостоверных и </w:t>
      </w:r>
      <w:r>
        <w:rPr>
          <w:color w:val="000000" w:themeColor="text1"/>
        </w:rPr>
        <w:lastRenderedPageBreak/>
        <w:t xml:space="preserve">(или) неполных сведений о доходах, расходах, об имуществе и обязательствах имущественного характера за 2020 год. </w:t>
      </w:r>
    </w:p>
    <w:p w:rsidR="003D062F" w:rsidRDefault="003D062F" w:rsidP="00115633">
      <w:pPr>
        <w:pStyle w:val="a3"/>
        <w:widowControl w:val="0"/>
        <w:spacing w:before="0" w:beforeAutospacing="0" w:after="0" w:afterAutospacing="0"/>
        <w:ind w:firstLine="709"/>
        <w:jc w:val="both"/>
        <w:rPr>
          <w:color w:val="000000" w:themeColor="text1"/>
        </w:rPr>
      </w:pPr>
      <w:r>
        <w:rPr>
          <w:color w:val="000000" w:themeColor="text1"/>
        </w:rPr>
        <w:t>Выявлено 5 случаев представления муниципальными служащими недостоверных и (или) неполных сведений о доходах, об имуществе и обязательствах имущественного характера за 2020 год.</w:t>
      </w:r>
      <w:r w:rsidR="00723867">
        <w:rPr>
          <w:color w:val="000000" w:themeColor="text1"/>
        </w:rPr>
        <w:t xml:space="preserve"> Все они рассмотрены комиссионно, приняты соответствующие меры</w:t>
      </w:r>
    </w:p>
    <w:p w:rsidR="003D062F" w:rsidRDefault="003D062F" w:rsidP="00115633">
      <w:pPr>
        <w:pStyle w:val="Standard"/>
        <w:suppressAutoHyphens w:val="0"/>
        <w:ind w:firstLine="709"/>
        <w:jc w:val="both"/>
        <w:rPr>
          <w:rFonts w:cs="Times New Roman"/>
          <w:color w:val="000000" w:themeColor="text1"/>
          <w:lang w:val="ru-RU"/>
        </w:rPr>
      </w:pPr>
      <w:r>
        <w:rPr>
          <w:rFonts w:cs="Times New Roman"/>
          <w:color w:val="000000" w:themeColor="text1"/>
          <w:lang w:val="ru-RU"/>
        </w:rPr>
        <w:t>Кроме того, действует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противодействия коррупции и устранения причин ее порождающих, организации с этой целью взаимодействия и координации деятельности органов местного самоуправления и структурных подразделений территориальных органов федеральных органов исполнительной власти, осуществляющих деятельность на территории городского округа.</w:t>
      </w:r>
    </w:p>
    <w:p w:rsidR="003D062F" w:rsidRDefault="003D062F" w:rsidP="00115633">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В соответствии с планом работы межведомственного Совета по противодействию коррупции в 2021 году было проведено </w:t>
      </w:r>
      <w:r w:rsidRPr="00087359">
        <w:rPr>
          <w:rFonts w:cs="Times New Roman"/>
          <w:color w:val="000000" w:themeColor="text1"/>
          <w:lang w:val="ru-RU"/>
        </w:rPr>
        <w:t>2</w:t>
      </w:r>
      <w:r>
        <w:rPr>
          <w:rFonts w:cs="Times New Roman"/>
          <w:color w:val="000000" w:themeColor="text1"/>
          <w:lang w:val="ru-RU"/>
        </w:rPr>
        <w:t xml:space="preserve"> заседания, рассмотрено 13 вопросов, касающихся результатов и эффективности принимаемых мер. Все решения Совета исполнены в соответствии с установленными сроками и сняты с контроля.</w:t>
      </w:r>
    </w:p>
    <w:p w:rsidR="003D062F" w:rsidRDefault="003D062F" w:rsidP="00115633">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На официальном сайте администрации города в разделе «Противодействие коррупции» содержится общая информация об антикоррупционной работе, проводимой в Мегионе. </w:t>
      </w:r>
    </w:p>
    <w:p w:rsidR="003D062F" w:rsidRDefault="003D062F" w:rsidP="00115633">
      <w:pPr>
        <w:pStyle w:val="Standard"/>
        <w:suppressAutoHyphens w:val="0"/>
        <w:ind w:firstLine="709"/>
        <w:jc w:val="both"/>
        <w:rPr>
          <w:rFonts w:cs="Times New Roman"/>
          <w:color w:val="000000" w:themeColor="text1"/>
          <w:lang w:val="ru-RU"/>
        </w:rPr>
      </w:pPr>
      <w:r w:rsidRPr="009E54FA">
        <w:rPr>
          <w:rFonts w:cs="Times New Roman"/>
          <w:color w:val="000000" w:themeColor="text1"/>
          <w:lang w:val="ru-RU"/>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rsidR="003D062F" w:rsidRDefault="003D062F" w:rsidP="00115633">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В целях реализации Указа </w:t>
      </w:r>
      <w:r w:rsidRPr="00336866">
        <w:rPr>
          <w:rFonts w:eastAsia="Times New Roman" w:cs="Times New Roman"/>
          <w:color w:val="000000" w:themeColor="text1"/>
          <w:lang w:val="ru-RU" w:eastAsia="ru-RU"/>
        </w:rPr>
        <w:t>Прези</w:t>
      </w:r>
      <w:r>
        <w:rPr>
          <w:rFonts w:eastAsia="Times New Roman" w:cs="Times New Roman"/>
          <w:color w:val="000000" w:themeColor="text1"/>
          <w:lang w:val="ru-RU" w:eastAsia="ru-RU"/>
        </w:rPr>
        <w:t>дента Российской Федерации от 16.08.</w:t>
      </w:r>
      <w:r w:rsidR="00723867">
        <w:rPr>
          <w:rFonts w:eastAsia="Times New Roman" w:cs="Times New Roman"/>
          <w:color w:val="000000" w:themeColor="text1"/>
          <w:lang w:val="ru-RU" w:eastAsia="ru-RU"/>
        </w:rPr>
        <w:t>20</w:t>
      </w:r>
      <w:r>
        <w:rPr>
          <w:rFonts w:eastAsia="Times New Roman" w:cs="Times New Roman"/>
          <w:color w:val="000000" w:themeColor="text1"/>
          <w:lang w:val="ru-RU" w:eastAsia="ru-RU"/>
        </w:rPr>
        <w:t>21 №4</w:t>
      </w:r>
      <w:r w:rsidRPr="00336866">
        <w:rPr>
          <w:rFonts w:eastAsia="Times New Roman" w:cs="Times New Roman"/>
          <w:color w:val="000000" w:themeColor="text1"/>
          <w:lang w:val="ru-RU" w:eastAsia="ru-RU"/>
        </w:rPr>
        <w:t xml:space="preserve">78 </w:t>
      </w:r>
      <w:r>
        <w:rPr>
          <w:rFonts w:eastAsia="Times New Roman" w:cs="Times New Roman"/>
          <w:color w:val="000000" w:themeColor="text1"/>
          <w:lang w:val="ru-RU" w:eastAsia="ru-RU"/>
        </w:rPr>
        <w:t xml:space="preserve">                  </w:t>
      </w:r>
      <w:r w:rsidRPr="00336866">
        <w:rPr>
          <w:rFonts w:eastAsia="Times New Roman" w:cs="Times New Roman"/>
          <w:color w:val="000000" w:themeColor="text1"/>
          <w:lang w:val="ru-RU" w:eastAsia="ru-RU"/>
        </w:rPr>
        <w:t>«О Национальном плане п</w:t>
      </w:r>
      <w:r>
        <w:rPr>
          <w:rFonts w:eastAsia="Times New Roman" w:cs="Times New Roman"/>
          <w:color w:val="000000" w:themeColor="text1"/>
          <w:lang w:val="ru-RU" w:eastAsia="ru-RU"/>
        </w:rPr>
        <w:t>ротиводействия коррупции на 2021 – 2024</w:t>
      </w:r>
      <w:r w:rsidRPr="00336866">
        <w:rPr>
          <w:rFonts w:eastAsia="Times New Roman" w:cs="Times New Roman"/>
          <w:color w:val="000000" w:themeColor="text1"/>
          <w:lang w:val="ru-RU" w:eastAsia="ru-RU"/>
        </w:rPr>
        <w:t xml:space="preserve"> годы»</w:t>
      </w:r>
      <w:r>
        <w:rPr>
          <w:rFonts w:eastAsia="Times New Roman" w:cs="Times New Roman"/>
          <w:color w:val="000000" w:themeColor="text1"/>
          <w:lang w:val="ru-RU" w:eastAsia="ru-RU"/>
        </w:rPr>
        <w:t xml:space="preserve"> </w:t>
      </w:r>
      <w:r>
        <w:rPr>
          <w:rFonts w:cs="Times New Roman"/>
          <w:color w:val="000000" w:themeColor="text1"/>
          <w:lang w:val="ru-RU"/>
        </w:rPr>
        <w:t>управлением по вопроса</w:t>
      </w:r>
      <w:r w:rsidR="00990BC8">
        <w:rPr>
          <w:rFonts w:cs="Times New Roman"/>
          <w:color w:val="000000" w:themeColor="text1"/>
          <w:lang w:val="ru-RU"/>
        </w:rPr>
        <w:t>м муниципальной службы и кадров</w:t>
      </w:r>
      <w:r>
        <w:rPr>
          <w:rFonts w:cs="Times New Roman"/>
          <w:color w:val="000000" w:themeColor="text1"/>
          <w:lang w:val="ru-RU"/>
        </w:rPr>
        <w:t xml:space="preserve"> осуществляется контроль за соблюдением лицами, замещающими должности муниципальной службы</w:t>
      </w:r>
      <w:r w:rsidR="00990BC8">
        <w:rPr>
          <w:rFonts w:cs="Times New Roman"/>
          <w:color w:val="000000" w:themeColor="text1"/>
          <w:lang w:val="ru-RU"/>
        </w:rPr>
        <w:t>,</w:t>
      </w:r>
      <w:r>
        <w:rPr>
          <w:rFonts w:cs="Times New Roman"/>
          <w:color w:val="000000" w:themeColor="text1"/>
          <w:lang w:val="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случаях их несоблюдения. Осуществляется контроль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 Данные мероприятия выполнены в полном объеме.</w:t>
      </w:r>
    </w:p>
    <w:p w:rsidR="00EF6C4A" w:rsidRPr="006751C6" w:rsidRDefault="00EF6C4A"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6751C6" w:rsidRDefault="007F07EB"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6751C6">
        <w:rPr>
          <w:rFonts w:ascii="Times New Roman" w:eastAsia="Times New Roman" w:hAnsi="Times New Roman" w:cs="Times New Roman"/>
          <w:b/>
          <w:sz w:val="24"/>
          <w:szCs w:val="24"/>
          <w:lang w:eastAsia="ru-RU"/>
        </w:rPr>
        <w:t>22</w:t>
      </w:r>
      <w:r w:rsidR="00AB6713" w:rsidRPr="006751C6">
        <w:rPr>
          <w:rFonts w:ascii="Times New Roman" w:eastAsia="Times New Roman" w:hAnsi="Times New Roman" w:cs="Times New Roman"/>
          <w:b/>
          <w:sz w:val="24"/>
          <w:szCs w:val="24"/>
          <w:lang w:eastAsia="ru-RU"/>
        </w:rPr>
        <w:t>.</w:t>
      </w:r>
      <w:r w:rsidRPr="006751C6">
        <w:rPr>
          <w:rFonts w:ascii="Times New Roman" w:eastAsia="Times New Roman" w:hAnsi="Times New Roman" w:cs="Times New Roman"/>
          <w:b/>
          <w:sz w:val="24"/>
          <w:szCs w:val="24"/>
          <w:lang w:eastAsia="ru-RU"/>
        </w:rPr>
        <w:t>Информационная политика администрации города</w:t>
      </w:r>
    </w:p>
    <w:p w:rsidR="00AB6713" w:rsidRPr="006751C6"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6751C6" w:rsidRDefault="006751C6" w:rsidP="00115633">
      <w:pPr>
        <w:widowControl w:val="0"/>
        <w:spacing w:after="0" w:line="240" w:lineRule="auto"/>
        <w:ind w:firstLine="709"/>
        <w:jc w:val="both"/>
        <w:rPr>
          <w:rFonts w:ascii="Times New Roman" w:hAnsi="Times New Roman" w:cs="Times New Roman"/>
          <w:sz w:val="24"/>
          <w:szCs w:val="24"/>
        </w:rPr>
      </w:pPr>
      <w:r w:rsidRPr="00DF02E6">
        <w:rPr>
          <w:rFonts w:ascii="Times New Roman" w:hAnsi="Times New Roman" w:cs="Times New Roman"/>
          <w:sz w:val="24"/>
          <w:szCs w:val="24"/>
        </w:rPr>
        <w:t xml:space="preserve">В целях выполнения мероприятий муниципальной программы «Информационное обеспечение деятельности органов местного самоуправления города Мегиона на 2019-2025 годы» </w:t>
      </w:r>
      <w:r>
        <w:rPr>
          <w:rFonts w:ascii="Times New Roman" w:hAnsi="Times New Roman" w:cs="Times New Roman"/>
          <w:sz w:val="24"/>
          <w:szCs w:val="24"/>
        </w:rPr>
        <w:t xml:space="preserve">управлением общественных связей администрации города </w:t>
      </w:r>
      <w:r w:rsidRPr="00DF02E6">
        <w:rPr>
          <w:rFonts w:ascii="Times New Roman" w:hAnsi="Times New Roman" w:cs="Times New Roman"/>
          <w:sz w:val="24"/>
          <w:szCs w:val="24"/>
        </w:rPr>
        <w:t>заключен</w:t>
      </w:r>
      <w:r>
        <w:rPr>
          <w:rFonts w:ascii="Times New Roman" w:hAnsi="Times New Roman" w:cs="Times New Roman"/>
          <w:sz w:val="24"/>
          <w:szCs w:val="24"/>
        </w:rPr>
        <w:t>о</w:t>
      </w:r>
      <w:r w:rsidRPr="00DF02E6">
        <w:rPr>
          <w:rFonts w:ascii="Times New Roman" w:hAnsi="Times New Roman" w:cs="Times New Roman"/>
          <w:sz w:val="24"/>
          <w:szCs w:val="24"/>
        </w:rPr>
        <w:t xml:space="preserve"> </w:t>
      </w:r>
      <w:r>
        <w:rPr>
          <w:rFonts w:ascii="Times New Roman" w:hAnsi="Times New Roman" w:cs="Times New Roman"/>
          <w:sz w:val="24"/>
          <w:szCs w:val="24"/>
        </w:rPr>
        <w:t>15</w:t>
      </w:r>
      <w:r w:rsidRPr="00DF02E6">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DF02E6">
        <w:rPr>
          <w:rFonts w:ascii="Times New Roman" w:hAnsi="Times New Roman" w:cs="Times New Roman"/>
          <w:sz w:val="24"/>
          <w:szCs w:val="24"/>
        </w:rPr>
        <w:t xml:space="preserve"> контракт</w:t>
      </w:r>
      <w:r>
        <w:rPr>
          <w:rFonts w:ascii="Times New Roman" w:hAnsi="Times New Roman" w:cs="Times New Roman"/>
          <w:sz w:val="24"/>
          <w:szCs w:val="24"/>
        </w:rPr>
        <w:t>ов</w:t>
      </w:r>
      <w:r w:rsidRPr="00DF02E6">
        <w:rPr>
          <w:rFonts w:ascii="Times New Roman" w:hAnsi="Times New Roman" w:cs="Times New Roman"/>
          <w:sz w:val="24"/>
          <w:szCs w:val="24"/>
        </w:rPr>
        <w:t xml:space="preserve"> на оказание услуг по производству и размещению материалов о</w:t>
      </w:r>
      <w:r>
        <w:rPr>
          <w:rFonts w:ascii="Times New Roman" w:hAnsi="Times New Roman" w:cs="Times New Roman"/>
          <w:sz w:val="24"/>
          <w:szCs w:val="24"/>
        </w:rPr>
        <w:t xml:space="preserve"> деятельности органов местного самоуправления и иной социально значимой информации в сети кабельного и эфирного телевидения, в эфире местных радиостанций, в электронном и печатных средствах массовой информации автономного округа, изготовление полиграфической продукции, трансляцию информационных материалов администрации города для жителей </w:t>
      </w:r>
      <w:r w:rsidR="00645722">
        <w:rPr>
          <w:rFonts w:ascii="Times New Roman" w:hAnsi="Times New Roman" w:cs="Times New Roman"/>
          <w:sz w:val="24"/>
          <w:szCs w:val="24"/>
        </w:rPr>
        <w:t>пгт.</w:t>
      </w:r>
      <w:r>
        <w:rPr>
          <w:rFonts w:ascii="Times New Roman" w:hAnsi="Times New Roman" w:cs="Times New Roman"/>
          <w:sz w:val="24"/>
          <w:szCs w:val="24"/>
        </w:rPr>
        <w:t xml:space="preserve"> Высокий, </w:t>
      </w:r>
      <w:r w:rsidRPr="00E06681">
        <w:rPr>
          <w:rFonts w:ascii="Times New Roman" w:hAnsi="Times New Roman" w:cs="Times New Roman"/>
          <w:sz w:val="24"/>
          <w:szCs w:val="24"/>
        </w:rPr>
        <w:t xml:space="preserve">на </w:t>
      </w:r>
      <w:r>
        <w:rPr>
          <w:rFonts w:ascii="Times New Roman" w:hAnsi="Times New Roman" w:cs="Times New Roman"/>
          <w:sz w:val="24"/>
          <w:szCs w:val="24"/>
        </w:rPr>
        <w:t>производство</w:t>
      </w:r>
      <w:r w:rsidRPr="00E06681">
        <w:rPr>
          <w:rFonts w:ascii="Times New Roman" w:hAnsi="Times New Roman" w:cs="Times New Roman"/>
          <w:sz w:val="24"/>
          <w:szCs w:val="24"/>
        </w:rPr>
        <w:t xml:space="preserve"> видеороликов</w:t>
      </w:r>
      <w:r>
        <w:rPr>
          <w:rFonts w:ascii="Times New Roman" w:hAnsi="Times New Roman" w:cs="Times New Roman"/>
          <w:sz w:val="24"/>
          <w:szCs w:val="24"/>
        </w:rPr>
        <w:t>. Также исполнены обязательства по 10 контрактам в рамках реализации других муниципальных программ</w:t>
      </w:r>
      <w:r w:rsidRPr="00261D55">
        <w:rPr>
          <w:rFonts w:ascii="Times New Roman" w:hAnsi="Times New Roman" w:cs="Times New Roman"/>
          <w:sz w:val="24"/>
          <w:szCs w:val="24"/>
        </w:rPr>
        <w:t xml:space="preserve"> </w:t>
      </w:r>
      <w:r>
        <w:rPr>
          <w:rFonts w:ascii="Times New Roman" w:hAnsi="Times New Roman" w:cs="Times New Roman"/>
          <w:sz w:val="24"/>
          <w:szCs w:val="24"/>
        </w:rPr>
        <w:t xml:space="preserve">с содержанием мероприятий по направлениям деятельности управления общественных связей.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каналами распространения информации о работе органов местного самоуправления города в 2021 году были: официальный сайт администрации города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admmegion</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r>
        <w:rPr>
          <w:rFonts w:ascii="Times New Roman" w:eastAsia="Calibri" w:hAnsi="Times New Roman" w:cs="Times New Roman"/>
          <w:sz w:val="24"/>
          <w:szCs w:val="24"/>
        </w:rPr>
        <w:t>, медиа-ресурсы муниципального автономного учреждения «Информационное агентство «Мегионские новости» (газета «Мегионские новости», сетевое издание megion24.</w:t>
      </w:r>
      <w:r>
        <w:rPr>
          <w:rFonts w:ascii="Times New Roman" w:eastAsia="Calibri" w:hAnsi="Times New Roman" w:cs="Times New Roman"/>
          <w:sz w:val="24"/>
          <w:szCs w:val="24"/>
          <w:lang w:val="en-US"/>
        </w:rPr>
        <w:t>ru</w:t>
      </w:r>
      <w:r>
        <w:rPr>
          <w:rFonts w:ascii="Times New Roman" w:eastAsia="Calibri" w:hAnsi="Times New Roman" w:cs="Times New Roman"/>
          <w:sz w:val="24"/>
          <w:szCs w:val="24"/>
        </w:rPr>
        <w:t xml:space="preserve">), телекомпании «Акцент» и «Эфир-Медиа», радиостанции «Русское </w:t>
      </w:r>
      <w:r>
        <w:rPr>
          <w:rFonts w:ascii="Times New Roman" w:eastAsia="Calibri" w:hAnsi="Times New Roman" w:cs="Times New Roman"/>
          <w:sz w:val="24"/>
          <w:szCs w:val="24"/>
        </w:rPr>
        <w:lastRenderedPageBreak/>
        <w:t xml:space="preserve">радио», «Дорожное радио» и «Хит-ФМ», региональное сетевое издание «Мангазея», окружная газета «Новости Югры». </w:t>
      </w:r>
    </w:p>
    <w:p w:rsidR="00990BC8"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Дополнительными каналами информирования оставались сеть кабельного телевидения «СКТВ «Мегалинк» в городе и на территории </w:t>
      </w:r>
      <w:r w:rsidR="00645722">
        <w:rPr>
          <w:rFonts w:ascii="Times New Roman" w:eastAsia="Calibri" w:hAnsi="Times New Roman" w:cs="Times New Roman"/>
          <w:sz w:val="24"/>
          <w:szCs w:val="24"/>
        </w:rPr>
        <w:t>пгт.</w:t>
      </w:r>
      <w:r>
        <w:rPr>
          <w:rFonts w:ascii="Times New Roman" w:eastAsia="Calibri" w:hAnsi="Times New Roman" w:cs="Times New Roman"/>
          <w:sz w:val="24"/>
          <w:szCs w:val="24"/>
        </w:rPr>
        <w:t xml:space="preserve"> Высокий, «бегущая строка» на одном из рейтинговых телевизионных каналов и два электронных цифровых экрана.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Новостные сообщения, размещаемые на сайте администрации Мегиона, направлялись в информационные агентства, распространялись в официальных аккаунтах и группах администрации города в социальных сетях («ВКонтакте», «Одноклассники»,</w:t>
      </w:r>
      <w:r>
        <w:rPr>
          <w:sz w:val="24"/>
          <w:szCs w:val="24"/>
        </w:rPr>
        <w:t xml:space="preserve"> </w:t>
      </w:r>
      <w:r>
        <w:rPr>
          <w:rFonts w:ascii="Times New Roman" w:eastAsia="Calibri" w:hAnsi="Times New Roman" w:cs="Times New Roman"/>
          <w:sz w:val="24"/>
          <w:szCs w:val="24"/>
        </w:rPr>
        <w:t>«Инстаграм», канал «YouTube»), а также в сторонних группах, взаимодействующих с органами местного самоуправления Мегиона. Общее количество участников в группах и аккаунтах городской адми</w:t>
      </w:r>
      <w:r w:rsidR="00723867">
        <w:rPr>
          <w:rFonts w:ascii="Times New Roman" w:eastAsia="Calibri" w:hAnsi="Times New Roman" w:cs="Times New Roman"/>
          <w:sz w:val="24"/>
          <w:szCs w:val="24"/>
        </w:rPr>
        <w:t>нистрации превысило 20 тыс. человек (2020 год – 18,7 тыс. человек</w:t>
      </w:r>
      <w:r>
        <w:rPr>
          <w:rFonts w:ascii="Times New Roman" w:eastAsia="Calibri" w:hAnsi="Times New Roman" w:cs="Times New Roman"/>
          <w:sz w:val="24"/>
          <w:szCs w:val="24"/>
        </w:rPr>
        <w:t>). Для расширения информационного поля информационные материалы распространялись посредством использования мессенджеров «Вайбер» и «Телеграм».</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отчетном периоде сохранен показатель по изготовлению информационных сообщений для СМИ, включая обращения, интервью и комментарии, сообщения в «бегущую строку» и информационные материалы для трансляции в сети кабельного телевидения на территории </w:t>
      </w:r>
      <w:r w:rsidR="00645722">
        <w:rPr>
          <w:rFonts w:ascii="Times New Roman" w:eastAsia="Calibri" w:hAnsi="Times New Roman" w:cs="Times New Roman"/>
          <w:sz w:val="24"/>
          <w:szCs w:val="24"/>
        </w:rPr>
        <w:t>пгт.</w:t>
      </w:r>
      <w:r>
        <w:rPr>
          <w:rFonts w:ascii="Times New Roman" w:eastAsia="Calibri" w:hAnsi="Times New Roman" w:cs="Times New Roman"/>
          <w:sz w:val="24"/>
          <w:szCs w:val="24"/>
        </w:rPr>
        <w:t xml:space="preserve"> </w:t>
      </w:r>
      <w:r w:rsidRPr="002658DA">
        <w:rPr>
          <w:rFonts w:ascii="Times New Roman" w:eastAsia="Calibri" w:hAnsi="Times New Roman" w:cs="Times New Roman"/>
          <w:sz w:val="24"/>
          <w:szCs w:val="24"/>
        </w:rPr>
        <w:t>Высокий. В том числе: о работе органов местного самоуправления городского округа – 800, иная социально значимая информация – 950. При этом в электронных средствах массовой информации (на телевидении и в радиоэфире) размещено более 500 информационных материалов. Информационные материалы, за исключением сообщений</w:t>
      </w:r>
      <w:r>
        <w:rPr>
          <w:rFonts w:ascii="Times New Roman" w:eastAsia="Calibri" w:hAnsi="Times New Roman" w:cs="Times New Roman"/>
          <w:sz w:val="24"/>
          <w:szCs w:val="24"/>
        </w:rPr>
        <w:t xml:space="preserve"> в «бегущей строке», сети кабельного телевидения «Мегалинк» и радионовостей, распространялись в аккаунтах и группах администрации города в социальных сетях.</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Систематически проводилась онлайн-трансляция программ «Прямой эфир» и </w:t>
      </w:r>
      <w:r w:rsidR="00723867">
        <w:rPr>
          <w:rFonts w:ascii="Times New Roman" w:eastAsia="Calibri" w:hAnsi="Times New Roman" w:cs="Times New Roman"/>
          <w:sz w:val="24"/>
          <w:szCs w:val="24"/>
        </w:rPr>
        <w:t xml:space="preserve">запись программы </w:t>
      </w:r>
      <w:r>
        <w:rPr>
          <w:rFonts w:ascii="Times New Roman" w:eastAsia="Calibri" w:hAnsi="Times New Roman" w:cs="Times New Roman"/>
          <w:sz w:val="24"/>
          <w:szCs w:val="24"/>
        </w:rPr>
        <w:t>«Актуальное интервью» в сети кабельного телевидения на территории городского округа в рамках муниципальных контрактов.</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Наряду с опубликованием муниципальных правовых актов на официальном сайте обеспечено их размещение в газете «Мегионские новости». За год выпущен 101 газетный номер, в том числе 50 номеров тиражом 7 000 экземпляров и 51 номер – по </w:t>
      </w:r>
      <w:r w:rsidRPr="002658DA">
        <w:rPr>
          <w:rFonts w:ascii="Times New Roman" w:eastAsia="Calibri" w:hAnsi="Times New Roman" w:cs="Times New Roman"/>
          <w:sz w:val="24"/>
          <w:szCs w:val="24"/>
        </w:rPr>
        <w:t>2</w:t>
      </w:r>
      <w:r>
        <w:rPr>
          <w:rFonts w:ascii="Times New Roman" w:eastAsia="Calibri" w:hAnsi="Times New Roman" w:cs="Times New Roman"/>
          <w:sz w:val="24"/>
          <w:szCs w:val="24"/>
        </w:rPr>
        <w:t xml:space="preserve">00 экземпляров. </w:t>
      </w:r>
    </w:p>
    <w:p w:rsidR="006751C6" w:rsidRPr="000A3B9A"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Информация о запланированных мероприятиях, семинарах, совещаниях администрации города публиковалась в разделе «План мероприятий» официального сайта органов местного самоуправления Мегиона. Для эффективной организации взаимодействия органов власти на сайте также размещены другие открытые данные. В целях повышения правовой грамотности населения на сайте обеспечена работа раздела «Правовое просвещение». С этой же целью готовился цикл материалов на тему повышения правовой грамотности жителей города, которые распространялись под хештегами </w:t>
      </w:r>
      <w:r w:rsidRPr="000A3B9A">
        <w:rPr>
          <w:rFonts w:ascii="Times New Roman" w:eastAsia="Calibri" w:hAnsi="Times New Roman" w:cs="Times New Roman"/>
          <w:sz w:val="24"/>
          <w:szCs w:val="24"/>
        </w:rPr>
        <w:t>#</w:t>
      </w:r>
      <w:r>
        <w:rPr>
          <w:rFonts w:ascii="Times New Roman" w:eastAsia="Calibri" w:hAnsi="Times New Roman" w:cs="Times New Roman"/>
          <w:sz w:val="24"/>
          <w:szCs w:val="24"/>
        </w:rPr>
        <w:t>МегионОткрытостьВласти, #МегионРешаемВместе</w:t>
      </w:r>
      <w:r w:rsidRPr="000A3B9A">
        <w:rPr>
          <w:rFonts w:ascii="Times New Roman" w:eastAsia="Calibri" w:hAnsi="Times New Roman" w:cs="Times New Roman"/>
          <w:sz w:val="24"/>
          <w:szCs w:val="24"/>
        </w:rPr>
        <w:t>,</w:t>
      </w:r>
      <w:r>
        <w:rPr>
          <w:rFonts w:ascii="Times New Roman" w:eastAsia="Calibri" w:hAnsi="Times New Roman" w:cs="Times New Roman"/>
          <w:sz w:val="24"/>
          <w:szCs w:val="24"/>
        </w:rPr>
        <w:t xml:space="preserve"> #МегионПравовоеПросвещение и другими.</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Совместно со специалистами муниципального бюджетного учреждения «Мегионский центр информационно-коммуникационных технологий «Вектор» продолжена работа по модернизации официального сайта администрации города, систематизации его разделов и актуализации информации. По результатам конкурса сайтов городских округов и муниципальных районов, проведенного Департаментом общественных и внешних связей Югры и Департаментом информационных технологий автономного округа в 2021 году, официальный сайт администрации Мегиона пятый год подряд набрал максимальное количество баллов. </w:t>
      </w:r>
      <w:r w:rsidRPr="00A25AE6">
        <w:rPr>
          <w:rFonts w:ascii="Times New Roman" w:eastAsia="Calibri" w:hAnsi="Times New Roman" w:cs="Times New Roman"/>
          <w:sz w:val="24"/>
          <w:szCs w:val="24"/>
        </w:rPr>
        <w:t>По итогам года количество уникальных посещений и просмотров страниц сайта www.admmegion.ru составило – 897,0 тысяч. В среднем на сайт ежедневно заходили 2,5 тысяч посетителей</w:t>
      </w:r>
      <w:r>
        <w:rPr>
          <w:rFonts w:ascii="Times New Roman" w:eastAsia="Calibri" w:hAnsi="Times New Roman" w:cs="Times New Roman"/>
          <w:sz w:val="24"/>
          <w:szCs w:val="24"/>
        </w:rPr>
        <w:t xml:space="preserve"> (против 2,6 тысяч годом ранее)</w:t>
      </w:r>
      <w:r w:rsidRPr="00A25AE6">
        <w:rPr>
          <w:rFonts w:ascii="Times New Roman" w:eastAsia="Calibri" w:hAnsi="Times New Roman" w:cs="Times New Roman"/>
          <w:sz w:val="24"/>
          <w:szCs w:val="24"/>
        </w:rPr>
        <w:t>. Интернет-ресурс администрации города Мегиона просматривают со стационарных персональных компьютеров – 34% с использованием смартфонов – 64%.</w:t>
      </w:r>
      <w:r>
        <w:rPr>
          <w:rFonts w:ascii="Times New Roman" w:eastAsia="Calibri" w:hAnsi="Times New Roman" w:cs="Times New Roman"/>
          <w:sz w:val="24"/>
          <w:szCs w:val="24"/>
        </w:rPr>
        <w:t xml:space="preserve"> Незначительный объем снижения посещений официального интернет-сайта обусловлен увеличением количества электронных медиа-ресурсов органов местного самоуправления и увеличением количества подписчиков и просмотров в социальных сетях.</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отчетном периоде была продолжена практика бесплатного предоставления возможностей городских медиа-ресурсов для размещения информации о деятельности социально ориентированных некоммерческих организаций. Информационная поддержка оказывалась организациям «Р</w:t>
      </w:r>
      <w:r w:rsidRPr="005C72C0">
        <w:rPr>
          <w:rFonts w:ascii="Times New Roman" w:eastAsia="Calibri" w:hAnsi="Times New Roman" w:cs="Times New Roman"/>
          <w:sz w:val="24"/>
          <w:szCs w:val="24"/>
        </w:rPr>
        <w:t>есурсный центр поддержки инициатив гражданского общества</w:t>
      </w:r>
      <w:r>
        <w:rPr>
          <w:rFonts w:ascii="Times New Roman" w:eastAsia="Calibri" w:hAnsi="Times New Roman" w:cs="Times New Roman"/>
          <w:sz w:val="24"/>
          <w:szCs w:val="24"/>
        </w:rPr>
        <w:t>»,</w:t>
      </w:r>
      <w:r w:rsidRPr="005C72C0">
        <w:rPr>
          <w:rFonts w:ascii="Times New Roman" w:eastAsia="Calibri" w:hAnsi="Times New Roman" w:cs="Times New Roman"/>
          <w:sz w:val="24"/>
          <w:szCs w:val="24"/>
        </w:rPr>
        <w:t xml:space="preserve"> </w:t>
      </w:r>
      <w:r>
        <w:rPr>
          <w:rFonts w:ascii="Times New Roman" w:eastAsia="Calibri" w:hAnsi="Times New Roman" w:cs="Times New Roman"/>
          <w:sz w:val="24"/>
          <w:szCs w:val="24"/>
        </w:rPr>
        <w:t>«9 Легион», «До 16 и старше», «Содействие», некоммерческим организациям «Атмосфера», «Северная Лига»,</w:t>
      </w:r>
      <w:r>
        <w:rPr>
          <w:rFonts w:ascii="Times New Roman" w:hAnsi="Times New Roman" w:cs="Times New Roman"/>
          <w:sz w:val="24"/>
          <w:szCs w:val="24"/>
        </w:rPr>
        <w:t xml:space="preserve"> «</w:t>
      </w:r>
      <w:r w:rsidRPr="00B22C7E">
        <w:rPr>
          <w:rFonts w:ascii="Times New Roman" w:hAnsi="Times New Roman" w:cs="Times New Roman"/>
          <w:sz w:val="24"/>
          <w:szCs w:val="24"/>
        </w:rPr>
        <w:t xml:space="preserve">Центр </w:t>
      </w:r>
      <w:r>
        <w:rPr>
          <w:rFonts w:ascii="Times New Roman" w:hAnsi="Times New Roman" w:cs="Times New Roman"/>
          <w:sz w:val="24"/>
          <w:szCs w:val="24"/>
        </w:rPr>
        <w:t>развития семьи «Счастливая мама», п</w:t>
      </w:r>
      <w:r>
        <w:rPr>
          <w:rFonts w:ascii="Times New Roman" w:eastAsia="Calibri" w:hAnsi="Times New Roman" w:cs="Times New Roman"/>
          <w:sz w:val="24"/>
          <w:szCs w:val="24"/>
        </w:rPr>
        <w:t xml:space="preserve">риход храма Великой княгини Елизаветы, Совет ветеранов войны, труда, Вооруженных сил и правоохранительных органов, городской общественная организации Всероссийского общества инвалидов (в том числе, ставшим обладателями грантов </w:t>
      </w:r>
      <w:r w:rsidRPr="00DB56E6">
        <w:rPr>
          <w:rFonts w:ascii="Times New Roman" w:eastAsia="Calibri" w:hAnsi="Times New Roman" w:cs="Times New Roman"/>
          <w:sz w:val="24"/>
          <w:szCs w:val="24"/>
        </w:rPr>
        <w:t>президента Российской Федерации,</w:t>
      </w:r>
      <w:r>
        <w:rPr>
          <w:rFonts w:ascii="Times New Roman" w:eastAsia="Calibri" w:hAnsi="Times New Roman" w:cs="Times New Roman"/>
          <w:sz w:val="24"/>
          <w:szCs w:val="24"/>
        </w:rPr>
        <w:t xml:space="preserve"> губернатора Югры и главы города Мегиона на реализацию общественно значимых проектов).</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уделялось внимание размещению информационных сообщений о деятельности государственных органов власти Ханты-Мансийского автономного округа – Югры – на сайте администрации города действуют разделы «Новости Югры», «Новости УрФО», «Активный гражданин», «Федеральная власть», «Новости ТИК» и другие.</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интернет-приемной, запросы средств массовой информации, мониторинг средств массовой информации и интернет-ресурсов. Организована работа телефонных «прямых линий», общение главы Мегиона с жителями города, представителей органов местного самоуправления и исполнительных органов государственной власти посредством трансляции через сеть Интернет в режиме реального времени. Анонсировалось </w:t>
      </w:r>
      <w:r w:rsidRPr="007875C5">
        <w:rPr>
          <w:rFonts w:ascii="Times New Roman" w:eastAsia="Calibri" w:hAnsi="Times New Roman" w:cs="Times New Roman"/>
          <w:sz w:val="24"/>
          <w:szCs w:val="24"/>
        </w:rPr>
        <w:t>проведение 14 телефонных</w:t>
      </w:r>
      <w:r>
        <w:rPr>
          <w:rFonts w:ascii="Times New Roman" w:eastAsia="Calibri" w:hAnsi="Times New Roman" w:cs="Times New Roman"/>
          <w:sz w:val="24"/>
          <w:szCs w:val="24"/>
        </w:rPr>
        <w:t xml:space="preserve"> «прямых линий» с размещением в информационных ресурсах материалов об итогах работы, также освещалось более 20 встреч главы Мегиона в трудовых коллективах города</w:t>
      </w:r>
      <w:r w:rsidRPr="007875C5">
        <w:rPr>
          <w:rFonts w:ascii="Times New Roman" w:eastAsia="Calibri" w:hAnsi="Times New Roman" w:cs="Times New Roman"/>
          <w:sz w:val="24"/>
          <w:szCs w:val="24"/>
        </w:rPr>
        <w:t>.</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сайте администрации города </w:t>
      </w:r>
      <w:r w:rsidRPr="000F04A2">
        <w:rPr>
          <w:rFonts w:ascii="Times New Roman" w:eastAsia="Calibri" w:hAnsi="Times New Roman" w:cs="Times New Roman"/>
          <w:sz w:val="24"/>
          <w:szCs w:val="24"/>
        </w:rPr>
        <w:t xml:space="preserve">проведено 32 опроса общественного мнения, включая те, доступ к которым обеспечен посредством размещения </w:t>
      </w:r>
      <w:r>
        <w:rPr>
          <w:rFonts w:ascii="Times New Roman" w:eastAsia="Calibri" w:hAnsi="Times New Roman" w:cs="Times New Roman"/>
          <w:sz w:val="24"/>
          <w:szCs w:val="24"/>
        </w:rPr>
        <w:t xml:space="preserve">гиперссылок на новостной ленте. Опросы проводились по темам противодействия терроризму, благоустройства набережной Меги, качества оказания социальных услуг на территории города, вывоза твердых коммунальных отходов, </w:t>
      </w:r>
      <w:r w:rsidRPr="00146B0B">
        <w:rPr>
          <w:rFonts w:ascii="Times New Roman" w:eastAsia="Calibri" w:hAnsi="Times New Roman" w:cs="Times New Roman"/>
          <w:sz w:val="24"/>
          <w:szCs w:val="24"/>
        </w:rPr>
        <w:t>состояния инвестиционного климата</w:t>
      </w:r>
      <w:r>
        <w:rPr>
          <w:rFonts w:ascii="Times New Roman" w:eastAsia="Calibri" w:hAnsi="Times New Roman" w:cs="Times New Roman"/>
          <w:sz w:val="24"/>
          <w:szCs w:val="24"/>
        </w:rPr>
        <w:t xml:space="preserve">, организации </w:t>
      </w:r>
      <w:r w:rsidRPr="00E225AD">
        <w:rPr>
          <w:rFonts w:ascii="Times New Roman" w:eastAsia="Calibri" w:hAnsi="Times New Roman" w:cs="Times New Roman"/>
          <w:sz w:val="24"/>
          <w:szCs w:val="24"/>
        </w:rPr>
        <w:t>пассажирских перевозок на межмуниципальных маршрутах</w:t>
      </w:r>
      <w:r>
        <w:rPr>
          <w:rFonts w:ascii="Times New Roman" w:eastAsia="Calibri" w:hAnsi="Times New Roman" w:cs="Times New Roman"/>
          <w:sz w:val="24"/>
          <w:szCs w:val="24"/>
        </w:rPr>
        <w:t xml:space="preserve">, реализации национальных проектов, </w:t>
      </w:r>
      <w:r w:rsidRPr="00842B53">
        <w:rPr>
          <w:rFonts w:ascii="Times New Roman" w:eastAsia="Calibri" w:hAnsi="Times New Roman" w:cs="Times New Roman"/>
          <w:sz w:val="24"/>
          <w:szCs w:val="24"/>
        </w:rPr>
        <w:t>доступности ресурсов по правовому просвещению</w:t>
      </w:r>
      <w:r>
        <w:rPr>
          <w:rFonts w:ascii="Times New Roman" w:eastAsia="Calibri" w:hAnsi="Times New Roman" w:cs="Times New Roman"/>
          <w:sz w:val="24"/>
          <w:szCs w:val="24"/>
        </w:rPr>
        <w:t xml:space="preserve">, </w:t>
      </w:r>
      <w:r w:rsidRPr="00842B53">
        <w:rPr>
          <w:rFonts w:ascii="Times New Roman" w:eastAsia="Calibri" w:hAnsi="Times New Roman" w:cs="Times New Roman"/>
          <w:sz w:val="24"/>
          <w:szCs w:val="24"/>
        </w:rPr>
        <w:t>развития физической культуры и спорта в городе</w:t>
      </w:r>
      <w:r>
        <w:rPr>
          <w:rFonts w:ascii="Times New Roman" w:eastAsia="Calibri" w:hAnsi="Times New Roman" w:cs="Times New Roman"/>
          <w:sz w:val="24"/>
          <w:szCs w:val="24"/>
        </w:rPr>
        <w:t xml:space="preserve"> и другим. </w:t>
      </w:r>
    </w:p>
    <w:p w:rsidR="006751C6" w:rsidRPr="00A93E0C"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93E0C">
        <w:rPr>
          <w:rFonts w:ascii="Times New Roman" w:eastAsia="Calibri" w:hAnsi="Times New Roman" w:cs="Times New Roman"/>
          <w:sz w:val="24"/>
          <w:szCs w:val="24"/>
        </w:rPr>
        <w:t>се плановые мероприятия, предусм</w:t>
      </w:r>
      <w:r w:rsidR="00723867">
        <w:rPr>
          <w:rFonts w:ascii="Times New Roman" w:eastAsia="Calibri" w:hAnsi="Times New Roman" w:cs="Times New Roman"/>
          <w:sz w:val="24"/>
          <w:szCs w:val="24"/>
        </w:rPr>
        <w:t>отренные программой, выполнены</w:t>
      </w:r>
      <w:r w:rsidRPr="00A93E0C">
        <w:rPr>
          <w:rFonts w:ascii="Times New Roman" w:eastAsia="Calibri" w:hAnsi="Times New Roman" w:cs="Times New Roman"/>
          <w:sz w:val="24"/>
          <w:szCs w:val="24"/>
        </w:rPr>
        <w:t xml:space="preserve">.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sidRPr="00495FB8">
        <w:rPr>
          <w:rFonts w:ascii="Times New Roman" w:eastAsia="Calibri" w:hAnsi="Times New Roman" w:cs="Times New Roman"/>
          <w:sz w:val="24"/>
          <w:szCs w:val="24"/>
        </w:rPr>
        <w:t xml:space="preserve">В 2021 году реализовались проекты в рамках муниципальных программ «Информационное обеспечение деятельности органов местного самоуправления города Мегиона» и </w:t>
      </w:r>
      <w:r>
        <w:rPr>
          <w:rFonts w:ascii="Times New Roman" w:eastAsia="Calibri" w:hAnsi="Times New Roman" w:cs="Times New Roman"/>
          <w:sz w:val="24"/>
          <w:szCs w:val="24"/>
        </w:rPr>
        <w:t>«</w:t>
      </w:r>
      <w:r w:rsidRPr="00495FB8">
        <w:rPr>
          <w:rFonts w:ascii="Times New Roman" w:eastAsia="Calibri" w:hAnsi="Times New Roman" w:cs="Times New Roman"/>
          <w:sz w:val="24"/>
          <w:szCs w:val="24"/>
        </w:rPr>
        <w:t xml:space="preserve">Укрепление межнационального и межконфессионального согласия, профилактика экстремизма и терроризма в городе Мегионе». В их числе серия из 9 видеосюжетов «Мегион многонациональный», проект «Ковер дружбы», где каждый элемент декорирован национальными орнаментами народов, проживающих в городе. По заказу управления общественных связей изготовлены видеоролики «Сила в единстве», «Безопасный интернет для детей», «Наш Мегион», «У террора нет национальности», «Все цвета важны» и другие.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 конкурс журналистского мастерства на тему гармонизации межнациональных отношений и противодействия экстремизму. Также проводился конкурс журналистских работ на тему деятельности социально ориентированных некоммерческих организаций. </w:t>
      </w:r>
      <w:r w:rsidRPr="00DE0AB7">
        <w:rPr>
          <w:rFonts w:ascii="Times New Roman" w:eastAsia="Calibri" w:hAnsi="Times New Roman" w:cs="Times New Roman"/>
          <w:sz w:val="24"/>
          <w:szCs w:val="24"/>
        </w:rPr>
        <w:t xml:space="preserve">Обеспечена публикация серии тематических материалов под рубрикой «Калейдоскоп культур» в городской газете «Мегионские новости».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Активно велась работа по подготовке комментариев и ответов на вопросы граждан, поступающих в органы местного самоуправления Мегиона через систему мониторинга «Инцидент-менеджмент». За отчетный период в различных группах местных сообществ в социальных сетях опубликовано 2 650 ответов на вопросы, подготовленных во взаимодействии с органами администрации города, предприятиями и учреждениями сферы </w:t>
      </w:r>
      <w:r>
        <w:rPr>
          <w:rFonts w:ascii="Times New Roman" w:eastAsia="Calibri" w:hAnsi="Times New Roman" w:cs="Times New Roman"/>
          <w:sz w:val="24"/>
          <w:szCs w:val="24"/>
        </w:rPr>
        <w:lastRenderedPageBreak/>
        <w:t>жилищно-коммунального комплекса, образования, культуры, физкультуры и спорта.</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Большое внимание уделялось теме противодействия распространению коронавирусной инфекции. Для информирования жителей города задействовались все ресурсы, входящие в муниципальную систему информирования. Обеспечивалась запись тематических программ «Прямой эфир» с участием главы города и руководителя муниципального Оперативного штаба по предупреждению завоза и распространения коронавирусной инфекции, представителей сферы здравоохранения и Роспотребнадзора.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Журналисты доводили до сведения горожан оперативную информацию о текущей ситуации с заболеваемостью в регионе и городе, освещали работу волонтеров. Готовились телевизионные сюжеты и газетные публикации о медицинских работниках, об организации образовательного процесса в школах и дошкольных учреждениях, о мерах по поддержке бизнеса в связи с распространением опасной инфекции. В средствах массовой информации и сетевых ресурсах размещались памятки с телефонами служб, для консультирования по вопросам, связанным с распространением коронавирусной инфекции. </w:t>
      </w:r>
    </w:p>
    <w:p w:rsidR="006751C6" w:rsidRDefault="006751C6" w:rsidP="00115633">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количественные показатели эффективности реализации программы </w:t>
      </w:r>
      <w:r w:rsidRPr="003602C8">
        <w:rPr>
          <w:rFonts w:ascii="Times New Roman" w:eastAsia="Calibri" w:hAnsi="Times New Roman" w:cs="Times New Roman"/>
          <w:sz w:val="24"/>
          <w:szCs w:val="24"/>
        </w:rPr>
        <w:t>«Информационное обеспечение деятельности органов местного самоуправления города Мегиона на 2019-2025 годы»</w:t>
      </w:r>
      <w:r>
        <w:rPr>
          <w:rFonts w:ascii="Times New Roman" w:eastAsia="Calibri" w:hAnsi="Times New Roman" w:cs="Times New Roman"/>
          <w:sz w:val="24"/>
          <w:szCs w:val="24"/>
        </w:rPr>
        <w:t>, достигнуты. Основные задачи, определенные муниц</w:t>
      </w:r>
      <w:r w:rsidR="00990BC8">
        <w:rPr>
          <w:rFonts w:ascii="Times New Roman" w:eastAsia="Calibri" w:hAnsi="Times New Roman" w:cs="Times New Roman"/>
          <w:sz w:val="24"/>
          <w:szCs w:val="24"/>
        </w:rPr>
        <w:t>ипальной программой, выполнены.</w:t>
      </w:r>
    </w:p>
    <w:p w:rsidR="00E5722D" w:rsidRDefault="00E5722D"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CD0A2C" w:rsidRPr="00752ABB" w:rsidRDefault="00CD0A2C"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752ABB" w:rsidRDefault="007F07EB"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752ABB">
        <w:rPr>
          <w:rFonts w:ascii="Times New Roman" w:eastAsia="Times New Roman" w:hAnsi="Times New Roman" w:cs="Times New Roman"/>
          <w:b/>
          <w:sz w:val="24"/>
          <w:szCs w:val="24"/>
          <w:lang w:eastAsia="ru-RU"/>
        </w:rPr>
        <w:t>23</w:t>
      </w:r>
      <w:r w:rsidR="00AB6713" w:rsidRPr="00752ABB">
        <w:rPr>
          <w:rFonts w:ascii="Times New Roman" w:eastAsia="Times New Roman" w:hAnsi="Times New Roman" w:cs="Times New Roman"/>
          <w:b/>
          <w:sz w:val="24"/>
          <w:szCs w:val="24"/>
          <w:lang w:eastAsia="ru-RU"/>
        </w:rPr>
        <w:t>.</w:t>
      </w:r>
      <w:r w:rsidRPr="00752ABB">
        <w:rPr>
          <w:rFonts w:ascii="Times New Roman" w:eastAsia="Times New Roman" w:hAnsi="Times New Roman" w:cs="Times New Roman"/>
          <w:b/>
          <w:sz w:val="24"/>
          <w:szCs w:val="24"/>
          <w:lang w:eastAsia="ru-RU"/>
        </w:rPr>
        <w:t>Муниципальное нормотворчество, антикоррупционная экспертиза муниципальных правовых актов</w:t>
      </w:r>
    </w:p>
    <w:p w:rsidR="00AB6713" w:rsidRPr="00752ABB"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734945" w:rsidRPr="00A60EC2" w:rsidRDefault="00734945" w:rsidP="00115633">
      <w:pPr>
        <w:widowControl w:val="0"/>
        <w:spacing w:after="0" w:line="240" w:lineRule="auto"/>
        <w:ind w:firstLine="709"/>
        <w:jc w:val="both"/>
        <w:rPr>
          <w:rFonts w:ascii="Times New Roman" w:eastAsia="Calibri Light" w:hAnsi="Times New Roman"/>
          <w:color w:val="000000"/>
          <w:sz w:val="24"/>
          <w:szCs w:val="24"/>
        </w:rPr>
      </w:pPr>
      <w:r w:rsidRPr="007D67A5">
        <w:rPr>
          <w:rFonts w:ascii="Times New Roman" w:eastAsia="Calibri Light" w:hAnsi="Times New Roman"/>
          <w:color w:val="000000" w:themeColor="text1"/>
          <w:sz w:val="24"/>
          <w:szCs w:val="24"/>
        </w:rPr>
        <w:t xml:space="preserve">Обеспечение законности деятельности администрации города и главы города при </w:t>
      </w:r>
      <w:r w:rsidRPr="00A60EC2">
        <w:rPr>
          <w:rFonts w:ascii="Times New Roman" w:eastAsia="Calibri Light" w:hAnsi="Times New Roman"/>
          <w:color w:val="000000"/>
          <w:sz w:val="24"/>
          <w:szCs w:val="24"/>
        </w:rPr>
        <w:t xml:space="preserve">издании муниципальных актов является одним из приоритетных задач при реализации муниципального нормотворчества. </w:t>
      </w:r>
    </w:p>
    <w:p w:rsidR="00734945" w:rsidRPr="00A60EC2" w:rsidRDefault="00734945" w:rsidP="00115633">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Администрацией города издаются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«Об общих принципах организации местного самоуправления в Российской Федерации», а также по реализации государственных полномочий</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переданных администрации города Мегиона. </w:t>
      </w:r>
    </w:p>
    <w:p w:rsidR="00734945" w:rsidRDefault="00734945" w:rsidP="00115633">
      <w:pPr>
        <w:widowControl w:val="0"/>
        <w:spacing w:after="0" w:line="240" w:lineRule="auto"/>
        <w:ind w:firstLine="709"/>
        <w:jc w:val="both"/>
        <w:rPr>
          <w:rFonts w:ascii="Times New Roman" w:eastAsia="Calibri Light" w:hAnsi="Times New Roman"/>
          <w:color w:val="000000"/>
          <w:sz w:val="24"/>
          <w:szCs w:val="24"/>
        </w:rPr>
      </w:pPr>
      <w:r>
        <w:rPr>
          <w:rFonts w:ascii="Times New Roman" w:eastAsia="Calibri Light" w:hAnsi="Times New Roman"/>
          <w:color w:val="000000"/>
          <w:sz w:val="24"/>
          <w:szCs w:val="24"/>
        </w:rPr>
        <w:t xml:space="preserve">По всем </w:t>
      </w:r>
      <w:r w:rsidRPr="00A60EC2">
        <w:rPr>
          <w:rFonts w:ascii="Times New Roman" w:eastAsia="Calibri Light" w:hAnsi="Times New Roman"/>
          <w:color w:val="000000"/>
          <w:sz w:val="24"/>
          <w:szCs w:val="24"/>
        </w:rPr>
        <w:t>проект</w:t>
      </w:r>
      <w:r>
        <w:rPr>
          <w:rFonts w:ascii="Times New Roman" w:eastAsia="Calibri Light" w:hAnsi="Times New Roman"/>
          <w:color w:val="000000"/>
          <w:sz w:val="24"/>
          <w:szCs w:val="24"/>
        </w:rPr>
        <w:t>ам</w:t>
      </w:r>
      <w:r w:rsidRPr="00A60EC2">
        <w:rPr>
          <w:rFonts w:ascii="Times New Roman" w:eastAsia="Calibri Light" w:hAnsi="Times New Roman"/>
          <w:color w:val="000000"/>
          <w:sz w:val="24"/>
          <w:szCs w:val="24"/>
        </w:rPr>
        <w:t xml:space="preserve"> нормативных правовых актов администрации города п</w:t>
      </w:r>
      <w:r>
        <w:rPr>
          <w:rFonts w:ascii="Times New Roman" w:eastAsia="Calibri Light" w:hAnsi="Times New Roman"/>
          <w:color w:val="000000"/>
          <w:sz w:val="24"/>
          <w:szCs w:val="24"/>
        </w:rPr>
        <w:t>роводится</w:t>
      </w:r>
      <w:r w:rsidRPr="00A60EC2">
        <w:rPr>
          <w:rFonts w:ascii="Times New Roman" w:eastAsia="Calibri Light" w:hAnsi="Times New Roman"/>
          <w:color w:val="000000"/>
          <w:sz w:val="24"/>
          <w:szCs w:val="24"/>
        </w:rPr>
        <w:t xml:space="preserve"> проверк</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на нормативность и анализ на выявление коррупциогенных факторов при </w:t>
      </w:r>
      <w:r>
        <w:rPr>
          <w:rFonts w:ascii="Times New Roman" w:eastAsia="Calibri Light" w:hAnsi="Times New Roman"/>
          <w:color w:val="000000"/>
          <w:sz w:val="24"/>
          <w:szCs w:val="24"/>
        </w:rPr>
        <w:t>осуществлении</w:t>
      </w:r>
      <w:r w:rsidRPr="00A60EC2">
        <w:rPr>
          <w:rFonts w:ascii="Times New Roman" w:eastAsia="Calibri Light" w:hAnsi="Times New Roman"/>
          <w:color w:val="000000"/>
          <w:sz w:val="24"/>
          <w:szCs w:val="24"/>
        </w:rPr>
        <w:t xml:space="preserve"> внутренней правовой экспертизы, а также проверк</w:t>
      </w:r>
      <w:r>
        <w:rPr>
          <w:rFonts w:ascii="Times New Roman" w:eastAsia="Calibri Light" w:hAnsi="Times New Roman"/>
          <w:color w:val="000000"/>
          <w:sz w:val="24"/>
          <w:szCs w:val="24"/>
        </w:rPr>
        <w:t>а</w:t>
      </w:r>
      <w:r w:rsidRPr="00A60EC2">
        <w:rPr>
          <w:rFonts w:ascii="Times New Roman" w:eastAsia="Calibri Light" w:hAnsi="Times New Roman"/>
          <w:color w:val="000000"/>
          <w:sz w:val="24"/>
          <w:szCs w:val="24"/>
        </w:rPr>
        <w:t xml:space="preserve"> на соответствие федеральному законодательству и законодательству автономного округа.</w:t>
      </w:r>
    </w:p>
    <w:p w:rsidR="00734945" w:rsidRDefault="00734945" w:rsidP="00115633">
      <w:pPr>
        <w:widowControl w:val="0"/>
        <w:spacing w:after="0" w:line="240" w:lineRule="auto"/>
        <w:ind w:firstLine="709"/>
        <w:jc w:val="both"/>
        <w:rPr>
          <w:rFonts w:ascii="Times New Roman" w:eastAsia="Calibri Light" w:hAnsi="Times New Roman"/>
          <w:color w:val="000000"/>
          <w:sz w:val="24"/>
          <w:szCs w:val="24"/>
        </w:rPr>
      </w:pPr>
      <w:r>
        <w:rPr>
          <w:rFonts w:ascii="Times New Roman" w:eastAsia="Calibri Light" w:hAnsi="Times New Roman"/>
          <w:color w:val="000000"/>
          <w:sz w:val="24"/>
          <w:szCs w:val="24"/>
        </w:rPr>
        <w:t>Проведена антикоррупционная экспертиза в отношении 483 проектов муниципальных нормативных правов</w:t>
      </w:r>
      <w:r w:rsidR="00990BC8">
        <w:rPr>
          <w:rFonts w:ascii="Times New Roman" w:eastAsia="Calibri Light" w:hAnsi="Times New Roman"/>
          <w:color w:val="000000"/>
          <w:sz w:val="24"/>
          <w:szCs w:val="24"/>
        </w:rPr>
        <w:t xml:space="preserve">ых актов, из них положительных </w:t>
      </w:r>
      <w:r w:rsidR="00990BC8" w:rsidRPr="005A733A">
        <w:rPr>
          <w:rFonts w:ascii="Times New Roman" w:hAnsi="Times New Roman" w:cs="Times New Roman"/>
          <w:sz w:val="24"/>
          <w:szCs w:val="24"/>
        </w:rPr>
        <w:t>–</w:t>
      </w:r>
      <w:r w:rsidR="00990BC8">
        <w:rPr>
          <w:rFonts w:ascii="Times New Roman" w:hAnsi="Times New Roman" w:cs="Times New Roman"/>
          <w:sz w:val="24"/>
          <w:szCs w:val="24"/>
        </w:rPr>
        <w:t xml:space="preserve"> </w:t>
      </w:r>
      <w:r>
        <w:rPr>
          <w:rFonts w:ascii="Times New Roman" w:eastAsia="Calibri Light" w:hAnsi="Times New Roman"/>
          <w:color w:val="000000"/>
          <w:sz w:val="24"/>
          <w:szCs w:val="24"/>
        </w:rPr>
        <w:t xml:space="preserve">458, отрицательных </w:t>
      </w:r>
      <w:r w:rsidR="00990BC8" w:rsidRPr="005A733A">
        <w:rPr>
          <w:rFonts w:ascii="Times New Roman" w:hAnsi="Times New Roman" w:cs="Times New Roman"/>
          <w:sz w:val="24"/>
          <w:szCs w:val="24"/>
        </w:rPr>
        <w:t>–</w:t>
      </w:r>
      <w:r w:rsidR="00990BC8">
        <w:rPr>
          <w:rFonts w:ascii="Times New Roman" w:hAnsi="Times New Roman" w:cs="Times New Roman"/>
          <w:sz w:val="24"/>
          <w:szCs w:val="24"/>
        </w:rPr>
        <w:t xml:space="preserve"> </w:t>
      </w:r>
      <w:r>
        <w:rPr>
          <w:rFonts w:ascii="Times New Roman" w:eastAsia="Calibri Light" w:hAnsi="Times New Roman"/>
          <w:color w:val="000000"/>
          <w:sz w:val="24"/>
          <w:szCs w:val="24"/>
        </w:rPr>
        <w:t>25.</w:t>
      </w:r>
    </w:p>
    <w:p w:rsidR="00734945" w:rsidRDefault="00734945"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принятых постановлений администрации города за 2021 год – 3126</w:t>
      </w:r>
      <w:r w:rsidR="00990BC8">
        <w:rPr>
          <w:rFonts w:ascii="Times New Roman" w:hAnsi="Times New Roman" w:cs="Times New Roman"/>
          <w:sz w:val="24"/>
          <w:szCs w:val="24"/>
        </w:rPr>
        <w:t>, из них</w:t>
      </w:r>
      <w:r>
        <w:rPr>
          <w:rFonts w:ascii="Times New Roman" w:hAnsi="Times New Roman" w:cs="Times New Roman"/>
          <w:sz w:val="24"/>
          <w:szCs w:val="24"/>
        </w:rPr>
        <w:t>:</w:t>
      </w:r>
    </w:p>
    <w:p w:rsidR="00734945" w:rsidRDefault="00734945"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постановлений администрации города, отнесенных к муниципал</w:t>
      </w:r>
      <w:r w:rsidR="00D5082D">
        <w:rPr>
          <w:rFonts w:ascii="Times New Roman" w:hAnsi="Times New Roman" w:cs="Times New Roman"/>
          <w:sz w:val="24"/>
          <w:szCs w:val="24"/>
        </w:rPr>
        <w:t xml:space="preserve">ьным нормативным правовым актам </w:t>
      </w:r>
      <w:r w:rsidR="00990BC8" w:rsidRPr="005A733A">
        <w:rPr>
          <w:rFonts w:ascii="Times New Roman" w:hAnsi="Times New Roman" w:cs="Times New Roman"/>
          <w:sz w:val="24"/>
          <w:szCs w:val="24"/>
        </w:rPr>
        <w:t>–</w:t>
      </w:r>
      <w:r>
        <w:rPr>
          <w:rFonts w:ascii="Times New Roman" w:hAnsi="Times New Roman" w:cs="Times New Roman"/>
          <w:sz w:val="24"/>
          <w:szCs w:val="24"/>
        </w:rPr>
        <w:t xml:space="preserve"> 414;</w:t>
      </w:r>
    </w:p>
    <w:p w:rsidR="00734945" w:rsidRDefault="00734945"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постановлений главы города за 2021 год </w:t>
      </w:r>
      <w:r w:rsidR="00990BC8" w:rsidRPr="005A733A">
        <w:rPr>
          <w:rFonts w:ascii="Times New Roman" w:hAnsi="Times New Roman" w:cs="Times New Roman"/>
          <w:sz w:val="24"/>
          <w:szCs w:val="24"/>
        </w:rPr>
        <w:t>–</w:t>
      </w:r>
      <w:r>
        <w:rPr>
          <w:rFonts w:ascii="Times New Roman" w:hAnsi="Times New Roman" w:cs="Times New Roman"/>
          <w:sz w:val="24"/>
          <w:szCs w:val="24"/>
        </w:rPr>
        <w:t xml:space="preserve"> 7;</w:t>
      </w:r>
    </w:p>
    <w:p w:rsidR="00734945" w:rsidRDefault="00734945"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w:t>
      </w:r>
      <w:r w:rsidR="00DD4DFF">
        <w:rPr>
          <w:rFonts w:ascii="Times New Roman" w:hAnsi="Times New Roman" w:cs="Times New Roman"/>
          <w:sz w:val="24"/>
          <w:szCs w:val="24"/>
        </w:rPr>
        <w:t xml:space="preserve">поряжений администрации города </w:t>
      </w:r>
      <w:r>
        <w:rPr>
          <w:rFonts w:ascii="Times New Roman" w:hAnsi="Times New Roman" w:cs="Times New Roman"/>
          <w:sz w:val="24"/>
          <w:szCs w:val="24"/>
        </w:rPr>
        <w:t xml:space="preserve">за 2021 год </w:t>
      </w:r>
      <w:r w:rsidR="00C2063B" w:rsidRPr="0091635D">
        <w:rPr>
          <w:rFonts w:ascii="Times New Roman" w:eastAsia="Times New Roman" w:hAnsi="Times New Roman"/>
          <w:sz w:val="24"/>
          <w:szCs w:val="24"/>
        </w:rPr>
        <w:t>–</w:t>
      </w:r>
      <w:r>
        <w:rPr>
          <w:rFonts w:ascii="Times New Roman" w:hAnsi="Times New Roman" w:cs="Times New Roman"/>
          <w:sz w:val="24"/>
          <w:szCs w:val="24"/>
        </w:rPr>
        <w:t xml:space="preserve"> 286;</w:t>
      </w:r>
    </w:p>
    <w:p w:rsidR="00734945" w:rsidRPr="00F41136" w:rsidRDefault="00734945" w:rsidP="001156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проектов решений Думы города Мегиона, внесенных администрацией города на рассмотрение Думы города за 2021 год </w:t>
      </w:r>
      <w:r w:rsidR="00990BC8" w:rsidRPr="005A733A">
        <w:rPr>
          <w:rFonts w:ascii="Times New Roman" w:hAnsi="Times New Roman" w:cs="Times New Roman"/>
          <w:sz w:val="24"/>
          <w:szCs w:val="24"/>
        </w:rPr>
        <w:t>–</w:t>
      </w:r>
      <w:r>
        <w:rPr>
          <w:rFonts w:ascii="Times New Roman" w:hAnsi="Times New Roman" w:cs="Times New Roman"/>
          <w:sz w:val="24"/>
          <w:szCs w:val="24"/>
        </w:rPr>
        <w:t xml:space="preserve"> 69.</w:t>
      </w:r>
    </w:p>
    <w:p w:rsidR="00734945" w:rsidRPr="00A60EC2" w:rsidRDefault="00734945" w:rsidP="00115633">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Российской Федерации от 06.10.2003 №131-ФЗ «Об общих принципах организации местного самоуправления в Российской Федерации» (с изменениями и дополнениями).</w:t>
      </w:r>
    </w:p>
    <w:p w:rsidR="00734945" w:rsidRPr="00A60EC2" w:rsidRDefault="00734945" w:rsidP="00115633">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Кроме того, все проекты нормативных правовых актов, содержащие правовые нормы</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обязательные для неопределенного круга лиц, рассчитанные на неоднократное применение, </w:t>
      </w:r>
      <w:r w:rsidRPr="00A60EC2">
        <w:rPr>
          <w:rFonts w:ascii="Times New Roman" w:eastAsia="Calibri Light" w:hAnsi="Times New Roman"/>
          <w:color w:val="000000"/>
          <w:sz w:val="24"/>
          <w:szCs w:val="24"/>
        </w:rPr>
        <w:lastRenderedPageBreak/>
        <w:t>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rsidR="00734945" w:rsidRPr="00A60EC2" w:rsidRDefault="00734945" w:rsidP="00115633">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На основании постановления администрации города от 10.02.2016 №236</w:t>
      </w:r>
      <w:r>
        <w:rPr>
          <w:rFonts w:ascii="Times New Roman" w:eastAsia="Calibri Light" w:hAnsi="Times New Roman"/>
          <w:color w:val="000000"/>
          <w:sz w:val="24"/>
          <w:szCs w:val="24"/>
        </w:rPr>
        <w:t xml:space="preserve"> </w:t>
      </w:r>
      <w:r w:rsidR="00752ABB">
        <w:rPr>
          <w:rFonts w:ascii="Times New Roman" w:eastAsia="Calibri Light" w:hAnsi="Times New Roman"/>
          <w:color w:val="000000"/>
          <w:sz w:val="24"/>
          <w:szCs w:val="24"/>
        </w:rPr>
        <w:t xml:space="preserve">                                  </w:t>
      </w:r>
      <w:r w:rsidRPr="00A60EC2">
        <w:rPr>
          <w:rFonts w:ascii="Times New Roman" w:eastAsia="Calibri Light" w:hAnsi="Times New Roman"/>
          <w:color w:val="000000"/>
          <w:sz w:val="24"/>
          <w:szCs w:val="24"/>
        </w:rPr>
        <w:t>«О проведении мониторинга муниципальных нормативных правовых актов» юридическим управлением на постоянной основе осуществляется мониторинг муниципальных нормативных правовых актов городского округа,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и имущественных правоотношений, контрольные полномочия органов местного самоуправления городского округа и порядок их осуществления. По результатам мониторинга приведены в соответстви</w:t>
      </w:r>
      <w:r w:rsidR="00D5082D">
        <w:rPr>
          <w:rFonts w:ascii="Times New Roman" w:eastAsia="Calibri Light" w:hAnsi="Times New Roman"/>
          <w:color w:val="000000"/>
          <w:sz w:val="24"/>
          <w:szCs w:val="24"/>
        </w:rPr>
        <w:t>е</w:t>
      </w:r>
      <w:r w:rsidRPr="00A60EC2">
        <w:rPr>
          <w:rFonts w:ascii="Times New Roman" w:eastAsia="Calibri Light" w:hAnsi="Times New Roman"/>
          <w:color w:val="000000"/>
          <w:sz w:val="24"/>
          <w:szCs w:val="24"/>
        </w:rPr>
        <w:t xml:space="preserve"> с законодательством Российской Федерации, законодательством субъекта Российской Федерации </w:t>
      </w:r>
      <w:r>
        <w:rPr>
          <w:rFonts w:ascii="Times New Roman" w:eastAsia="Calibri Light" w:hAnsi="Times New Roman"/>
          <w:color w:val="000000"/>
          <w:sz w:val="24"/>
          <w:szCs w:val="24"/>
        </w:rPr>
        <w:t>227</w:t>
      </w:r>
      <w:r w:rsidRPr="00A60EC2">
        <w:rPr>
          <w:rFonts w:ascii="Times New Roman" w:eastAsia="Calibri Light" w:hAnsi="Times New Roman"/>
          <w:color w:val="000000"/>
          <w:sz w:val="24"/>
          <w:szCs w:val="24"/>
        </w:rPr>
        <w:t xml:space="preserve"> муниципальных нормативных правовых акт</w:t>
      </w:r>
      <w:r w:rsidR="00D5082D">
        <w:rPr>
          <w:rFonts w:ascii="Times New Roman" w:eastAsia="Calibri Light" w:hAnsi="Times New Roman"/>
          <w:color w:val="000000"/>
          <w:sz w:val="24"/>
          <w:szCs w:val="24"/>
        </w:rPr>
        <w:t>ов</w:t>
      </w:r>
      <w:r w:rsidRPr="00A60EC2">
        <w:rPr>
          <w:rFonts w:ascii="Times New Roman" w:eastAsia="Calibri Light" w:hAnsi="Times New Roman"/>
          <w:color w:val="000000"/>
          <w:sz w:val="24"/>
          <w:szCs w:val="24"/>
        </w:rPr>
        <w:t>.</w:t>
      </w:r>
    </w:p>
    <w:p w:rsidR="00734945" w:rsidRDefault="00734945" w:rsidP="00115633">
      <w:pPr>
        <w:widowControl w:val="0"/>
        <w:spacing w:after="0" w:line="240" w:lineRule="auto"/>
        <w:ind w:firstLine="709"/>
        <w:jc w:val="both"/>
        <w:rPr>
          <w:rFonts w:ascii="Times New Roman" w:eastAsia="Calibri Light" w:hAnsi="Times New Roman"/>
          <w:color w:val="000000"/>
          <w:sz w:val="24"/>
          <w:szCs w:val="24"/>
        </w:rPr>
      </w:pPr>
      <w:r w:rsidRPr="00A60EC2">
        <w:rPr>
          <w:rFonts w:ascii="Times New Roman" w:eastAsia="Calibri Light" w:hAnsi="Times New Roman"/>
          <w:color w:val="000000"/>
          <w:sz w:val="24"/>
          <w:szCs w:val="24"/>
        </w:rPr>
        <w:t>Также</w:t>
      </w:r>
      <w:r>
        <w:rPr>
          <w:rFonts w:ascii="Times New Roman" w:eastAsia="Calibri Light" w:hAnsi="Times New Roman"/>
          <w:color w:val="000000"/>
          <w:sz w:val="24"/>
          <w:szCs w:val="24"/>
        </w:rPr>
        <w:t>,</w:t>
      </w:r>
      <w:r w:rsidRPr="00A60EC2">
        <w:rPr>
          <w:rFonts w:ascii="Times New Roman" w:eastAsia="Calibri Light" w:hAnsi="Times New Roman"/>
          <w:color w:val="000000"/>
          <w:sz w:val="24"/>
          <w:szCs w:val="24"/>
        </w:rPr>
        <w:t xml:space="preserve"> одним из основных направлений деятельности юридического управления является защита прав и законных интересо</w:t>
      </w:r>
      <w:r>
        <w:rPr>
          <w:rFonts w:ascii="Times New Roman" w:eastAsia="Calibri Light" w:hAnsi="Times New Roman"/>
          <w:color w:val="000000"/>
          <w:sz w:val="24"/>
          <w:szCs w:val="24"/>
        </w:rPr>
        <w:t>в администрации города в суде. В течение</w:t>
      </w:r>
      <w:r w:rsidRPr="00A60EC2">
        <w:rPr>
          <w:rFonts w:ascii="Times New Roman" w:eastAsia="Calibri Light" w:hAnsi="Times New Roman"/>
          <w:color w:val="000000"/>
          <w:sz w:val="24"/>
          <w:szCs w:val="24"/>
        </w:rPr>
        <w:t xml:space="preserve"> 20</w:t>
      </w:r>
      <w:r>
        <w:rPr>
          <w:rFonts w:ascii="Times New Roman" w:eastAsia="Calibri Light" w:hAnsi="Times New Roman"/>
          <w:color w:val="000000"/>
          <w:sz w:val="24"/>
          <w:szCs w:val="24"/>
        </w:rPr>
        <w:t>21</w:t>
      </w:r>
      <w:r w:rsidRPr="00A60EC2">
        <w:rPr>
          <w:rFonts w:ascii="Times New Roman" w:eastAsia="Calibri Light" w:hAnsi="Times New Roman"/>
          <w:color w:val="000000"/>
          <w:sz w:val="24"/>
          <w:szCs w:val="24"/>
        </w:rPr>
        <w:t xml:space="preserve"> год</w:t>
      </w:r>
      <w:r>
        <w:rPr>
          <w:rFonts w:ascii="Times New Roman" w:eastAsia="Calibri Light" w:hAnsi="Times New Roman"/>
          <w:color w:val="000000"/>
          <w:sz w:val="24"/>
          <w:szCs w:val="24"/>
        </w:rPr>
        <w:t xml:space="preserve">а специалистами принято участие </w:t>
      </w:r>
      <w:r w:rsidRPr="00A60EC2">
        <w:rPr>
          <w:rFonts w:ascii="Times New Roman" w:eastAsia="Calibri Light" w:hAnsi="Times New Roman"/>
          <w:color w:val="000000"/>
          <w:sz w:val="24"/>
          <w:szCs w:val="24"/>
        </w:rPr>
        <w:t xml:space="preserve">в рассмотрении </w:t>
      </w:r>
      <w:r>
        <w:rPr>
          <w:rFonts w:ascii="Times New Roman" w:eastAsia="Calibri Light" w:hAnsi="Times New Roman"/>
          <w:color w:val="000000"/>
          <w:sz w:val="24"/>
          <w:szCs w:val="24"/>
        </w:rPr>
        <w:t>638</w:t>
      </w:r>
      <w:r w:rsidRPr="00A60EC2">
        <w:rPr>
          <w:rFonts w:ascii="Times New Roman" w:eastAsia="Calibri Light" w:hAnsi="Times New Roman"/>
          <w:color w:val="000000"/>
          <w:sz w:val="24"/>
          <w:szCs w:val="24"/>
        </w:rPr>
        <w:t xml:space="preserve"> судебных дел различных категорий (гражданские, </w:t>
      </w:r>
      <w:r>
        <w:rPr>
          <w:rFonts w:ascii="Times New Roman" w:eastAsia="Calibri Light" w:hAnsi="Times New Roman"/>
          <w:color w:val="000000"/>
          <w:sz w:val="24"/>
          <w:szCs w:val="24"/>
        </w:rPr>
        <w:t xml:space="preserve">земельные, </w:t>
      </w:r>
      <w:r w:rsidRPr="00A60EC2">
        <w:rPr>
          <w:rFonts w:ascii="Times New Roman" w:eastAsia="Calibri Light" w:hAnsi="Times New Roman"/>
          <w:color w:val="000000"/>
          <w:sz w:val="24"/>
          <w:szCs w:val="24"/>
        </w:rPr>
        <w:t xml:space="preserve">жилищные, </w:t>
      </w:r>
      <w:r>
        <w:rPr>
          <w:rFonts w:ascii="Times New Roman" w:eastAsia="Calibri Light" w:hAnsi="Times New Roman"/>
          <w:color w:val="000000"/>
          <w:sz w:val="24"/>
          <w:szCs w:val="24"/>
        </w:rPr>
        <w:t>административные, уголовные) в ф</w:t>
      </w:r>
      <w:r w:rsidRPr="00A60EC2">
        <w:rPr>
          <w:rFonts w:ascii="Times New Roman" w:eastAsia="Calibri Light" w:hAnsi="Times New Roman"/>
          <w:color w:val="000000"/>
          <w:sz w:val="24"/>
          <w:szCs w:val="24"/>
        </w:rPr>
        <w:t xml:space="preserve">едеральном суде города Мегиона и Арбитражном суде </w:t>
      </w:r>
      <w:r w:rsidR="009B6169">
        <w:rPr>
          <w:rFonts w:ascii="Times New Roman" w:eastAsia="Calibri Light" w:hAnsi="Times New Roman"/>
          <w:color w:val="000000"/>
          <w:sz w:val="24"/>
          <w:szCs w:val="24"/>
        </w:rPr>
        <w:t xml:space="preserve">Ханты-Мансийского автономного округа </w:t>
      </w:r>
      <w:r w:rsidR="00B86F16">
        <w:rPr>
          <w:rFonts w:ascii="Times New Roman" w:hAnsi="Times New Roman" w:cs="Times New Roman"/>
          <w:sz w:val="24"/>
          <w:szCs w:val="24"/>
        </w:rPr>
        <w:t>–</w:t>
      </w:r>
      <w:r w:rsidR="009B6169">
        <w:rPr>
          <w:rFonts w:ascii="Times New Roman" w:eastAsia="Calibri Light" w:hAnsi="Times New Roman"/>
          <w:color w:val="000000"/>
          <w:sz w:val="24"/>
          <w:szCs w:val="24"/>
        </w:rPr>
        <w:t xml:space="preserve"> Югры</w:t>
      </w:r>
      <w:r w:rsidRPr="00A60EC2">
        <w:rPr>
          <w:rFonts w:ascii="Times New Roman" w:eastAsia="Calibri Light" w:hAnsi="Times New Roman"/>
          <w:color w:val="000000"/>
          <w:sz w:val="24"/>
          <w:szCs w:val="24"/>
        </w:rPr>
        <w:t>. Из указанного количества судебных дел большую часть занимают жилищные</w:t>
      </w:r>
      <w:r>
        <w:rPr>
          <w:rFonts w:ascii="Times New Roman" w:eastAsia="Calibri Light" w:hAnsi="Times New Roman"/>
          <w:color w:val="000000"/>
          <w:sz w:val="24"/>
          <w:szCs w:val="24"/>
        </w:rPr>
        <w:t xml:space="preserve"> и гражданские</w:t>
      </w:r>
      <w:r w:rsidRPr="00A60EC2">
        <w:rPr>
          <w:rFonts w:ascii="Times New Roman" w:eastAsia="Calibri Light" w:hAnsi="Times New Roman"/>
          <w:color w:val="000000"/>
          <w:sz w:val="24"/>
          <w:szCs w:val="24"/>
        </w:rPr>
        <w:t xml:space="preserve"> споры (о предоставлении жилого помещения по договору социального найма</w:t>
      </w:r>
      <w:r>
        <w:rPr>
          <w:rFonts w:ascii="Times New Roman" w:eastAsia="Calibri Light" w:hAnsi="Times New Roman"/>
          <w:color w:val="000000"/>
          <w:sz w:val="24"/>
          <w:szCs w:val="24"/>
        </w:rPr>
        <w:t>, о выселении из жилых помещений, о взыскании задолженности по договорам найма, купли-продажи жилых помещений, взыскании арендной платы по договорам аренды земельных участков и др.</w:t>
      </w:r>
      <w:r w:rsidRPr="00A60EC2">
        <w:rPr>
          <w:rFonts w:ascii="Times New Roman" w:eastAsia="Calibri Light" w:hAnsi="Times New Roman"/>
          <w:color w:val="000000"/>
          <w:sz w:val="24"/>
          <w:szCs w:val="24"/>
        </w:rPr>
        <w:t>).</w:t>
      </w:r>
    </w:p>
    <w:p w:rsidR="00AB3B52" w:rsidRDefault="00AB3B52"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AB6713" w:rsidRPr="002F117E" w:rsidRDefault="007F07EB"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2F117E">
        <w:rPr>
          <w:rFonts w:ascii="Times New Roman" w:eastAsia="Times New Roman" w:hAnsi="Times New Roman" w:cs="Times New Roman"/>
          <w:b/>
          <w:sz w:val="24"/>
          <w:szCs w:val="24"/>
          <w:lang w:eastAsia="ru-RU"/>
        </w:rPr>
        <w:t>24</w:t>
      </w:r>
      <w:r w:rsidR="00AB6713" w:rsidRPr="002F117E">
        <w:rPr>
          <w:rFonts w:ascii="Times New Roman" w:eastAsia="Times New Roman" w:hAnsi="Times New Roman" w:cs="Times New Roman"/>
          <w:b/>
          <w:sz w:val="24"/>
          <w:szCs w:val="24"/>
          <w:lang w:eastAsia="ru-RU"/>
        </w:rPr>
        <w:t>.</w:t>
      </w:r>
      <w:r w:rsidRPr="002F117E">
        <w:rPr>
          <w:rFonts w:ascii="Times New Roman" w:eastAsia="Times New Roman" w:hAnsi="Times New Roman" w:cs="Times New Roman"/>
          <w:b/>
          <w:sz w:val="24"/>
          <w:szCs w:val="24"/>
          <w:lang w:eastAsia="ru-RU"/>
        </w:rPr>
        <w:t>Муниципальный архив</w:t>
      </w:r>
    </w:p>
    <w:p w:rsidR="00885A40" w:rsidRPr="002F117E" w:rsidRDefault="00885A40" w:rsidP="00115633">
      <w:pPr>
        <w:pStyle w:val="aa"/>
        <w:widowControl w:val="0"/>
        <w:ind w:firstLine="708"/>
        <w:jc w:val="both"/>
        <w:rPr>
          <w:sz w:val="24"/>
          <w:szCs w:val="24"/>
        </w:rPr>
      </w:pPr>
    </w:p>
    <w:p w:rsidR="002F117E" w:rsidRDefault="002F117E" w:rsidP="00115633">
      <w:pPr>
        <w:pStyle w:val="aa"/>
        <w:widowControl w:val="0"/>
        <w:ind w:firstLine="708"/>
        <w:jc w:val="both"/>
        <w:rPr>
          <w:color w:val="000000" w:themeColor="text1"/>
          <w:sz w:val="24"/>
          <w:szCs w:val="24"/>
        </w:rPr>
      </w:pPr>
      <w:r w:rsidRPr="00C9778F">
        <w:rPr>
          <w:color w:val="000000" w:themeColor="text1"/>
          <w:sz w:val="24"/>
          <w:szCs w:val="24"/>
        </w:rPr>
        <w:t>В 20</w:t>
      </w:r>
      <w:r>
        <w:rPr>
          <w:color w:val="000000" w:themeColor="text1"/>
          <w:sz w:val="24"/>
          <w:szCs w:val="24"/>
        </w:rPr>
        <w:t>21</w:t>
      </w:r>
      <w:r w:rsidRPr="00C9778F">
        <w:rPr>
          <w:color w:val="000000" w:themeColor="text1"/>
          <w:sz w:val="24"/>
          <w:szCs w:val="24"/>
        </w:rPr>
        <w:t xml:space="preserve"> году были определены следующие приоритетные направления деятельности муниципального архива: </w:t>
      </w:r>
    </w:p>
    <w:p w:rsidR="002F117E" w:rsidRDefault="002F117E" w:rsidP="00115633">
      <w:pPr>
        <w:pStyle w:val="aa"/>
        <w:widowControl w:val="0"/>
        <w:ind w:firstLine="708"/>
        <w:jc w:val="both"/>
        <w:rPr>
          <w:color w:val="000000" w:themeColor="text1"/>
          <w:sz w:val="24"/>
          <w:szCs w:val="24"/>
        </w:rPr>
      </w:pPr>
      <w:r w:rsidRPr="00C9778F">
        <w:rPr>
          <w:color w:val="000000" w:themeColor="text1"/>
          <w:sz w:val="24"/>
          <w:szCs w:val="24"/>
        </w:rPr>
        <w:t xml:space="preserve">обеспечение уровня удовлетворенности граждан качеством предоставления муниципальных услуг; </w:t>
      </w:r>
    </w:p>
    <w:p w:rsidR="002F117E" w:rsidRDefault="002F117E" w:rsidP="00115633">
      <w:pPr>
        <w:pStyle w:val="aa"/>
        <w:widowControl w:val="0"/>
        <w:ind w:firstLine="708"/>
        <w:jc w:val="both"/>
        <w:rPr>
          <w:color w:val="000000" w:themeColor="text1"/>
          <w:sz w:val="24"/>
          <w:szCs w:val="24"/>
        </w:rPr>
      </w:pPr>
      <w:r w:rsidRPr="00C9778F">
        <w:rPr>
          <w:color w:val="000000" w:themeColor="text1"/>
          <w:sz w:val="24"/>
          <w:szCs w:val="24"/>
        </w:rPr>
        <w:t xml:space="preserve">принятие мер по соблюдению нормативных режимов хранения документов, в том числе пожарного, охранного и санитарно-гигиенического; </w:t>
      </w:r>
    </w:p>
    <w:p w:rsidR="002F117E" w:rsidRPr="00C9778F" w:rsidRDefault="002F117E" w:rsidP="00115633">
      <w:pPr>
        <w:pStyle w:val="aa"/>
        <w:widowControl w:val="0"/>
        <w:ind w:firstLine="708"/>
        <w:jc w:val="both"/>
        <w:rPr>
          <w:color w:val="000000" w:themeColor="text1"/>
          <w:sz w:val="24"/>
          <w:szCs w:val="24"/>
        </w:rPr>
      </w:pPr>
      <w:r w:rsidRPr="00C9778F">
        <w:rPr>
          <w:color w:val="000000" w:themeColor="text1"/>
          <w:sz w:val="24"/>
          <w:szCs w:val="24"/>
        </w:rPr>
        <w:t>проведение оцифровки архивных документов, относящихся к собственности субъекта и муниципальной собственности.</w:t>
      </w:r>
    </w:p>
    <w:p w:rsidR="002F117E" w:rsidRPr="008C2D48" w:rsidRDefault="002F117E" w:rsidP="00115633">
      <w:pPr>
        <w:pStyle w:val="aa"/>
        <w:widowControl w:val="0"/>
        <w:ind w:firstLine="708"/>
        <w:jc w:val="both"/>
        <w:rPr>
          <w:color w:val="000000" w:themeColor="text1"/>
          <w:sz w:val="24"/>
          <w:szCs w:val="24"/>
        </w:rPr>
      </w:pPr>
      <w:r w:rsidRPr="008C2D48">
        <w:rPr>
          <w:color w:val="000000" w:themeColor="text1"/>
          <w:sz w:val="24"/>
          <w:szCs w:val="24"/>
        </w:rPr>
        <w:t>Особое внимание уделялось актуальным вопросам развития архивного дела, определенным нормативными правовыми актами федеральных и окружных органов государственной власти, органов местного самоуправления города Мегиона. Продолжилась работа по улучшению условий хранения архивных документов, ведению государственного учета документов. По состоянию на 01.01.202</w:t>
      </w:r>
      <w:r>
        <w:rPr>
          <w:color w:val="000000" w:themeColor="text1"/>
          <w:sz w:val="24"/>
          <w:szCs w:val="24"/>
        </w:rPr>
        <w:t>2</w:t>
      </w:r>
      <w:r w:rsidRPr="008C2D48">
        <w:rPr>
          <w:color w:val="000000" w:themeColor="text1"/>
          <w:sz w:val="24"/>
          <w:szCs w:val="24"/>
        </w:rPr>
        <w:t xml:space="preserve"> в архивном отделе числится 9</w:t>
      </w:r>
      <w:r>
        <w:rPr>
          <w:color w:val="000000" w:themeColor="text1"/>
          <w:sz w:val="24"/>
          <w:szCs w:val="24"/>
        </w:rPr>
        <w:t xml:space="preserve">5 </w:t>
      </w:r>
      <w:r w:rsidRPr="008C2D48">
        <w:rPr>
          <w:color w:val="000000" w:themeColor="text1"/>
          <w:sz w:val="24"/>
          <w:szCs w:val="24"/>
        </w:rPr>
        <w:t>фонд</w:t>
      </w:r>
      <w:r>
        <w:rPr>
          <w:color w:val="000000" w:themeColor="text1"/>
          <w:sz w:val="24"/>
          <w:szCs w:val="24"/>
        </w:rPr>
        <w:t>ов</w:t>
      </w:r>
      <w:r w:rsidRPr="008C2D48">
        <w:rPr>
          <w:color w:val="000000" w:themeColor="text1"/>
          <w:sz w:val="24"/>
          <w:szCs w:val="24"/>
        </w:rPr>
        <w:t xml:space="preserve"> архивных документов по личному составу ликвидированных предприятий, документов постоянного хранения органов администрации города, организаций</w:t>
      </w:r>
      <w:r w:rsidR="009B6169">
        <w:rPr>
          <w:color w:val="000000" w:themeColor="text1"/>
          <w:sz w:val="24"/>
          <w:szCs w:val="24"/>
        </w:rPr>
        <w:t xml:space="preserve"> </w:t>
      </w:r>
      <w:r w:rsidR="00D5082D" w:rsidRPr="006205D9">
        <w:rPr>
          <w:color w:val="000000" w:themeColor="text1"/>
          <w:sz w:val="24"/>
          <w:szCs w:val="24"/>
        </w:rPr>
        <w:t>–</w:t>
      </w:r>
      <w:r w:rsidR="009B6169">
        <w:rPr>
          <w:color w:val="000000" w:themeColor="text1"/>
          <w:sz w:val="24"/>
          <w:szCs w:val="24"/>
        </w:rPr>
        <w:t xml:space="preserve"> </w:t>
      </w:r>
      <w:r w:rsidRPr="008C2D48">
        <w:rPr>
          <w:color w:val="000000" w:themeColor="text1"/>
          <w:sz w:val="24"/>
          <w:szCs w:val="24"/>
        </w:rPr>
        <w:t xml:space="preserve">источников комплектования архивного отдела, фотодокументов, видеодокументов, документов личного происхождения, в которых содержится </w:t>
      </w:r>
      <w:r>
        <w:rPr>
          <w:color w:val="000000" w:themeColor="text1"/>
          <w:sz w:val="24"/>
          <w:szCs w:val="24"/>
        </w:rPr>
        <w:t>30 245</w:t>
      </w:r>
      <w:r w:rsidRPr="008C2D48">
        <w:rPr>
          <w:color w:val="000000" w:themeColor="text1"/>
          <w:sz w:val="24"/>
          <w:szCs w:val="24"/>
        </w:rPr>
        <w:t xml:space="preserve"> единиц хранения, в том числе: </w:t>
      </w:r>
    </w:p>
    <w:p w:rsidR="002F117E" w:rsidRPr="008C2D48" w:rsidRDefault="002F117E"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управленческой документации</w:t>
      </w:r>
      <w:r>
        <w:rPr>
          <w:rFonts w:ascii="Times New Roman" w:eastAsia="Calibri" w:hAnsi="Times New Roman" w:cs="Times New Roman"/>
          <w:color w:val="000000" w:themeColor="text1"/>
          <w:sz w:val="24"/>
          <w:szCs w:val="24"/>
        </w:rPr>
        <w:t xml:space="preserve"> </w:t>
      </w:r>
      <w:r w:rsidRPr="006205D9">
        <w:rPr>
          <w:rFonts w:ascii="Times New Roman" w:eastAsia="Calibri" w:hAnsi="Times New Roman" w:cs="Times New Roman"/>
          <w:color w:val="000000" w:themeColor="text1"/>
          <w:sz w:val="24"/>
          <w:szCs w:val="24"/>
        </w:rPr>
        <w:t>–</w:t>
      </w:r>
      <w:r w:rsidRPr="008C2D48">
        <w:rPr>
          <w:rFonts w:ascii="Times New Roman" w:eastAsia="Calibri" w:hAnsi="Times New Roman" w:cs="Times New Roman"/>
          <w:color w:val="000000" w:themeColor="text1"/>
          <w:sz w:val="24"/>
          <w:szCs w:val="24"/>
        </w:rPr>
        <w:t xml:space="preserve"> 18 </w:t>
      </w:r>
      <w:r>
        <w:rPr>
          <w:rFonts w:ascii="Times New Roman" w:eastAsia="Calibri" w:hAnsi="Times New Roman" w:cs="Times New Roman"/>
          <w:color w:val="000000" w:themeColor="text1"/>
          <w:sz w:val="24"/>
          <w:szCs w:val="24"/>
        </w:rPr>
        <w:t>449</w:t>
      </w:r>
      <w:r w:rsidRPr="008C2D48">
        <w:rPr>
          <w:rFonts w:ascii="Times New Roman" w:eastAsia="Calibri" w:hAnsi="Times New Roman" w:cs="Times New Roman"/>
          <w:color w:val="000000" w:themeColor="text1"/>
          <w:sz w:val="24"/>
          <w:szCs w:val="24"/>
        </w:rPr>
        <w:t xml:space="preserve"> единиц хранения;</w:t>
      </w:r>
    </w:p>
    <w:p w:rsidR="002F117E" w:rsidRPr="008C2D48" w:rsidRDefault="002F117E"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 xml:space="preserve">документы личного состава </w:t>
      </w:r>
      <w:r w:rsidRPr="006205D9">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11 435</w:t>
      </w:r>
      <w:r w:rsidRPr="008C2D48">
        <w:rPr>
          <w:rFonts w:ascii="Times New Roman" w:eastAsia="Calibri" w:hAnsi="Times New Roman" w:cs="Times New Roman"/>
          <w:color w:val="000000" w:themeColor="text1"/>
          <w:sz w:val="24"/>
          <w:szCs w:val="24"/>
        </w:rPr>
        <w:t xml:space="preserve"> единиц хранения;</w:t>
      </w:r>
    </w:p>
    <w:p w:rsidR="002F117E" w:rsidRPr="008C2D48" w:rsidRDefault="002F117E"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 xml:space="preserve">личного происхождения </w:t>
      </w:r>
      <w:r w:rsidRPr="006205D9">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8C2D48">
        <w:rPr>
          <w:rFonts w:ascii="Times New Roman" w:eastAsia="Calibri" w:hAnsi="Times New Roman" w:cs="Times New Roman"/>
          <w:color w:val="000000" w:themeColor="text1"/>
          <w:sz w:val="24"/>
          <w:szCs w:val="24"/>
        </w:rPr>
        <w:t>30 документов;</w:t>
      </w:r>
    </w:p>
    <w:p w:rsidR="002F117E" w:rsidRPr="008C2D48" w:rsidRDefault="002F117E" w:rsidP="00115633">
      <w:pPr>
        <w:widowControl w:val="0"/>
        <w:spacing w:after="0" w:line="240" w:lineRule="auto"/>
        <w:ind w:firstLine="709"/>
        <w:jc w:val="both"/>
        <w:rPr>
          <w:rFonts w:ascii="Times New Roman" w:eastAsia="Calibri" w:hAnsi="Times New Roman" w:cs="Times New Roman"/>
          <w:color w:val="000000" w:themeColor="text1"/>
          <w:sz w:val="24"/>
          <w:szCs w:val="24"/>
        </w:rPr>
      </w:pPr>
      <w:r w:rsidRPr="008C2D48">
        <w:rPr>
          <w:rFonts w:ascii="Times New Roman" w:eastAsia="Calibri" w:hAnsi="Times New Roman" w:cs="Times New Roman"/>
          <w:color w:val="000000" w:themeColor="text1"/>
          <w:sz w:val="24"/>
          <w:szCs w:val="24"/>
        </w:rPr>
        <w:t xml:space="preserve">фотодокументы </w:t>
      </w:r>
      <w:r w:rsidRPr="006205D9">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8C2D48">
        <w:rPr>
          <w:rFonts w:ascii="Times New Roman" w:eastAsia="Calibri" w:hAnsi="Times New Roman" w:cs="Times New Roman"/>
          <w:color w:val="000000" w:themeColor="text1"/>
          <w:sz w:val="24"/>
          <w:szCs w:val="24"/>
        </w:rPr>
        <w:t>331 единица хранения.</w:t>
      </w:r>
    </w:p>
    <w:p w:rsidR="002F117E" w:rsidRDefault="002F117E" w:rsidP="00115633">
      <w:pPr>
        <w:pStyle w:val="aa"/>
        <w:widowControl w:val="0"/>
        <w:ind w:firstLine="709"/>
        <w:jc w:val="both"/>
        <w:rPr>
          <w:color w:val="000000" w:themeColor="text1"/>
          <w:sz w:val="24"/>
          <w:szCs w:val="24"/>
        </w:rPr>
      </w:pPr>
      <w:r w:rsidRPr="008C2D48">
        <w:rPr>
          <w:color w:val="000000" w:themeColor="text1"/>
          <w:sz w:val="24"/>
          <w:szCs w:val="24"/>
        </w:rPr>
        <w:t xml:space="preserve">Состав архивного фонда города пополнился на </w:t>
      </w:r>
      <w:r>
        <w:rPr>
          <w:color w:val="000000" w:themeColor="text1"/>
          <w:sz w:val="24"/>
          <w:szCs w:val="24"/>
        </w:rPr>
        <w:t xml:space="preserve">233 </w:t>
      </w:r>
      <w:r w:rsidRPr="008C2D48">
        <w:rPr>
          <w:color w:val="000000" w:themeColor="text1"/>
          <w:sz w:val="24"/>
          <w:szCs w:val="24"/>
        </w:rPr>
        <w:t>единиц</w:t>
      </w:r>
      <w:r>
        <w:rPr>
          <w:color w:val="000000" w:themeColor="text1"/>
          <w:sz w:val="24"/>
          <w:szCs w:val="24"/>
        </w:rPr>
        <w:t>ы</w:t>
      </w:r>
      <w:r w:rsidRPr="008C2D48">
        <w:rPr>
          <w:color w:val="000000" w:themeColor="text1"/>
          <w:sz w:val="24"/>
          <w:szCs w:val="24"/>
        </w:rPr>
        <w:t xml:space="preserve"> хранения управленческой </w:t>
      </w:r>
      <w:r w:rsidRPr="00C710F5">
        <w:rPr>
          <w:color w:val="000000" w:themeColor="text1"/>
          <w:sz w:val="24"/>
          <w:szCs w:val="24"/>
        </w:rPr>
        <w:t>документации из них 5</w:t>
      </w:r>
      <w:r>
        <w:rPr>
          <w:color w:val="000000" w:themeColor="text1"/>
          <w:sz w:val="24"/>
          <w:szCs w:val="24"/>
        </w:rPr>
        <w:t>2</w:t>
      </w:r>
      <w:r w:rsidRPr="00C710F5">
        <w:rPr>
          <w:b/>
          <w:color w:val="000000" w:themeColor="text1"/>
          <w:sz w:val="24"/>
          <w:szCs w:val="24"/>
        </w:rPr>
        <w:t xml:space="preserve"> </w:t>
      </w:r>
      <w:r w:rsidRPr="00C710F5">
        <w:rPr>
          <w:color w:val="000000" w:themeColor="text1"/>
          <w:sz w:val="24"/>
          <w:szCs w:val="24"/>
        </w:rPr>
        <w:t>единиц</w:t>
      </w:r>
      <w:r>
        <w:rPr>
          <w:color w:val="000000" w:themeColor="text1"/>
          <w:sz w:val="24"/>
          <w:szCs w:val="24"/>
        </w:rPr>
        <w:t>ы</w:t>
      </w:r>
      <w:r w:rsidRPr="00C710F5">
        <w:rPr>
          <w:color w:val="000000" w:themeColor="text1"/>
          <w:sz w:val="24"/>
          <w:szCs w:val="24"/>
        </w:rPr>
        <w:t xml:space="preserve"> хранения окружной собственности, </w:t>
      </w:r>
      <w:r>
        <w:rPr>
          <w:color w:val="000000" w:themeColor="text1"/>
          <w:sz w:val="24"/>
          <w:szCs w:val="24"/>
        </w:rPr>
        <w:t>593</w:t>
      </w:r>
      <w:r w:rsidRPr="00C710F5">
        <w:rPr>
          <w:color w:val="000000" w:themeColor="text1"/>
          <w:sz w:val="24"/>
          <w:szCs w:val="24"/>
        </w:rPr>
        <w:t xml:space="preserve"> единиц</w:t>
      </w:r>
      <w:r>
        <w:rPr>
          <w:color w:val="000000" w:themeColor="text1"/>
          <w:sz w:val="24"/>
          <w:szCs w:val="24"/>
        </w:rPr>
        <w:t>ы</w:t>
      </w:r>
      <w:r w:rsidRPr="00C710F5">
        <w:rPr>
          <w:color w:val="000000" w:themeColor="text1"/>
          <w:sz w:val="24"/>
          <w:szCs w:val="24"/>
        </w:rPr>
        <w:t xml:space="preserve"> хранения по личному составу ликвидирован</w:t>
      </w:r>
      <w:r>
        <w:rPr>
          <w:color w:val="000000" w:themeColor="text1"/>
          <w:sz w:val="24"/>
          <w:szCs w:val="24"/>
        </w:rPr>
        <w:t>ных предприятий, закартонировано</w:t>
      </w:r>
      <w:r w:rsidRPr="00C710F5">
        <w:rPr>
          <w:color w:val="000000" w:themeColor="text1"/>
          <w:sz w:val="24"/>
          <w:szCs w:val="24"/>
        </w:rPr>
        <w:t xml:space="preserve"> </w:t>
      </w:r>
      <w:r>
        <w:rPr>
          <w:color w:val="000000" w:themeColor="text1"/>
          <w:sz w:val="24"/>
          <w:szCs w:val="24"/>
        </w:rPr>
        <w:t>5 898</w:t>
      </w:r>
      <w:r w:rsidRPr="00C710F5">
        <w:rPr>
          <w:color w:val="000000" w:themeColor="text1"/>
          <w:sz w:val="24"/>
          <w:szCs w:val="24"/>
        </w:rPr>
        <w:t xml:space="preserve"> единиц хранения.</w:t>
      </w:r>
    </w:p>
    <w:p w:rsidR="002F117E" w:rsidRPr="00C710F5" w:rsidRDefault="002F117E" w:rsidP="00115633">
      <w:pPr>
        <w:pStyle w:val="aa"/>
        <w:widowControl w:val="0"/>
        <w:ind w:firstLine="709"/>
        <w:jc w:val="both"/>
        <w:rPr>
          <w:color w:val="000000" w:themeColor="text1"/>
          <w:sz w:val="24"/>
          <w:szCs w:val="24"/>
        </w:rPr>
      </w:pPr>
      <w:r w:rsidRPr="00F65C1A">
        <w:rPr>
          <w:sz w:val="24"/>
          <w:szCs w:val="24"/>
        </w:rPr>
        <w:t>В сфере государственного учета документов за отчетный год по заполнению и совершенствованию форм учетной документации, проводилась па</w:t>
      </w:r>
      <w:r>
        <w:rPr>
          <w:sz w:val="24"/>
          <w:szCs w:val="24"/>
        </w:rPr>
        <w:t xml:space="preserve">спортизация архивов </w:t>
      </w:r>
      <w:r>
        <w:rPr>
          <w:sz w:val="24"/>
          <w:szCs w:val="24"/>
        </w:rPr>
        <w:lastRenderedPageBreak/>
        <w:t>организаций</w:t>
      </w:r>
      <w:r w:rsidR="009B6169">
        <w:rPr>
          <w:sz w:val="24"/>
          <w:szCs w:val="24"/>
        </w:rPr>
        <w:t xml:space="preserve"> </w:t>
      </w:r>
      <w:r>
        <w:rPr>
          <w:sz w:val="24"/>
          <w:szCs w:val="24"/>
        </w:rPr>
        <w:t>-</w:t>
      </w:r>
      <w:r w:rsidR="009B6169">
        <w:rPr>
          <w:sz w:val="24"/>
          <w:szCs w:val="24"/>
        </w:rPr>
        <w:t xml:space="preserve"> </w:t>
      </w:r>
      <w:r w:rsidRPr="00F65C1A">
        <w:rPr>
          <w:sz w:val="24"/>
          <w:szCs w:val="24"/>
        </w:rPr>
        <w:t>источников комплектования</w:t>
      </w:r>
      <w:r>
        <w:rPr>
          <w:sz w:val="24"/>
          <w:szCs w:val="24"/>
        </w:rPr>
        <w:t>.</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 xml:space="preserve">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w:t>
      </w:r>
      <w:r>
        <w:rPr>
          <w:color w:val="000000" w:themeColor="text1"/>
          <w:sz w:val="24"/>
          <w:szCs w:val="24"/>
        </w:rPr>
        <w:t>копий архивных документов»</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 xml:space="preserve">За год исполнено </w:t>
      </w:r>
      <w:r>
        <w:rPr>
          <w:color w:val="000000" w:themeColor="text1"/>
          <w:sz w:val="24"/>
          <w:szCs w:val="24"/>
        </w:rPr>
        <w:t>1 637</w:t>
      </w:r>
      <w:r w:rsidRPr="000A45D1">
        <w:rPr>
          <w:color w:val="000000" w:themeColor="text1"/>
          <w:sz w:val="24"/>
          <w:szCs w:val="24"/>
        </w:rPr>
        <w:t xml:space="preserve"> запрос</w:t>
      </w:r>
      <w:r>
        <w:rPr>
          <w:color w:val="000000" w:themeColor="text1"/>
          <w:sz w:val="24"/>
          <w:szCs w:val="24"/>
        </w:rPr>
        <w:t>ов</w:t>
      </w:r>
      <w:r w:rsidRPr="000A45D1">
        <w:rPr>
          <w:color w:val="000000" w:themeColor="text1"/>
          <w:sz w:val="24"/>
          <w:szCs w:val="24"/>
        </w:rPr>
        <w:t xml:space="preserve"> физических и юридических лиц. Изготовлен</w:t>
      </w:r>
      <w:r>
        <w:rPr>
          <w:color w:val="000000" w:themeColor="text1"/>
          <w:sz w:val="24"/>
          <w:szCs w:val="24"/>
        </w:rPr>
        <w:t>о</w:t>
      </w:r>
      <w:r w:rsidRPr="000A45D1">
        <w:rPr>
          <w:color w:val="000000" w:themeColor="text1"/>
          <w:sz w:val="24"/>
          <w:szCs w:val="24"/>
        </w:rPr>
        <w:t xml:space="preserve"> </w:t>
      </w:r>
      <w:r>
        <w:rPr>
          <w:color w:val="000000" w:themeColor="text1"/>
          <w:sz w:val="24"/>
          <w:szCs w:val="24"/>
        </w:rPr>
        <w:t>845</w:t>
      </w:r>
      <w:r w:rsidRPr="000A45D1">
        <w:rPr>
          <w:color w:val="000000" w:themeColor="text1"/>
          <w:sz w:val="24"/>
          <w:szCs w:val="24"/>
        </w:rPr>
        <w:t xml:space="preserve"> копий документов. </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 xml:space="preserve">Велась работа по качественному комплектованию архивного Фонда Российской Федерации и архивного фонда города Мегиона. </w:t>
      </w:r>
      <w:r w:rsidR="00D5082D">
        <w:rPr>
          <w:color w:val="000000" w:themeColor="text1"/>
          <w:sz w:val="24"/>
          <w:szCs w:val="24"/>
        </w:rPr>
        <w:t>Выполнены мероприятия, направленные</w:t>
      </w:r>
      <w:r w:rsidRPr="000A45D1">
        <w:rPr>
          <w:color w:val="000000" w:themeColor="text1"/>
          <w:sz w:val="24"/>
          <w:szCs w:val="24"/>
        </w:rPr>
        <w:t xml:space="preserve">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организациях-источниках комплектования муниципального архива.</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 организаций</w:t>
      </w:r>
      <w:r w:rsidR="009B6169">
        <w:rPr>
          <w:color w:val="000000" w:themeColor="text1"/>
          <w:sz w:val="24"/>
          <w:szCs w:val="24"/>
        </w:rPr>
        <w:t xml:space="preserve"> </w:t>
      </w:r>
      <w:r w:rsidRPr="000A45D1">
        <w:rPr>
          <w:color w:val="000000" w:themeColor="text1"/>
          <w:sz w:val="24"/>
          <w:szCs w:val="24"/>
        </w:rPr>
        <w:t>-</w:t>
      </w:r>
      <w:r w:rsidR="009B6169">
        <w:rPr>
          <w:color w:val="000000" w:themeColor="text1"/>
          <w:sz w:val="24"/>
          <w:szCs w:val="24"/>
        </w:rPr>
        <w:t xml:space="preserve"> </w:t>
      </w:r>
      <w:r>
        <w:rPr>
          <w:color w:val="000000" w:themeColor="text1"/>
          <w:sz w:val="24"/>
          <w:szCs w:val="24"/>
        </w:rPr>
        <w:t>и</w:t>
      </w:r>
      <w:r w:rsidRPr="000A45D1">
        <w:rPr>
          <w:color w:val="000000" w:themeColor="text1"/>
          <w:sz w:val="24"/>
          <w:szCs w:val="24"/>
        </w:rPr>
        <w:t>сточников комплектования архивного отдела.</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 xml:space="preserve">Осуществлялись мероприятия по контролю за соблюдением установленных сроков упорядочения документов в организациях-источниках комплектования архивного отдела, предоставлением описей, номенклатур дел на рассмотрение </w:t>
      </w:r>
      <w:r w:rsidRPr="000A45D1">
        <w:rPr>
          <w:rFonts w:eastAsiaTheme="minorHAnsi"/>
          <w:bCs/>
          <w:color w:val="000000" w:themeColor="text1"/>
          <w:sz w:val="24"/>
          <w:szCs w:val="24"/>
          <w:shd w:val="clear" w:color="auto" w:fill="FFFFFF"/>
        </w:rPr>
        <w:t>экспертно</w:t>
      </w:r>
      <w:r w:rsidRPr="000A45D1">
        <w:rPr>
          <w:rFonts w:eastAsiaTheme="minorHAnsi"/>
          <w:color w:val="000000" w:themeColor="text1"/>
          <w:sz w:val="24"/>
          <w:szCs w:val="24"/>
          <w:shd w:val="clear" w:color="auto" w:fill="FFFFFF"/>
        </w:rPr>
        <w:t>-</w:t>
      </w:r>
      <w:r w:rsidRPr="000A45D1">
        <w:rPr>
          <w:rFonts w:eastAsiaTheme="minorHAnsi"/>
          <w:bCs/>
          <w:color w:val="000000" w:themeColor="text1"/>
          <w:sz w:val="24"/>
          <w:szCs w:val="24"/>
          <w:shd w:val="clear" w:color="auto" w:fill="FFFFFF"/>
        </w:rPr>
        <w:t>проверочной</w:t>
      </w:r>
      <w:r w:rsidRPr="000A45D1">
        <w:rPr>
          <w:rFonts w:eastAsiaTheme="minorHAnsi"/>
          <w:color w:val="000000" w:themeColor="text1"/>
          <w:sz w:val="24"/>
          <w:szCs w:val="24"/>
          <w:shd w:val="clear" w:color="auto" w:fill="FFFFFF"/>
        </w:rPr>
        <w:t> </w:t>
      </w:r>
      <w:r w:rsidRPr="000A45D1">
        <w:rPr>
          <w:rFonts w:eastAsiaTheme="minorHAnsi"/>
          <w:bCs/>
          <w:color w:val="000000" w:themeColor="text1"/>
          <w:sz w:val="24"/>
          <w:szCs w:val="24"/>
          <w:shd w:val="clear" w:color="auto" w:fill="FFFFFF"/>
        </w:rPr>
        <w:t>методической</w:t>
      </w:r>
      <w:r w:rsidRPr="000A45D1">
        <w:rPr>
          <w:rFonts w:eastAsiaTheme="minorHAnsi"/>
          <w:color w:val="000000" w:themeColor="text1"/>
          <w:sz w:val="24"/>
          <w:szCs w:val="24"/>
          <w:shd w:val="clear" w:color="auto" w:fill="FFFFFF"/>
        </w:rPr>
        <w:t> </w:t>
      </w:r>
      <w:r w:rsidRPr="000A45D1">
        <w:rPr>
          <w:rFonts w:eastAsiaTheme="minorHAnsi"/>
          <w:bCs/>
          <w:color w:val="000000" w:themeColor="text1"/>
          <w:sz w:val="24"/>
          <w:szCs w:val="24"/>
          <w:shd w:val="clear" w:color="auto" w:fill="FFFFFF"/>
        </w:rPr>
        <w:t>комиссии</w:t>
      </w:r>
      <w:r w:rsidRPr="000A45D1">
        <w:rPr>
          <w:color w:val="000000" w:themeColor="text1"/>
          <w:sz w:val="24"/>
          <w:szCs w:val="24"/>
        </w:rPr>
        <w:t xml:space="preserve"> Службы по делам архивов автономного округа.</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Оказывалась методическая и практическая помощь организациям-источникам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rsidR="002F117E" w:rsidRPr="000A45D1" w:rsidRDefault="002F117E" w:rsidP="00115633">
      <w:pPr>
        <w:pStyle w:val="aa"/>
        <w:widowControl w:val="0"/>
        <w:ind w:firstLine="708"/>
        <w:jc w:val="both"/>
        <w:rPr>
          <w:color w:val="000000" w:themeColor="text1"/>
          <w:sz w:val="24"/>
          <w:szCs w:val="24"/>
        </w:rPr>
      </w:pPr>
      <w:r w:rsidRPr="000A45D1">
        <w:rPr>
          <w:color w:val="000000" w:themeColor="text1"/>
          <w:sz w:val="24"/>
          <w:szCs w:val="24"/>
        </w:rPr>
        <w:t xml:space="preserve">Продолжена работа по организации электронного взаимодействия с Государственным учреждением </w:t>
      </w:r>
      <w:r w:rsidRPr="000C6023">
        <w:rPr>
          <w:color w:val="000000" w:themeColor="text1"/>
          <w:sz w:val="24"/>
          <w:szCs w:val="24"/>
        </w:rPr>
        <w:t>–</w:t>
      </w:r>
      <w:r w:rsidRPr="000A45D1">
        <w:rPr>
          <w:color w:val="000000" w:themeColor="text1"/>
          <w:sz w:val="24"/>
          <w:szCs w:val="24"/>
        </w:rPr>
        <w:t xml:space="preserve"> Управлением Пенсионного фонда Российской Федерации в городе </w:t>
      </w:r>
      <w:r>
        <w:rPr>
          <w:color w:val="000000" w:themeColor="text1"/>
          <w:sz w:val="24"/>
          <w:szCs w:val="24"/>
        </w:rPr>
        <w:t>Нижневартовске</w:t>
      </w:r>
      <w:r w:rsidRPr="000A45D1">
        <w:rPr>
          <w:color w:val="000000" w:themeColor="text1"/>
          <w:sz w:val="24"/>
          <w:szCs w:val="24"/>
        </w:rPr>
        <w:t xml:space="preserve"> Ханты-Манс</w:t>
      </w:r>
      <w:r>
        <w:rPr>
          <w:color w:val="000000" w:themeColor="text1"/>
          <w:sz w:val="24"/>
          <w:szCs w:val="24"/>
        </w:rPr>
        <w:t>ийского автономного округа</w:t>
      </w:r>
      <w:r w:rsidR="000F70F9">
        <w:rPr>
          <w:color w:val="000000" w:themeColor="text1"/>
          <w:sz w:val="24"/>
          <w:szCs w:val="24"/>
        </w:rPr>
        <w:t xml:space="preserve"> </w:t>
      </w:r>
      <w:r w:rsidR="000F70F9" w:rsidRPr="000C6023">
        <w:rPr>
          <w:color w:val="000000" w:themeColor="text1"/>
          <w:sz w:val="24"/>
          <w:szCs w:val="24"/>
        </w:rPr>
        <w:t>–</w:t>
      </w:r>
      <w:r w:rsidR="000F70F9">
        <w:rPr>
          <w:color w:val="000000" w:themeColor="text1"/>
          <w:sz w:val="24"/>
          <w:szCs w:val="24"/>
        </w:rPr>
        <w:t xml:space="preserve"> </w:t>
      </w:r>
      <w:r>
        <w:rPr>
          <w:color w:val="000000" w:themeColor="text1"/>
          <w:sz w:val="24"/>
          <w:szCs w:val="24"/>
        </w:rPr>
        <w:t xml:space="preserve">Югры (межрайонное) </w:t>
      </w:r>
      <w:r w:rsidR="009B6169">
        <w:rPr>
          <w:color w:val="000000" w:themeColor="text1"/>
          <w:sz w:val="24"/>
          <w:szCs w:val="24"/>
        </w:rPr>
        <w:t>клиентская служба</w:t>
      </w:r>
      <w:r>
        <w:rPr>
          <w:color w:val="000000" w:themeColor="text1"/>
          <w:sz w:val="24"/>
          <w:szCs w:val="24"/>
        </w:rPr>
        <w:t xml:space="preserve"> (на правах отдела) в городе Мегионе.</w:t>
      </w:r>
    </w:p>
    <w:p w:rsidR="002F117E" w:rsidRPr="000A45D1" w:rsidRDefault="002F117E" w:rsidP="00115633">
      <w:pPr>
        <w:pStyle w:val="aa"/>
        <w:widowControl w:val="0"/>
        <w:ind w:firstLine="708"/>
        <w:jc w:val="both"/>
        <w:rPr>
          <w:color w:val="000000" w:themeColor="text1"/>
          <w:sz w:val="24"/>
          <w:szCs w:val="24"/>
        </w:rPr>
      </w:pPr>
      <w:r w:rsidRPr="000A45D1">
        <w:rPr>
          <w:color w:val="000000" w:themeColor="text1"/>
          <w:sz w:val="24"/>
          <w:szCs w:val="24"/>
        </w:rPr>
        <w:t>В сфере государственного учета документов по заполнению и совершенствованию форм учетной документации, проводилась паспортизация архивов организаций-источников комплектования.</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Основными приоритетами развития муниципального архива являются:</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реализация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p>
    <w:p w:rsidR="002F117E" w:rsidRPr="000A45D1" w:rsidRDefault="002F117E" w:rsidP="00115633">
      <w:pPr>
        <w:pStyle w:val="aa"/>
        <w:widowControl w:val="0"/>
        <w:ind w:firstLine="709"/>
        <w:jc w:val="both"/>
        <w:rPr>
          <w:color w:val="000000" w:themeColor="text1"/>
          <w:sz w:val="24"/>
          <w:szCs w:val="24"/>
        </w:rPr>
      </w:pPr>
      <w:r w:rsidRPr="000A45D1">
        <w:rPr>
          <w:color w:val="000000" w:themeColor="text1"/>
          <w:sz w:val="24"/>
          <w:szCs w:val="24"/>
        </w:rPr>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p>
    <w:p w:rsidR="00BF155D" w:rsidRPr="00734945" w:rsidRDefault="00BF155D" w:rsidP="00115633">
      <w:pPr>
        <w:pStyle w:val="aa"/>
        <w:widowControl w:val="0"/>
        <w:ind w:firstLine="709"/>
        <w:jc w:val="both"/>
        <w:rPr>
          <w:sz w:val="24"/>
          <w:szCs w:val="24"/>
        </w:rPr>
      </w:pPr>
    </w:p>
    <w:p w:rsidR="00AB6713" w:rsidRPr="00734945" w:rsidRDefault="007F07EB" w:rsidP="0011563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734945">
        <w:rPr>
          <w:rFonts w:ascii="Times New Roman" w:eastAsia="Times New Roman" w:hAnsi="Times New Roman" w:cs="Times New Roman"/>
          <w:b/>
          <w:sz w:val="24"/>
          <w:szCs w:val="24"/>
          <w:lang w:eastAsia="ru-RU"/>
        </w:rPr>
        <w:t>25</w:t>
      </w:r>
      <w:r w:rsidR="00AB6713" w:rsidRPr="00734945">
        <w:rPr>
          <w:rFonts w:ascii="Times New Roman" w:eastAsia="Times New Roman" w:hAnsi="Times New Roman" w:cs="Times New Roman"/>
          <w:b/>
          <w:sz w:val="24"/>
          <w:szCs w:val="24"/>
          <w:lang w:eastAsia="ru-RU"/>
        </w:rPr>
        <w:t>.</w:t>
      </w:r>
      <w:r w:rsidRPr="00734945">
        <w:rPr>
          <w:rFonts w:ascii="Times New Roman" w:eastAsia="Times New Roman" w:hAnsi="Times New Roman" w:cs="Times New Roman"/>
          <w:b/>
          <w:sz w:val="24"/>
          <w:szCs w:val="24"/>
          <w:lang w:eastAsia="ru-RU"/>
        </w:rPr>
        <w:t>Деятельность административной комиссии</w:t>
      </w:r>
    </w:p>
    <w:p w:rsidR="00AB6713" w:rsidRPr="00734945" w:rsidRDefault="00AB6713" w:rsidP="0011563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sz w:val="24"/>
          <w:szCs w:val="24"/>
          <w:lang w:eastAsia="ru-RU"/>
        </w:rPr>
      </w:pP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sz w:val="24"/>
          <w:szCs w:val="24"/>
        </w:rPr>
        <w:t>С целью реализации государственных полномочий по образованию и организации деятельности административной комиссии, руководствуясь Законом Ханты-</w:t>
      </w:r>
      <w:r w:rsidR="004E2933">
        <w:rPr>
          <w:rFonts w:ascii="Times New Roman" w:hAnsi="Times New Roman" w:cs="Times New Roman"/>
          <w:sz w:val="24"/>
          <w:szCs w:val="24"/>
        </w:rPr>
        <w:t>Мансийского автономного округа –</w:t>
      </w:r>
      <w:r w:rsidRPr="009F4F10">
        <w:rPr>
          <w:rFonts w:ascii="Times New Roman" w:hAnsi="Times New Roman" w:cs="Times New Roman"/>
          <w:sz w:val="24"/>
          <w:szCs w:val="24"/>
        </w:rPr>
        <w:t xml:space="preserve"> Югры от 20.02.2009 №5-оз «Об административных комиссиях в Ханты-Мансийском автономном округе </w:t>
      </w:r>
      <w:r w:rsidR="00861DE0">
        <w:rPr>
          <w:rFonts w:ascii="Times New Roman" w:hAnsi="Times New Roman" w:cs="Times New Roman"/>
          <w:sz w:val="24"/>
          <w:szCs w:val="24"/>
        </w:rPr>
        <w:t>–</w:t>
      </w:r>
      <w:r w:rsidRPr="009F4F10">
        <w:rPr>
          <w:rFonts w:ascii="Times New Roman" w:hAnsi="Times New Roman" w:cs="Times New Roman"/>
          <w:sz w:val="24"/>
          <w:szCs w:val="24"/>
        </w:rPr>
        <w:t xml:space="preserve"> Югре», постановлением главы города от 08.04.2009 №327 соз</w:t>
      </w:r>
      <w:r>
        <w:rPr>
          <w:rFonts w:ascii="Times New Roman" w:hAnsi="Times New Roman" w:cs="Times New Roman"/>
          <w:sz w:val="24"/>
          <w:szCs w:val="24"/>
        </w:rPr>
        <w:t xml:space="preserve">дана административная комиссия. </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sz w:val="24"/>
          <w:szCs w:val="24"/>
        </w:rPr>
        <w:t xml:space="preserve">Постановлением администрации города от 03.03.2016 №438 утверждено Положение </w:t>
      </w:r>
      <w:r>
        <w:rPr>
          <w:rFonts w:ascii="Times New Roman" w:hAnsi="Times New Roman" w:cs="Times New Roman"/>
          <w:sz w:val="24"/>
          <w:szCs w:val="24"/>
        </w:rPr>
        <w:t xml:space="preserve">         </w:t>
      </w:r>
      <w:r w:rsidRPr="009F4F10">
        <w:rPr>
          <w:rFonts w:ascii="Times New Roman" w:hAnsi="Times New Roman" w:cs="Times New Roman"/>
          <w:sz w:val="24"/>
          <w:szCs w:val="24"/>
        </w:rPr>
        <w:t xml:space="preserve">об административной комиссии города Мегиона. </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sz w:val="24"/>
          <w:szCs w:val="24"/>
        </w:rPr>
        <w:t>Постановлением администрации города от 31.01.2020 №182 утвержден персональный состав администра</w:t>
      </w:r>
      <w:r>
        <w:rPr>
          <w:rFonts w:ascii="Times New Roman" w:hAnsi="Times New Roman" w:cs="Times New Roman"/>
          <w:sz w:val="24"/>
          <w:szCs w:val="24"/>
        </w:rPr>
        <w:t xml:space="preserve">тивной комиссии города Мегиона. </w:t>
      </w:r>
      <w:r w:rsidRPr="009F4F10">
        <w:rPr>
          <w:rFonts w:ascii="Times New Roman" w:hAnsi="Times New Roman" w:cs="Times New Roman"/>
          <w:sz w:val="24"/>
          <w:szCs w:val="24"/>
        </w:rPr>
        <w:t xml:space="preserve">В состав комиссии, состоящей из </w:t>
      </w:r>
      <w:r>
        <w:rPr>
          <w:rFonts w:ascii="Times New Roman" w:hAnsi="Times New Roman" w:cs="Times New Roman"/>
          <w:sz w:val="24"/>
          <w:szCs w:val="24"/>
        </w:rPr>
        <w:t xml:space="preserve">                    </w:t>
      </w:r>
      <w:r w:rsidRPr="009F4F10">
        <w:rPr>
          <w:rFonts w:ascii="Times New Roman" w:hAnsi="Times New Roman" w:cs="Times New Roman"/>
          <w:sz w:val="24"/>
          <w:szCs w:val="24"/>
        </w:rPr>
        <w:t>9 человек, входят сотрудники структурных подразделений администрации города, представитель Акционерного общества «Городские электрические сети».</w:t>
      </w:r>
      <w:r>
        <w:rPr>
          <w:rFonts w:ascii="Times New Roman" w:hAnsi="Times New Roman" w:cs="Times New Roman"/>
          <w:sz w:val="24"/>
          <w:szCs w:val="24"/>
        </w:rPr>
        <w:t xml:space="preserve"> </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sz w:val="24"/>
          <w:szCs w:val="24"/>
        </w:rPr>
        <w:t>Постановлением администрации города Мегиона от 22.04.2021 №942 утвержден перечень</w:t>
      </w:r>
      <w:r w:rsidR="00861DE0">
        <w:rPr>
          <w:rFonts w:ascii="Times New Roman" w:hAnsi="Times New Roman" w:cs="Times New Roman"/>
          <w:sz w:val="24"/>
          <w:szCs w:val="24"/>
        </w:rPr>
        <w:t xml:space="preserve"> из 24</w:t>
      </w:r>
      <w:r w:rsidRPr="009F4F10">
        <w:rPr>
          <w:rFonts w:ascii="Times New Roman" w:hAnsi="Times New Roman" w:cs="Times New Roman"/>
          <w:sz w:val="24"/>
          <w:szCs w:val="24"/>
        </w:rPr>
        <w:t xml:space="preserve"> должностных лиц органа местного самоуправления города Мегиона, </w:t>
      </w:r>
      <w:r w:rsidRPr="009F4F10">
        <w:rPr>
          <w:rFonts w:ascii="Times New Roman" w:hAnsi="Times New Roman" w:cs="Times New Roman"/>
          <w:sz w:val="24"/>
          <w:szCs w:val="24"/>
        </w:rPr>
        <w:lastRenderedPageBreak/>
        <w:t xml:space="preserve">уполномоченных составлять протоколы об административных правонарушениях, предусмотренных Законом Ханты-Мансийского автономного округа </w:t>
      </w:r>
      <w:r>
        <w:rPr>
          <w:rFonts w:ascii="Times New Roman" w:hAnsi="Times New Roman" w:cs="Times New Roman"/>
          <w:sz w:val="24"/>
          <w:szCs w:val="24"/>
        </w:rPr>
        <w:t>–</w:t>
      </w:r>
      <w:r w:rsidRPr="009F4F10">
        <w:rPr>
          <w:rFonts w:ascii="Times New Roman" w:hAnsi="Times New Roman" w:cs="Times New Roman"/>
          <w:sz w:val="24"/>
          <w:szCs w:val="24"/>
        </w:rPr>
        <w:t xml:space="preserve"> Югры</w:t>
      </w:r>
      <w:r>
        <w:rPr>
          <w:rFonts w:ascii="Times New Roman" w:hAnsi="Times New Roman" w:cs="Times New Roman"/>
          <w:sz w:val="24"/>
          <w:szCs w:val="24"/>
        </w:rPr>
        <w:t xml:space="preserve"> </w:t>
      </w:r>
      <w:r w:rsidRPr="009F4F10">
        <w:rPr>
          <w:rFonts w:ascii="Times New Roman" w:hAnsi="Times New Roman" w:cs="Times New Roman"/>
          <w:sz w:val="24"/>
          <w:szCs w:val="24"/>
        </w:rPr>
        <w:t>от 11.06.2010 №102-оз «Об административных правонарушен</w:t>
      </w:r>
      <w:r w:rsidR="00861DE0">
        <w:rPr>
          <w:rFonts w:ascii="Times New Roman" w:hAnsi="Times New Roman" w:cs="Times New Roman"/>
          <w:sz w:val="24"/>
          <w:szCs w:val="24"/>
        </w:rPr>
        <w:t>иях» в количестве</w:t>
      </w:r>
      <w:r w:rsidRPr="009F4F10">
        <w:rPr>
          <w:rFonts w:ascii="Times New Roman" w:hAnsi="Times New Roman" w:cs="Times New Roman"/>
          <w:sz w:val="24"/>
          <w:szCs w:val="24"/>
        </w:rPr>
        <w:t>.</w:t>
      </w:r>
      <w:r>
        <w:rPr>
          <w:rFonts w:ascii="Times New Roman" w:hAnsi="Times New Roman" w:cs="Times New Roman"/>
          <w:sz w:val="24"/>
          <w:szCs w:val="24"/>
        </w:rPr>
        <w:t xml:space="preserve"> </w:t>
      </w:r>
    </w:p>
    <w:p w:rsidR="00734945" w:rsidRDefault="00734945"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9F4F10">
        <w:rPr>
          <w:rFonts w:ascii="Times New Roman" w:eastAsia="Times New Roman" w:hAnsi="Times New Roman" w:cs="Times New Roman"/>
          <w:sz w:val="24"/>
          <w:szCs w:val="24"/>
          <w:lang w:eastAsia="ru-RU"/>
        </w:rPr>
        <w:t xml:space="preserve">Дела об административных правонарушениях рассматриваются на заседаниях административной комиссии, которые проводятся еженедельно по средам по мере       </w:t>
      </w:r>
      <w:r>
        <w:rPr>
          <w:rFonts w:ascii="Times New Roman" w:eastAsia="Times New Roman" w:hAnsi="Times New Roman" w:cs="Times New Roman"/>
          <w:sz w:val="24"/>
          <w:szCs w:val="24"/>
          <w:lang w:eastAsia="ru-RU"/>
        </w:rPr>
        <w:t xml:space="preserve">                их поступления. </w:t>
      </w:r>
      <w:r w:rsidRPr="009F4F10">
        <w:rPr>
          <w:rFonts w:ascii="Times New Roman" w:eastAsia="Times New Roman" w:hAnsi="Times New Roman" w:cs="Times New Roman"/>
          <w:sz w:val="24"/>
          <w:szCs w:val="24"/>
          <w:lang w:eastAsia="ru-RU"/>
        </w:rPr>
        <w:t>Процессуальные сроки при рассмотрении дел об административных правонарушениях соблюдаются, в соответствии с требованиями, Кодекс</w:t>
      </w:r>
      <w:r w:rsidR="000F70F9">
        <w:rPr>
          <w:rFonts w:ascii="Times New Roman" w:eastAsia="Times New Roman" w:hAnsi="Times New Roman" w:cs="Times New Roman"/>
          <w:sz w:val="24"/>
          <w:szCs w:val="24"/>
          <w:lang w:eastAsia="ru-RU"/>
        </w:rPr>
        <w:t>а</w:t>
      </w:r>
      <w:r w:rsidRPr="009F4F10">
        <w:rPr>
          <w:rFonts w:ascii="Times New Roman" w:eastAsia="Times New Roman" w:hAnsi="Times New Roman" w:cs="Times New Roman"/>
          <w:sz w:val="24"/>
          <w:szCs w:val="24"/>
          <w:lang w:eastAsia="ru-RU"/>
        </w:rPr>
        <w:t xml:space="preserve"> Российской Федерации об ад</w:t>
      </w:r>
      <w:r>
        <w:rPr>
          <w:rFonts w:ascii="Times New Roman" w:eastAsia="Times New Roman" w:hAnsi="Times New Roman" w:cs="Times New Roman"/>
          <w:sz w:val="24"/>
          <w:szCs w:val="24"/>
          <w:lang w:eastAsia="ru-RU"/>
        </w:rPr>
        <w:t xml:space="preserve">министративных правонарушениях. </w:t>
      </w:r>
    </w:p>
    <w:p w:rsidR="00734945" w:rsidRDefault="00734945" w:rsidP="00115633">
      <w:pPr>
        <w:widowControl w:val="0"/>
        <w:spacing w:after="0" w:line="240" w:lineRule="auto"/>
        <w:ind w:firstLine="708"/>
        <w:jc w:val="both"/>
        <w:rPr>
          <w:rFonts w:ascii="Times New Roman" w:hAnsi="Times New Roman" w:cs="Times New Roman"/>
          <w:color w:val="FF0000"/>
          <w:sz w:val="24"/>
          <w:szCs w:val="24"/>
        </w:rPr>
      </w:pPr>
      <w:r w:rsidRPr="009F4F10">
        <w:rPr>
          <w:rFonts w:ascii="Times New Roman" w:hAnsi="Times New Roman" w:cs="Times New Roman"/>
          <w:color w:val="000000"/>
          <w:sz w:val="24"/>
          <w:szCs w:val="24"/>
        </w:rPr>
        <w:t xml:space="preserve">За 2021 год в административную комиссию поступило 336 протоколов об административных правонарушениях, из них 92 </w:t>
      </w:r>
      <w:r w:rsidR="000F70F9" w:rsidRPr="000C6023">
        <w:rPr>
          <w:color w:val="000000" w:themeColor="text1"/>
          <w:sz w:val="24"/>
          <w:szCs w:val="24"/>
        </w:rPr>
        <w:t>–</w:t>
      </w:r>
      <w:r w:rsidRPr="009F4F10">
        <w:rPr>
          <w:rFonts w:ascii="Times New Roman" w:hAnsi="Times New Roman" w:cs="Times New Roman"/>
          <w:color w:val="000000"/>
          <w:sz w:val="24"/>
          <w:szCs w:val="24"/>
        </w:rPr>
        <w:t xml:space="preserve"> составлены должностными лицами администрации города, уполномоченными составлять протоколы об административных правонарушениях</w:t>
      </w:r>
      <w:r w:rsidR="00934804">
        <w:rPr>
          <w:rFonts w:ascii="Times New Roman" w:hAnsi="Times New Roman" w:cs="Times New Roman"/>
          <w:color w:val="000000"/>
          <w:sz w:val="24"/>
          <w:szCs w:val="24"/>
        </w:rPr>
        <w:t>,</w:t>
      </w:r>
      <w:r w:rsidRPr="009F4F10">
        <w:rPr>
          <w:rFonts w:ascii="Times New Roman" w:hAnsi="Times New Roman" w:cs="Times New Roman"/>
          <w:color w:val="000000"/>
          <w:sz w:val="24"/>
          <w:szCs w:val="24"/>
        </w:rPr>
        <w:t xml:space="preserve"> и 244 протокола </w:t>
      </w:r>
      <w:r w:rsidR="000F70F9">
        <w:rPr>
          <w:rFonts w:ascii="Times New Roman" w:hAnsi="Times New Roman" w:cs="Times New Roman"/>
          <w:color w:val="000000"/>
          <w:sz w:val="24"/>
          <w:szCs w:val="24"/>
        </w:rPr>
        <w:t xml:space="preserve">составлены сотрудниками </w:t>
      </w:r>
      <w:r w:rsidRPr="009F4F10">
        <w:rPr>
          <w:rFonts w:ascii="Times New Roman" w:hAnsi="Times New Roman" w:cs="Times New Roman"/>
          <w:color w:val="000000"/>
          <w:sz w:val="24"/>
          <w:szCs w:val="24"/>
        </w:rPr>
        <w:t>ОМВД</w:t>
      </w:r>
      <w:r w:rsidR="000F70F9">
        <w:rPr>
          <w:rFonts w:ascii="Times New Roman" w:hAnsi="Times New Roman" w:cs="Times New Roman"/>
          <w:color w:val="000000"/>
          <w:sz w:val="24"/>
          <w:szCs w:val="24"/>
        </w:rPr>
        <w:t xml:space="preserve"> России</w:t>
      </w:r>
      <w:r w:rsidRPr="009F4F10">
        <w:rPr>
          <w:rFonts w:ascii="Times New Roman" w:hAnsi="Times New Roman" w:cs="Times New Roman"/>
          <w:color w:val="000000"/>
          <w:sz w:val="24"/>
          <w:szCs w:val="24"/>
        </w:rPr>
        <w:t xml:space="preserve"> по городу Мегион</w:t>
      </w:r>
      <w:r w:rsidR="000F70F9">
        <w:rPr>
          <w:rFonts w:ascii="Times New Roman" w:hAnsi="Times New Roman" w:cs="Times New Roman"/>
          <w:color w:val="000000"/>
          <w:sz w:val="24"/>
          <w:szCs w:val="24"/>
        </w:rPr>
        <w:t>у. Возвращено должностным лицам</w:t>
      </w:r>
      <w:r w:rsidRPr="009F4F10">
        <w:rPr>
          <w:rFonts w:ascii="Times New Roman" w:hAnsi="Times New Roman" w:cs="Times New Roman"/>
          <w:color w:val="000000"/>
          <w:sz w:val="24"/>
          <w:szCs w:val="24"/>
        </w:rPr>
        <w:t xml:space="preserve"> 14 протоколов в соответствии с пунктом 4 части 1 статьи 29.4 КоАП РФ. Рассмотрено 322 протокола. Из них: прекращено при рассмотрении – 22 протокола (отсутствие состава административного правонарушения), по 93 протоколам назначены наказания в виде предупреждения; наложены административные штрафы по 207 протоколам на сумму 310</w:t>
      </w:r>
      <w:r>
        <w:rPr>
          <w:rFonts w:ascii="Times New Roman" w:hAnsi="Times New Roman" w:cs="Times New Roman"/>
          <w:color w:val="000000"/>
          <w:sz w:val="24"/>
          <w:szCs w:val="24"/>
        </w:rPr>
        <w:t>,6 тыс.</w:t>
      </w:r>
      <w:r w:rsidRPr="009F4F10">
        <w:rPr>
          <w:rFonts w:ascii="Times New Roman" w:hAnsi="Times New Roman" w:cs="Times New Roman"/>
          <w:color w:val="000000"/>
          <w:sz w:val="24"/>
          <w:szCs w:val="24"/>
        </w:rPr>
        <w:t xml:space="preserve"> руб. Внесено 2 представления об устранении причин и услов</w:t>
      </w:r>
      <w:r>
        <w:rPr>
          <w:rFonts w:ascii="Times New Roman" w:hAnsi="Times New Roman" w:cs="Times New Roman"/>
          <w:color w:val="000000"/>
          <w:sz w:val="24"/>
          <w:szCs w:val="24"/>
        </w:rPr>
        <w:t xml:space="preserve">ий, способствовавших совершению </w:t>
      </w:r>
      <w:r w:rsidRPr="009F4F10">
        <w:rPr>
          <w:rFonts w:ascii="Times New Roman" w:hAnsi="Times New Roman" w:cs="Times New Roman"/>
          <w:color w:val="000000"/>
          <w:sz w:val="24"/>
          <w:szCs w:val="24"/>
        </w:rPr>
        <w:t>административного правонарушения.</w:t>
      </w:r>
      <w:r>
        <w:rPr>
          <w:rFonts w:ascii="Times New Roman" w:hAnsi="Times New Roman" w:cs="Times New Roman"/>
          <w:color w:val="FF0000"/>
          <w:sz w:val="24"/>
          <w:szCs w:val="24"/>
        </w:rPr>
        <w:t xml:space="preserve"> </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color w:val="000000"/>
          <w:sz w:val="24"/>
          <w:szCs w:val="24"/>
        </w:rPr>
        <w:t xml:space="preserve">Сумма </w:t>
      </w:r>
      <w:r w:rsidR="000F70F9">
        <w:rPr>
          <w:rFonts w:ascii="Times New Roman" w:hAnsi="Times New Roman" w:cs="Times New Roman"/>
          <w:color w:val="000000"/>
          <w:sz w:val="24"/>
          <w:szCs w:val="24"/>
        </w:rPr>
        <w:t>наложенных штрафов составила</w:t>
      </w:r>
      <w:r w:rsidRPr="009F4F10">
        <w:rPr>
          <w:rFonts w:ascii="Times New Roman" w:hAnsi="Times New Roman" w:cs="Times New Roman"/>
          <w:color w:val="000000"/>
          <w:sz w:val="24"/>
          <w:szCs w:val="24"/>
        </w:rPr>
        <w:t xml:space="preserve"> 310</w:t>
      </w:r>
      <w:r>
        <w:rPr>
          <w:rFonts w:ascii="Times New Roman" w:hAnsi="Times New Roman" w:cs="Times New Roman"/>
          <w:color w:val="000000"/>
          <w:sz w:val="24"/>
          <w:szCs w:val="24"/>
        </w:rPr>
        <w:t xml:space="preserve">,6 тыс. </w:t>
      </w:r>
      <w:r w:rsidRPr="009F4F10">
        <w:rPr>
          <w:rFonts w:ascii="Times New Roman" w:hAnsi="Times New Roman" w:cs="Times New Roman"/>
          <w:color w:val="000000"/>
          <w:sz w:val="24"/>
          <w:szCs w:val="24"/>
        </w:rPr>
        <w:t>руб. В добровольном порядке исполнено 69 постановлени</w:t>
      </w:r>
      <w:r w:rsidR="00934804">
        <w:rPr>
          <w:rFonts w:ascii="Times New Roman" w:hAnsi="Times New Roman" w:cs="Times New Roman"/>
          <w:color w:val="000000"/>
          <w:sz w:val="24"/>
          <w:szCs w:val="24"/>
        </w:rPr>
        <w:t>й</w:t>
      </w:r>
      <w:r w:rsidRPr="009F4F10">
        <w:rPr>
          <w:rFonts w:ascii="Times New Roman" w:hAnsi="Times New Roman" w:cs="Times New Roman"/>
          <w:color w:val="000000"/>
          <w:sz w:val="24"/>
          <w:szCs w:val="24"/>
        </w:rPr>
        <w:t xml:space="preserve"> на сумму 91</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5</w:t>
      </w:r>
      <w:r>
        <w:rPr>
          <w:rFonts w:ascii="Times New Roman" w:hAnsi="Times New Roman" w:cs="Times New Roman"/>
          <w:color w:val="000000"/>
          <w:sz w:val="24"/>
          <w:szCs w:val="24"/>
        </w:rPr>
        <w:t xml:space="preserve"> тыс.</w:t>
      </w:r>
      <w:r w:rsidRPr="009F4F10">
        <w:rPr>
          <w:rFonts w:ascii="Times New Roman" w:hAnsi="Times New Roman" w:cs="Times New Roman"/>
          <w:color w:val="000000"/>
          <w:sz w:val="24"/>
          <w:szCs w:val="24"/>
        </w:rPr>
        <w:t xml:space="preserve"> руб</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 судебными приставами фактически исполнено 139 постановлени</w:t>
      </w:r>
      <w:r w:rsidR="00934804">
        <w:rPr>
          <w:rFonts w:ascii="Times New Roman" w:hAnsi="Times New Roman" w:cs="Times New Roman"/>
          <w:color w:val="000000"/>
          <w:sz w:val="24"/>
          <w:szCs w:val="24"/>
        </w:rPr>
        <w:t>й</w:t>
      </w:r>
      <w:r w:rsidRPr="009F4F10">
        <w:rPr>
          <w:rFonts w:ascii="Times New Roman" w:hAnsi="Times New Roman" w:cs="Times New Roman"/>
          <w:color w:val="000000"/>
          <w:sz w:val="24"/>
          <w:szCs w:val="24"/>
        </w:rPr>
        <w:t xml:space="preserve"> на сумму 165</w:t>
      </w:r>
      <w:r>
        <w:rPr>
          <w:rFonts w:ascii="Times New Roman" w:hAnsi="Times New Roman" w:cs="Times New Roman"/>
          <w:color w:val="000000"/>
          <w:sz w:val="24"/>
          <w:szCs w:val="24"/>
        </w:rPr>
        <w:t>,9 тыс.</w:t>
      </w:r>
      <w:r w:rsidRPr="009F4F10">
        <w:rPr>
          <w:rFonts w:ascii="Times New Roman" w:hAnsi="Times New Roman" w:cs="Times New Roman"/>
          <w:color w:val="000000"/>
          <w:sz w:val="24"/>
          <w:szCs w:val="24"/>
        </w:rPr>
        <w:t xml:space="preserve"> руб</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 пр</w:t>
      </w:r>
      <w:r>
        <w:rPr>
          <w:rFonts w:ascii="Times New Roman" w:hAnsi="Times New Roman" w:cs="Times New Roman"/>
          <w:color w:val="000000"/>
          <w:sz w:val="24"/>
          <w:szCs w:val="24"/>
        </w:rPr>
        <w:t xml:space="preserve">екращено </w:t>
      </w:r>
      <w:r w:rsidRPr="009F4F10">
        <w:rPr>
          <w:rFonts w:ascii="Times New Roman" w:hAnsi="Times New Roman" w:cs="Times New Roman"/>
          <w:color w:val="000000"/>
          <w:sz w:val="24"/>
          <w:szCs w:val="24"/>
        </w:rPr>
        <w:t>51 постановлени</w:t>
      </w:r>
      <w:r w:rsidR="00934804">
        <w:rPr>
          <w:rFonts w:ascii="Times New Roman" w:hAnsi="Times New Roman" w:cs="Times New Roman"/>
          <w:color w:val="000000"/>
          <w:sz w:val="24"/>
          <w:szCs w:val="24"/>
        </w:rPr>
        <w:t>е</w:t>
      </w:r>
      <w:r w:rsidRPr="009F4F10">
        <w:rPr>
          <w:rFonts w:ascii="Times New Roman" w:hAnsi="Times New Roman" w:cs="Times New Roman"/>
          <w:color w:val="000000"/>
          <w:sz w:val="24"/>
          <w:szCs w:val="24"/>
        </w:rPr>
        <w:t xml:space="preserve"> на сумму 25</w:t>
      </w:r>
      <w:r>
        <w:rPr>
          <w:rFonts w:ascii="Times New Roman" w:hAnsi="Times New Roman" w:cs="Times New Roman"/>
          <w:color w:val="000000"/>
          <w:sz w:val="24"/>
          <w:szCs w:val="24"/>
        </w:rPr>
        <w:t>,6 тыс.</w:t>
      </w:r>
      <w:r w:rsidRPr="009F4F10">
        <w:rPr>
          <w:rFonts w:ascii="Times New Roman" w:hAnsi="Times New Roman" w:cs="Times New Roman"/>
          <w:color w:val="000000"/>
          <w:sz w:val="24"/>
          <w:szCs w:val="24"/>
        </w:rPr>
        <w:t xml:space="preserve"> руб</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 xml:space="preserve"> по истечении сроков давности.</w:t>
      </w:r>
      <w:r>
        <w:rPr>
          <w:rFonts w:ascii="Times New Roman" w:hAnsi="Times New Roman" w:cs="Times New Roman"/>
          <w:sz w:val="24"/>
          <w:szCs w:val="24"/>
        </w:rPr>
        <w:t xml:space="preserve"> </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sz w:val="24"/>
          <w:szCs w:val="24"/>
        </w:rPr>
        <w:t>Административной комиссией и управлением по бюджетному учету администрации города Мегиона ежедневно ведется сверка и учет оплаченных   штрафов, поступающих в бюджет города</w:t>
      </w:r>
      <w:r>
        <w:rPr>
          <w:rFonts w:ascii="Times New Roman" w:hAnsi="Times New Roman" w:cs="Times New Roman"/>
          <w:sz w:val="24"/>
          <w:szCs w:val="24"/>
        </w:rPr>
        <w:t xml:space="preserve">, в том числе взысканных УФССП. </w:t>
      </w:r>
      <w:r w:rsidRPr="009F4F10">
        <w:rPr>
          <w:rFonts w:ascii="Times New Roman" w:hAnsi="Times New Roman" w:cs="Times New Roman"/>
          <w:sz w:val="24"/>
          <w:szCs w:val="24"/>
        </w:rPr>
        <w:t>Ежеквартально секретарем административной комиссии проводится сверка, согласно списку должников, постановлений, находящихся на принудительном исполнении в УФССП.</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color w:val="000000"/>
          <w:sz w:val="24"/>
          <w:szCs w:val="24"/>
        </w:rPr>
        <w:t>Остаток не исполненных постановлений о наложении штрафов на конец отчетного периода 291 постановлени</w:t>
      </w:r>
      <w:r w:rsidR="00934804">
        <w:rPr>
          <w:rFonts w:ascii="Times New Roman" w:hAnsi="Times New Roman" w:cs="Times New Roman"/>
          <w:color w:val="000000"/>
          <w:sz w:val="24"/>
          <w:szCs w:val="24"/>
        </w:rPr>
        <w:t>е</w:t>
      </w:r>
      <w:r w:rsidRPr="009F4F10">
        <w:rPr>
          <w:rFonts w:ascii="Times New Roman" w:hAnsi="Times New Roman" w:cs="Times New Roman"/>
          <w:color w:val="000000"/>
          <w:sz w:val="24"/>
          <w:szCs w:val="24"/>
        </w:rPr>
        <w:t xml:space="preserve"> – 464</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тыс.</w:t>
      </w:r>
      <w:r w:rsidRPr="009F4F10">
        <w:rPr>
          <w:rFonts w:ascii="Times New Roman" w:hAnsi="Times New Roman" w:cs="Times New Roman"/>
          <w:color w:val="000000"/>
          <w:sz w:val="24"/>
          <w:szCs w:val="24"/>
        </w:rPr>
        <w:t xml:space="preserve"> руб. Из них: 24 постановлени</w:t>
      </w:r>
      <w:r w:rsidR="00934804">
        <w:rPr>
          <w:rFonts w:ascii="Times New Roman" w:hAnsi="Times New Roman" w:cs="Times New Roman"/>
          <w:color w:val="000000"/>
          <w:sz w:val="24"/>
          <w:szCs w:val="24"/>
        </w:rPr>
        <w:t>я</w:t>
      </w:r>
      <w:r w:rsidRPr="009F4F10">
        <w:rPr>
          <w:rFonts w:ascii="Times New Roman" w:hAnsi="Times New Roman" w:cs="Times New Roman"/>
          <w:color w:val="000000"/>
          <w:sz w:val="24"/>
          <w:szCs w:val="24"/>
        </w:rPr>
        <w:t xml:space="preserve"> </w:t>
      </w:r>
      <w:r w:rsidR="00934804">
        <w:rPr>
          <w:rFonts w:ascii="Times New Roman" w:hAnsi="Times New Roman" w:cs="Times New Roman"/>
          <w:color w:val="000000"/>
          <w:sz w:val="24"/>
          <w:szCs w:val="24"/>
        </w:rPr>
        <w:t>на сумму</w:t>
      </w:r>
      <w:r w:rsidRPr="009F4F10">
        <w:rPr>
          <w:rFonts w:ascii="Times New Roman" w:hAnsi="Times New Roman" w:cs="Times New Roman"/>
          <w:color w:val="000000"/>
          <w:sz w:val="24"/>
          <w:szCs w:val="24"/>
        </w:rPr>
        <w:t xml:space="preserve"> 38</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9</w:t>
      </w:r>
      <w:r>
        <w:rPr>
          <w:rFonts w:ascii="Times New Roman" w:hAnsi="Times New Roman" w:cs="Times New Roman"/>
          <w:color w:val="000000"/>
          <w:sz w:val="24"/>
          <w:szCs w:val="24"/>
        </w:rPr>
        <w:t xml:space="preserve"> тыс.</w:t>
      </w:r>
      <w:r w:rsidRPr="009F4F10">
        <w:rPr>
          <w:rFonts w:ascii="Times New Roman" w:hAnsi="Times New Roman" w:cs="Times New Roman"/>
          <w:color w:val="000000"/>
          <w:sz w:val="24"/>
          <w:szCs w:val="24"/>
        </w:rPr>
        <w:t xml:space="preserve"> руб</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F4F10">
        <w:rPr>
          <w:rFonts w:ascii="Times New Roman" w:hAnsi="Times New Roman" w:cs="Times New Roman"/>
          <w:color w:val="000000"/>
          <w:sz w:val="24"/>
          <w:szCs w:val="24"/>
        </w:rPr>
        <w:t xml:space="preserve">не вступивших в законную силу, </w:t>
      </w:r>
      <w:r w:rsidR="005F454E">
        <w:rPr>
          <w:rFonts w:ascii="Times New Roman" w:hAnsi="Times New Roman" w:cs="Times New Roman"/>
          <w:color w:val="000000"/>
          <w:sz w:val="24"/>
          <w:szCs w:val="24"/>
        </w:rPr>
        <w:t xml:space="preserve">21 постановление </w:t>
      </w:r>
      <w:r w:rsidR="00934804">
        <w:rPr>
          <w:rFonts w:ascii="Times New Roman" w:hAnsi="Times New Roman" w:cs="Times New Roman"/>
          <w:color w:val="000000"/>
          <w:sz w:val="24"/>
          <w:szCs w:val="24"/>
        </w:rPr>
        <w:t>на сумму</w:t>
      </w:r>
      <w:r w:rsidR="005F454E">
        <w:rPr>
          <w:rFonts w:ascii="Times New Roman" w:hAnsi="Times New Roman" w:cs="Times New Roman"/>
          <w:color w:val="000000"/>
          <w:sz w:val="24"/>
          <w:szCs w:val="24"/>
        </w:rPr>
        <w:t xml:space="preserve"> 24,5 тыс. руб.</w:t>
      </w:r>
      <w:r w:rsidRPr="009F4F10">
        <w:rPr>
          <w:rFonts w:ascii="Times New Roman" w:hAnsi="Times New Roman" w:cs="Times New Roman"/>
          <w:color w:val="000000"/>
          <w:sz w:val="24"/>
          <w:szCs w:val="24"/>
        </w:rPr>
        <w:t xml:space="preserve"> не истек срок для добровольного исполнения, 246 постановлени</w:t>
      </w:r>
      <w:r w:rsidR="00934804">
        <w:rPr>
          <w:rFonts w:ascii="Times New Roman" w:hAnsi="Times New Roman" w:cs="Times New Roman"/>
          <w:color w:val="000000"/>
          <w:sz w:val="24"/>
          <w:szCs w:val="24"/>
        </w:rPr>
        <w:t>й</w:t>
      </w:r>
      <w:r w:rsidRPr="009F4F10">
        <w:rPr>
          <w:rFonts w:ascii="Times New Roman" w:hAnsi="Times New Roman" w:cs="Times New Roman"/>
          <w:color w:val="000000"/>
          <w:sz w:val="24"/>
          <w:szCs w:val="24"/>
        </w:rPr>
        <w:t xml:space="preserve"> </w:t>
      </w:r>
      <w:r w:rsidR="00934804">
        <w:rPr>
          <w:rFonts w:ascii="Times New Roman" w:hAnsi="Times New Roman" w:cs="Times New Roman"/>
          <w:color w:val="000000"/>
          <w:sz w:val="24"/>
          <w:szCs w:val="24"/>
        </w:rPr>
        <w:t>на сумму</w:t>
      </w:r>
      <w:r w:rsidRPr="009F4F10">
        <w:rPr>
          <w:rFonts w:ascii="Times New Roman" w:hAnsi="Times New Roman" w:cs="Times New Roman"/>
          <w:color w:val="000000"/>
          <w:sz w:val="24"/>
          <w:szCs w:val="24"/>
        </w:rPr>
        <w:t xml:space="preserve"> 401</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тыс.</w:t>
      </w:r>
      <w:r w:rsidRPr="009F4F10">
        <w:rPr>
          <w:rFonts w:ascii="Times New Roman" w:hAnsi="Times New Roman" w:cs="Times New Roman"/>
          <w:color w:val="000000"/>
          <w:sz w:val="24"/>
          <w:szCs w:val="24"/>
        </w:rPr>
        <w:t xml:space="preserve"> руб</w:t>
      </w:r>
      <w:r>
        <w:rPr>
          <w:rFonts w:ascii="Times New Roman" w:hAnsi="Times New Roman" w:cs="Times New Roman"/>
          <w:color w:val="000000"/>
          <w:sz w:val="24"/>
          <w:szCs w:val="24"/>
        </w:rPr>
        <w:t>.</w:t>
      </w:r>
      <w:r w:rsidRPr="009F4F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находятся на исполнении </w:t>
      </w:r>
      <w:r w:rsidRPr="009F4F10">
        <w:rPr>
          <w:rFonts w:ascii="Times New Roman" w:hAnsi="Times New Roman" w:cs="Times New Roman"/>
          <w:color w:val="000000"/>
          <w:sz w:val="24"/>
          <w:szCs w:val="24"/>
        </w:rPr>
        <w:t xml:space="preserve">в службе судебных приставов. </w:t>
      </w:r>
      <w:r w:rsidRPr="009F4F10">
        <w:rPr>
          <w:rFonts w:ascii="Times New Roman" w:hAnsi="Times New Roman" w:cs="Times New Roman"/>
          <w:sz w:val="24"/>
          <w:szCs w:val="24"/>
        </w:rPr>
        <w:t>За год обжалованных и опротестованных постановлений административной комиссии не имеется.</w:t>
      </w:r>
      <w:r>
        <w:rPr>
          <w:rFonts w:ascii="Times New Roman" w:hAnsi="Times New Roman" w:cs="Times New Roman"/>
          <w:sz w:val="24"/>
          <w:szCs w:val="24"/>
        </w:rPr>
        <w:t xml:space="preserve"> </w:t>
      </w:r>
    </w:p>
    <w:p w:rsidR="00734945" w:rsidRDefault="00734945" w:rsidP="00115633">
      <w:pPr>
        <w:widowControl w:val="0"/>
        <w:spacing w:after="0" w:line="240" w:lineRule="auto"/>
        <w:ind w:firstLine="708"/>
        <w:jc w:val="both"/>
        <w:rPr>
          <w:rFonts w:ascii="Times New Roman" w:hAnsi="Times New Roman" w:cs="Times New Roman"/>
          <w:sz w:val="24"/>
          <w:szCs w:val="24"/>
        </w:rPr>
      </w:pPr>
      <w:r w:rsidRPr="009F4F10">
        <w:rPr>
          <w:rFonts w:ascii="Times New Roman" w:hAnsi="Times New Roman" w:cs="Times New Roman"/>
          <w:sz w:val="24"/>
          <w:szCs w:val="24"/>
        </w:rPr>
        <w:t>Между администрацией города и ОМВД России по городу Мегиону заключено соглашение от 07.11.2013 «О взаимодействии при реализации административного законодательства Российской Федерации и Ханты-Мансийского автономного округа – Югры» (с изменениями от 10.10.2018).</w:t>
      </w:r>
      <w:r>
        <w:rPr>
          <w:rFonts w:ascii="Times New Roman" w:hAnsi="Times New Roman" w:cs="Times New Roman"/>
          <w:sz w:val="24"/>
          <w:szCs w:val="24"/>
        </w:rPr>
        <w:t xml:space="preserve"> </w:t>
      </w:r>
    </w:p>
    <w:p w:rsidR="008305B5" w:rsidRPr="008305B5" w:rsidRDefault="00734945" w:rsidP="00115633">
      <w:pPr>
        <w:widowControl w:val="0"/>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Информирование населения о работе комиссии </w:t>
      </w:r>
      <w:r>
        <w:rPr>
          <w:rFonts w:ascii="Times New Roman" w:eastAsia="Times New Roman" w:hAnsi="Times New Roman" w:cs="Times New Roman"/>
          <w:sz w:val="24"/>
          <w:szCs w:val="24"/>
          <w:lang w:eastAsia="ru-RU"/>
        </w:rPr>
        <w:t>осуществляется</w:t>
      </w:r>
      <w:r w:rsidRPr="00D11DF8">
        <w:rPr>
          <w:rFonts w:ascii="Times New Roman" w:eastAsia="Times New Roman" w:hAnsi="Times New Roman" w:cs="Times New Roman"/>
          <w:sz w:val="24"/>
          <w:szCs w:val="24"/>
          <w:lang w:eastAsia="ru-RU"/>
        </w:rPr>
        <w:t xml:space="preserve"> на сайте администрации города и в разделе а</w:t>
      </w:r>
      <w:r>
        <w:rPr>
          <w:rFonts w:ascii="Times New Roman" w:eastAsia="Times New Roman" w:hAnsi="Times New Roman" w:cs="Times New Roman"/>
          <w:sz w:val="24"/>
          <w:szCs w:val="24"/>
          <w:lang w:eastAsia="ru-RU"/>
        </w:rPr>
        <w:t xml:space="preserve">дминистративной комиссии города, </w:t>
      </w:r>
      <w:r w:rsidRPr="00D11DF8">
        <w:rPr>
          <w:rFonts w:ascii="Times New Roman" w:eastAsia="Times New Roman" w:hAnsi="Times New Roman" w:cs="Times New Roman"/>
          <w:sz w:val="24"/>
          <w:szCs w:val="24"/>
          <w:lang w:eastAsia="ru-RU"/>
        </w:rPr>
        <w:t xml:space="preserve">в газете «Мегионские </w:t>
      </w:r>
      <w:r w:rsidRPr="008305B5">
        <w:rPr>
          <w:rFonts w:ascii="Times New Roman" w:eastAsia="Times New Roman" w:hAnsi="Times New Roman" w:cs="Times New Roman"/>
          <w:sz w:val="24"/>
          <w:szCs w:val="24"/>
          <w:lang w:eastAsia="ru-RU"/>
        </w:rPr>
        <w:t>новости»,</w:t>
      </w:r>
      <w:r w:rsidR="008305B5" w:rsidRPr="008305B5">
        <w:rPr>
          <w:rFonts w:ascii="Times New Roman" w:eastAsia="Times New Roman" w:hAnsi="Times New Roman" w:cs="Times New Roman"/>
          <w:sz w:val="24"/>
          <w:szCs w:val="24"/>
          <w:lang w:eastAsia="ru-RU"/>
        </w:rPr>
        <w:t xml:space="preserve"> в сети кабельного телевидения, в социальных сетях, в эфире местных радиостанций.</w:t>
      </w:r>
      <w:r w:rsidRPr="008305B5">
        <w:rPr>
          <w:rFonts w:ascii="Times New Roman" w:eastAsia="Times New Roman" w:hAnsi="Times New Roman" w:cs="Times New Roman"/>
          <w:sz w:val="24"/>
          <w:szCs w:val="24"/>
          <w:lang w:eastAsia="ru-RU"/>
        </w:rPr>
        <w:t xml:space="preserve"> </w:t>
      </w:r>
    </w:p>
    <w:p w:rsidR="00734945" w:rsidRPr="009F4F10" w:rsidRDefault="00734945" w:rsidP="00115633">
      <w:pPr>
        <w:widowControl w:val="0"/>
        <w:spacing w:after="0" w:line="240" w:lineRule="auto"/>
        <w:ind w:firstLine="708"/>
        <w:jc w:val="both"/>
        <w:rPr>
          <w:rFonts w:ascii="Times New Roman" w:hAnsi="Times New Roman" w:cs="Times New Roman"/>
          <w:sz w:val="24"/>
          <w:szCs w:val="24"/>
        </w:rPr>
      </w:pPr>
      <w:r w:rsidRPr="008305B5">
        <w:rPr>
          <w:rFonts w:ascii="Times New Roman" w:eastAsia="Times New Roman" w:hAnsi="Times New Roman" w:cs="Times New Roman"/>
          <w:sz w:val="24"/>
          <w:szCs w:val="24"/>
          <w:lang w:eastAsia="ru-RU"/>
        </w:rPr>
        <w:t>За 2021 год объем субвенций для осуществления органом местного самоуправления отдельных государственных полномочий составил 1860,2 тыс. руб. Израсходовано 1854,6 тыс. руб.</w:t>
      </w:r>
      <w:r>
        <w:rPr>
          <w:rFonts w:ascii="Times New Roman" w:eastAsia="Times New Roman" w:hAnsi="Times New Roman" w:cs="Times New Roman"/>
          <w:sz w:val="24"/>
          <w:szCs w:val="24"/>
          <w:lang w:eastAsia="ru-RU"/>
        </w:rPr>
        <w:t xml:space="preserve"> </w:t>
      </w:r>
    </w:p>
    <w:p w:rsidR="00211C11" w:rsidRDefault="00211C11" w:rsidP="00115633">
      <w:pPr>
        <w:widowControl w:val="0"/>
        <w:spacing w:after="0" w:line="240" w:lineRule="auto"/>
        <w:ind w:firstLine="709"/>
        <w:jc w:val="both"/>
        <w:rPr>
          <w:rFonts w:ascii="Times New Roman" w:eastAsia="Times New Roman" w:hAnsi="Times New Roman" w:cs="Times New Roman"/>
          <w:color w:val="FF0000"/>
          <w:sz w:val="24"/>
          <w:szCs w:val="24"/>
          <w:lang w:eastAsia="ru-RU"/>
        </w:rPr>
      </w:pPr>
    </w:p>
    <w:p w:rsidR="00DF6419" w:rsidRPr="008305B5" w:rsidRDefault="00DF6419" w:rsidP="00115633">
      <w:pPr>
        <w:pStyle w:val="a3"/>
        <w:widowControl w:val="0"/>
        <w:shd w:val="clear" w:color="auto" w:fill="FFFFFF"/>
        <w:spacing w:before="0" w:beforeAutospacing="0" w:after="0" w:afterAutospacing="0"/>
        <w:ind w:firstLine="709"/>
        <w:jc w:val="both"/>
        <w:rPr>
          <w:shd w:val="clear" w:color="auto" w:fill="FFFFFF"/>
        </w:rPr>
      </w:pPr>
      <w:r w:rsidRPr="008305B5">
        <w:t xml:space="preserve">Подводя итоги работы 2021 года, можно отметить, что </w:t>
      </w:r>
      <w:r w:rsidR="00771FDC" w:rsidRPr="008305B5">
        <w:t>п</w:t>
      </w:r>
      <w:r w:rsidRPr="008305B5">
        <w:rPr>
          <w:shd w:val="clear" w:color="auto" w:fill="FFFFFF"/>
        </w:rPr>
        <w:t xml:space="preserve">роделан внушительный объем работы. </w:t>
      </w:r>
      <w:r w:rsidRPr="008305B5">
        <w:t xml:space="preserve">Второй год подряд </w:t>
      </w:r>
      <w:r w:rsidR="00934804" w:rsidRPr="008305B5">
        <w:rPr>
          <w:shd w:val="clear" w:color="auto" w:fill="FFFFFF"/>
        </w:rPr>
        <w:t>город Мегион, как и в целом</w:t>
      </w:r>
      <w:r w:rsidRPr="008305B5">
        <w:rPr>
          <w:shd w:val="clear" w:color="auto" w:fill="FFFFFF"/>
        </w:rPr>
        <w:t xml:space="preserve"> вся страна</w:t>
      </w:r>
      <w:r w:rsidR="00934804" w:rsidRPr="008305B5">
        <w:rPr>
          <w:shd w:val="clear" w:color="auto" w:fill="FFFFFF"/>
        </w:rPr>
        <w:t>,</w:t>
      </w:r>
      <w:r w:rsidRPr="008305B5">
        <w:rPr>
          <w:shd w:val="clear" w:color="auto" w:fill="FFFFFF"/>
        </w:rPr>
        <w:t xml:space="preserve"> продолжает жить в режиме повышенной готовности и при введенных ограничительных мероприятиях. </w:t>
      </w:r>
      <w:r w:rsidRPr="008305B5">
        <w:t>Все это непосредственно отражается на жизни</w:t>
      </w:r>
      <w:r w:rsidR="00B74D79" w:rsidRPr="008305B5">
        <w:t xml:space="preserve"> горожан</w:t>
      </w:r>
      <w:r w:rsidRPr="008305B5">
        <w:t xml:space="preserve">. </w:t>
      </w:r>
      <w:r w:rsidR="001E7328" w:rsidRPr="008305B5">
        <w:t xml:space="preserve">Основные усилия администрации в 2021 году были направлены на обеспечение поступательного социально-экономического развития города, </w:t>
      </w:r>
      <w:r w:rsidR="008305B5" w:rsidRPr="008305B5">
        <w:t xml:space="preserve">функционирование </w:t>
      </w:r>
      <w:r w:rsidR="001E7328" w:rsidRPr="008305B5">
        <w:t>всех отраслей экономики и социальной сферы, а также на повышение эффективности работы органов местного самоуправления. И не смотря на влияние кризиса, вызванного пандемией коронавирусной инфекции, б</w:t>
      </w:r>
      <w:r w:rsidRPr="008305B5">
        <w:t xml:space="preserve">ольшинство намеченных задач </w:t>
      </w:r>
      <w:r w:rsidRPr="008305B5">
        <w:lastRenderedPageBreak/>
        <w:t xml:space="preserve">администрация города Мегиона выполнила. </w:t>
      </w:r>
      <w:r w:rsidR="00DE6CFD" w:rsidRPr="008305B5">
        <w:rPr>
          <w:shd w:val="clear" w:color="auto" w:fill="FFFFFF"/>
        </w:rPr>
        <w:t>Всегда</w:t>
      </w:r>
      <w:r w:rsidRPr="008305B5">
        <w:rPr>
          <w:shd w:val="clear" w:color="auto" w:fill="FFFFFF"/>
        </w:rPr>
        <w:t xml:space="preserve"> есть вопросы, которые можно решить сегодня и сейчас, а есть вопросы, которые требуют долговременной перспективы, для решения которых необходимо обеспечить четкое взаимодействие органов местного самоуправления, депутатов, организаций и учреждений, работающих в городе. </w:t>
      </w:r>
    </w:p>
    <w:p w:rsidR="000415C0" w:rsidRPr="000415C0" w:rsidRDefault="000415C0" w:rsidP="00115633">
      <w:pPr>
        <w:widowControl w:val="0"/>
        <w:spacing w:after="0" w:line="240" w:lineRule="auto"/>
        <w:ind w:firstLine="709"/>
        <w:jc w:val="both"/>
        <w:rPr>
          <w:rFonts w:ascii="Times New Roman" w:hAnsi="Times New Roman" w:cs="Times New Roman"/>
          <w:sz w:val="24"/>
          <w:szCs w:val="24"/>
        </w:rPr>
      </w:pPr>
      <w:r w:rsidRPr="008305B5">
        <w:rPr>
          <w:rFonts w:ascii="Times New Roman" w:hAnsi="Times New Roman" w:cs="Times New Roman"/>
          <w:sz w:val="24"/>
          <w:szCs w:val="24"/>
        </w:rPr>
        <w:t>В 2022 году Администрацией города Мегиона будет продолжена работа по решению вопросов, направленных на улучшение качества жизни населения и создание комфортной среды для всех граждан города.</w:t>
      </w:r>
    </w:p>
    <w:sectPr w:rsidR="000415C0" w:rsidRPr="000415C0" w:rsidSect="006D626E">
      <w:headerReference w:type="default" r:id="rId10"/>
      <w:type w:val="continuous"/>
      <w:pgSz w:w="11906" w:h="16838"/>
      <w:pgMar w:top="568" w:right="567" w:bottom="1134" w:left="1701" w:header="56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CF" w:rsidRDefault="009A63CF" w:rsidP="00774B44">
      <w:pPr>
        <w:spacing w:after="0" w:line="240" w:lineRule="auto"/>
      </w:pPr>
      <w:r>
        <w:separator/>
      </w:r>
    </w:p>
  </w:endnote>
  <w:endnote w:type="continuationSeparator" w:id="0">
    <w:p w:rsidR="009A63CF" w:rsidRDefault="009A63CF"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CF" w:rsidRDefault="009A63CF" w:rsidP="00774B44">
      <w:pPr>
        <w:spacing w:after="0" w:line="240" w:lineRule="auto"/>
      </w:pPr>
      <w:r>
        <w:separator/>
      </w:r>
    </w:p>
  </w:footnote>
  <w:footnote w:type="continuationSeparator" w:id="0">
    <w:p w:rsidR="009A63CF" w:rsidRDefault="009A63CF" w:rsidP="00774B44">
      <w:pPr>
        <w:spacing w:after="0" w:line="240" w:lineRule="auto"/>
      </w:pPr>
      <w:r>
        <w:continuationSeparator/>
      </w:r>
    </w:p>
  </w:footnote>
  <w:footnote w:id="1">
    <w:p w:rsidR="00EA7097" w:rsidRPr="00E67AAF" w:rsidRDefault="00EA7097">
      <w:pPr>
        <w:pStyle w:val="affd"/>
        <w:rPr>
          <w:rFonts w:ascii="Times New Roman" w:hAnsi="Times New Roman" w:cs="Times New Roman"/>
        </w:rPr>
      </w:pPr>
      <w:r>
        <w:rPr>
          <w:rStyle w:val="afff"/>
        </w:rPr>
        <w:footnoteRef/>
      </w:r>
      <w:r>
        <w:t xml:space="preserve"> </w:t>
      </w:r>
      <w:r>
        <w:rPr>
          <w:rFonts w:ascii="Times New Roman" w:eastAsia="Times New Roman" w:hAnsi="Times New Roman" w:cs="Times New Roman"/>
          <w:bCs/>
          <w:color w:val="000000" w:themeColor="text1"/>
          <w:lang w:eastAsia="ru-RU"/>
        </w:rPr>
        <w:t>Предварительные данные, предоставленные органами администрации.</w:t>
      </w:r>
    </w:p>
  </w:footnote>
  <w:footnote w:id="2">
    <w:p w:rsidR="00EA7097" w:rsidRDefault="00EA7097">
      <w:pPr>
        <w:pStyle w:val="affd"/>
      </w:pPr>
      <w:r w:rsidRPr="00E67AAF">
        <w:rPr>
          <w:rStyle w:val="afff"/>
          <w:rFonts w:ascii="Times New Roman" w:hAnsi="Times New Roman" w:cs="Times New Roman"/>
        </w:rPr>
        <w:footnoteRef/>
      </w:r>
      <w:r w:rsidRPr="00E67AAF">
        <w:rPr>
          <w:rFonts w:ascii="Times New Roman" w:hAnsi="Times New Roman" w:cs="Times New Roman"/>
        </w:rPr>
        <w:t xml:space="preserve"> Данные Росстат</w:t>
      </w:r>
      <w:r>
        <w:rPr>
          <w:rFonts w:ascii="Times New Roman" w:hAnsi="Times New Roman" w:cs="Times New Roman"/>
        </w:rPr>
        <w:t>а на последнюю дату (на 01.10.2021)</w:t>
      </w:r>
    </w:p>
  </w:footnote>
  <w:footnote w:id="3">
    <w:p w:rsidR="00EA7097" w:rsidRPr="00ED6D69" w:rsidRDefault="00EA7097">
      <w:pPr>
        <w:pStyle w:val="affd"/>
        <w:rPr>
          <w:rFonts w:ascii="Times New Roman" w:hAnsi="Times New Roman" w:cs="Times New Roman"/>
        </w:rPr>
      </w:pPr>
      <w:r w:rsidRPr="00ED6D69">
        <w:rPr>
          <w:rStyle w:val="afff"/>
          <w:rFonts w:ascii="Times New Roman" w:hAnsi="Times New Roman" w:cs="Times New Roman"/>
        </w:rPr>
        <w:footnoteRef/>
      </w:r>
      <w:r w:rsidRPr="00ED6D69">
        <w:rPr>
          <w:rFonts w:ascii="Times New Roman" w:hAnsi="Times New Roman" w:cs="Times New Roman"/>
        </w:rPr>
        <w:t xml:space="preserve"> Прожиточный</w:t>
      </w:r>
      <w:r>
        <w:rPr>
          <w:rFonts w:ascii="Times New Roman" w:hAnsi="Times New Roman" w:cs="Times New Roman"/>
        </w:rPr>
        <w:t xml:space="preserve"> минимум в среднем на душу населения</w:t>
      </w:r>
      <w:r w:rsidRPr="00ED6D69">
        <w:rPr>
          <w:rFonts w:ascii="Times New Roman" w:hAnsi="Times New Roman" w:cs="Times New Roman"/>
        </w:rPr>
        <w:t xml:space="preserve"> на 2021 год.</w:t>
      </w:r>
    </w:p>
  </w:footnote>
  <w:footnote w:id="4">
    <w:p w:rsidR="00EA7097" w:rsidRPr="00ED6D69" w:rsidRDefault="00EA7097">
      <w:pPr>
        <w:pStyle w:val="affd"/>
        <w:rPr>
          <w:rFonts w:ascii="Times New Roman" w:hAnsi="Times New Roman" w:cs="Times New Roman"/>
        </w:rPr>
      </w:pPr>
      <w:r w:rsidRPr="00ED6D69">
        <w:rPr>
          <w:rStyle w:val="afff"/>
          <w:rFonts w:ascii="Times New Roman" w:hAnsi="Times New Roman" w:cs="Times New Roman"/>
        </w:rPr>
        <w:footnoteRef/>
      </w:r>
      <w:r w:rsidRPr="00ED6D69">
        <w:rPr>
          <w:rFonts w:ascii="Times New Roman" w:hAnsi="Times New Roman" w:cs="Times New Roman"/>
        </w:rPr>
        <w:t xml:space="preserve"> </w:t>
      </w:r>
      <w:r>
        <w:rPr>
          <w:rFonts w:ascii="Times New Roman" w:hAnsi="Times New Roman" w:cs="Times New Roman"/>
        </w:rPr>
        <w:t>Я</w:t>
      </w:r>
      <w:r w:rsidRPr="00ED6D69">
        <w:rPr>
          <w:rFonts w:ascii="Times New Roman" w:hAnsi="Times New Roman" w:cs="Times New Roman"/>
        </w:rPr>
        <w:t>нварь-сентябрь 2021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840921"/>
      <w:docPartObj>
        <w:docPartGallery w:val="Page Numbers (Top of Page)"/>
        <w:docPartUnique/>
      </w:docPartObj>
    </w:sdtPr>
    <w:sdtEndPr/>
    <w:sdtContent>
      <w:p w:rsidR="00115DA8" w:rsidRDefault="00115DA8">
        <w:pPr>
          <w:pStyle w:val="aff"/>
          <w:jc w:val="center"/>
        </w:pPr>
        <w:r>
          <w:fldChar w:fldCharType="begin"/>
        </w:r>
        <w:r>
          <w:instrText>PAGE   \* MERGEFORMAT</w:instrText>
        </w:r>
        <w:r>
          <w:fldChar w:fldCharType="separate"/>
        </w:r>
        <w:r w:rsidR="00692009">
          <w:rPr>
            <w:noProof/>
          </w:rPr>
          <w:t>21</w:t>
        </w:r>
        <w:r>
          <w:fldChar w:fldCharType="end"/>
        </w:r>
      </w:p>
    </w:sdtContent>
  </w:sdt>
  <w:p w:rsidR="00115DA8" w:rsidRDefault="00115DA8">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2D1"/>
    <w:multiLevelType w:val="hybridMultilevel"/>
    <w:tmpl w:val="17568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8C54B4"/>
    <w:multiLevelType w:val="hybridMultilevel"/>
    <w:tmpl w:val="8FAE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060496B"/>
    <w:multiLevelType w:val="hybridMultilevel"/>
    <w:tmpl w:val="F538184E"/>
    <w:lvl w:ilvl="0" w:tplc="54FE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45A96"/>
    <w:multiLevelType w:val="hybridMultilevel"/>
    <w:tmpl w:val="2D846860"/>
    <w:lvl w:ilvl="0" w:tplc="CA5A6816">
      <w:start w:val="1"/>
      <w:numFmt w:val="decimal"/>
      <w:lvlText w:val="%1."/>
      <w:lvlJc w:val="left"/>
      <w:pPr>
        <w:ind w:left="3905" w:hanging="360"/>
      </w:pPr>
      <w:rPr>
        <w:b/>
      </w:r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15"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A2BF1"/>
    <w:multiLevelType w:val="hybridMultilevel"/>
    <w:tmpl w:val="DDD03266"/>
    <w:lvl w:ilvl="0" w:tplc="0419000F">
      <w:start w:val="1"/>
      <w:numFmt w:val="decimal"/>
      <w:lvlText w:val="%1."/>
      <w:lvlJc w:val="left"/>
      <w:pPr>
        <w:ind w:left="291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A73209"/>
    <w:multiLevelType w:val="hybridMultilevel"/>
    <w:tmpl w:val="81588EFA"/>
    <w:lvl w:ilvl="0" w:tplc="C5062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5A7641B"/>
    <w:multiLevelType w:val="hybridMultilevel"/>
    <w:tmpl w:val="FFE80E6A"/>
    <w:lvl w:ilvl="0" w:tplc="7630B31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3A0FD1"/>
    <w:multiLevelType w:val="hybridMultilevel"/>
    <w:tmpl w:val="B86A2A2E"/>
    <w:lvl w:ilvl="0" w:tplc="BB58A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BC2020"/>
    <w:multiLevelType w:val="hybridMultilevel"/>
    <w:tmpl w:val="04D6BDE4"/>
    <w:lvl w:ilvl="0" w:tplc="AD8EB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CE530CD"/>
    <w:multiLevelType w:val="hybridMultilevel"/>
    <w:tmpl w:val="7AB8752C"/>
    <w:lvl w:ilvl="0" w:tplc="1922807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2"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8469E"/>
    <w:multiLevelType w:val="hybridMultilevel"/>
    <w:tmpl w:val="992E0894"/>
    <w:lvl w:ilvl="0" w:tplc="9E26C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4"/>
  </w:num>
  <w:num w:numId="3">
    <w:abstractNumId w:val="28"/>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1"/>
  </w:num>
  <w:num w:numId="10">
    <w:abstractNumId w:val="33"/>
  </w:num>
  <w:num w:numId="11">
    <w:abstractNumId w:val="34"/>
  </w:num>
  <w:num w:numId="12">
    <w:abstractNumId w:val="22"/>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9"/>
  </w:num>
  <w:num w:numId="16">
    <w:abstractNumId w:val="32"/>
  </w:num>
  <w:num w:numId="17">
    <w:abstractNumId w:val="23"/>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 w:numId="22">
    <w:abstractNumId w:val="27"/>
  </w:num>
  <w:num w:numId="23">
    <w:abstractNumId w:val="5"/>
  </w:num>
  <w:num w:numId="24">
    <w:abstractNumId w:val="13"/>
  </w:num>
  <w:num w:numId="25">
    <w:abstractNumId w:val="15"/>
  </w:num>
  <w:num w:numId="26">
    <w:abstractNumId w:val="25"/>
  </w:num>
  <w:num w:numId="27">
    <w:abstractNumId w:val="14"/>
  </w:num>
  <w:num w:numId="28">
    <w:abstractNumId w:val="20"/>
  </w:num>
  <w:num w:numId="29">
    <w:abstractNumId w:val="19"/>
  </w:num>
  <w:num w:numId="30">
    <w:abstractNumId w:val="21"/>
  </w:num>
  <w:num w:numId="31">
    <w:abstractNumId w:val="24"/>
  </w:num>
  <w:num w:numId="32">
    <w:abstractNumId w:val="8"/>
  </w:num>
  <w:num w:numId="33">
    <w:abstractNumId w:val="18"/>
  </w:num>
  <w:num w:numId="34">
    <w:abstractNumId w:val="16"/>
  </w:num>
  <w:num w:numId="35">
    <w:abstractNumId w:val="6"/>
  </w:num>
  <w:num w:numId="36">
    <w:abstractNumId w:val="17"/>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C"/>
    <w:rsid w:val="00000246"/>
    <w:rsid w:val="000016B6"/>
    <w:rsid w:val="00001BE0"/>
    <w:rsid w:val="00001DDD"/>
    <w:rsid w:val="0000237E"/>
    <w:rsid w:val="000024E3"/>
    <w:rsid w:val="00002A13"/>
    <w:rsid w:val="0000378C"/>
    <w:rsid w:val="00003DDB"/>
    <w:rsid w:val="00003E09"/>
    <w:rsid w:val="00004E29"/>
    <w:rsid w:val="00004E5A"/>
    <w:rsid w:val="000066A0"/>
    <w:rsid w:val="000066E5"/>
    <w:rsid w:val="00006B4C"/>
    <w:rsid w:val="00007395"/>
    <w:rsid w:val="000101A1"/>
    <w:rsid w:val="0001226A"/>
    <w:rsid w:val="00012E74"/>
    <w:rsid w:val="000143E9"/>
    <w:rsid w:val="00014416"/>
    <w:rsid w:val="00014857"/>
    <w:rsid w:val="00017DB9"/>
    <w:rsid w:val="00020268"/>
    <w:rsid w:val="00022727"/>
    <w:rsid w:val="00022BDE"/>
    <w:rsid w:val="0002399B"/>
    <w:rsid w:val="00024373"/>
    <w:rsid w:val="00024D76"/>
    <w:rsid w:val="00024E0A"/>
    <w:rsid w:val="00024F48"/>
    <w:rsid w:val="00025304"/>
    <w:rsid w:val="00025B7F"/>
    <w:rsid w:val="00030621"/>
    <w:rsid w:val="00030948"/>
    <w:rsid w:val="00030D9F"/>
    <w:rsid w:val="00031D5F"/>
    <w:rsid w:val="00031EC6"/>
    <w:rsid w:val="00032DBE"/>
    <w:rsid w:val="0003332D"/>
    <w:rsid w:val="0003343B"/>
    <w:rsid w:val="0003363C"/>
    <w:rsid w:val="00034975"/>
    <w:rsid w:val="00034A26"/>
    <w:rsid w:val="000363B6"/>
    <w:rsid w:val="00036974"/>
    <w:rsid w:val="00036ADE"/>
    <w:rsid w:val="000372D1"/>
    <w:rsid w:val="00037663"/>
    <w:rsid w:val="000404C8"/>
    <w:rsid w:val="000415C0"/>
    <w:rsid w:val="00041BB2"/>
    <w:rsid w:val="00041C51"/>
    <w:rsid w:val="00042384"/>
    <w:rsid w:val="00042ECA"/>
    <w:rsid w:val="00044845"/>
    <w:rsid w:val="00045657"/>
    <w:rsid w:val="00045891"/>
    <w:rsid w:val="00047A85"/>
    <w:rsid w:val="00050D48"/>
    <w:rsid w:val="000514C9"/>
    <w:rsid w:val="0005166C"/>
    <w:rsid w:val="0005170F"/>
    <w:rsid w:val="0005329B"/>
    <w:rsid w:val="00054CA9"/>
    <w:rsid w:val="00055846"/>
    <w:rsid w:val="0005595E"/>
    <w:rsid w:val="00055BB5"/>
    <w:rsid w:val="0005664D"/>
    <w:rsid w:val="0006006A"/>
    <w:rsid w:val="00060112"/>
    <w:rsid w:val="000612EA"/>
    <w:rsid w:val="00061A6F"/>
    <w:rsid w:val="00061B96"/>
    <w:rsid w:val="00061EE9"/>
    <w:rsid w:val="000627D1"/>
    <w:rsid w:val="00062936"/>
    <w:rsid w:val="00062A55"/>
    <w:rsid w:val="000631FC"/>
    <w:rsid w:val="00063A87"/>
    <w:rsid w:val="00063C54"/>
    <w:rsid w:val="0006455F"/>
    <w:rsid w:val="0006499D"/>
    <w:rsid w:val="0006673F"/>
    <w:rsid w:val="000672CB"/>
    <w:rsid w:val="000674B7"/>
    <w:rsid w:val="0006775C"/>
    <w:rsid w:val="00070041"/>
    <w:rsid w:val="00070073"/>
    <w:rsid w:val="000708D7"/>
    <w:rsid w:val="0007096D"/>
    <w:rsid w:val="00070BA4"/>
    <w:rsid w:val="000710D6"/>
    <w:rsid w:val="0007168C"/>
    <w:rsid w:val="00071BFD"/>
    <w:rsid w:val="00071F29"/>
    <w:rsid w:val="000726CD"/>
    <w:rsid w:val="000727F2"/>
    <w:rsid w:val="0007281C"/>
    <w:rsid w:val="00072B7D"/>
    <w:rsid w:val="00073302"/>
    <w:rsid w:val="00073764"/>
    <w:rsid w:val="00073925"/>
    <w:rsid w:val="00073ACF"/>
    <w:rsid w:val="00073C6D"/>
    <w:rsid w:val="00074999"/>
    <w:rsid w:val="00074C1F"/>
    <w:rsid w:val="00075194"/>
    <w:rsid w:val="00075C2D"/>
    <w:rsid w:val="00080070"/>
    <w:rsid w:val="000804E2"/>
    <w:rsid w:val="00081479"/>
    <w:rsid w:val="00081BDB"/>
    <w:rsid w:val="000823D0"/>
    <w:rsid w:val="00082458"/>
    <w:rsid w:val="00082504"/>
    <w:rsid w:val="000829DC"/>
    <w:rsid w:val="00082F65"/>
    <w:rsid w:val="000830BC"/>
    <w:rsid w:val="00083E22"/>
    <w:rsid w:val="00084CA2"/>
    <w:rsid w:val="00085823"/>
    <w:rsid w:val="00085F1C"/>
    <w:rsid w:val="00086065"/>
    <w:rsid w:val="000864A6"/>
    <w:rsid w:val="00086AAE"/>
    <w:rsid w:val="00086FA4"/>
    <w:rsid w:val="0008728B"/>
    <w:rsid w:val="00087729"/>
    <w:rsid w:val="00090130"/>
    <w:rsid w:val="000902E8"/>
    <w:rsid w:val="00090AC2"/>
    <w:rsid w:val="000912AD"/>
    <w:rsid w:val="00092D0C"/>
    <w:rsid w:val="00093285"/>
    <w:rsid w:val="000943F0"/>
    <w:rsid w:val="00094FC2"/>
    <w:rsid w:val="00096875"/>
    <w:rsid w:val="00096985"/>
    <w:rsid w:val="000973C5"/>
    <w:rsid w:val="00097DBB"/>
    <w:rsid w:val="00097EA1"/>
    <w:rsid w:val="000A0104"/>
    <w:rsid w:val="000A0537"/>
    <w:rsid w:val="000A05F6"/>
    <w:rsid w:val="000A0CFF"/>
    <w:rsid w:val="000A1F7F"/>
    <w:rsid w:val="000A2676"/>
    <w:rsid w:val="000A3E66"/>
    <w:rsid w:val="000A407B"/>
    <w:rsid w:val="000A418B"/>
    <w:rsid w:val="000A45D1"/>
    <w:rsid w:val="000A48BF"/>
    <w:rsid w:val="000A4A8F"/>
    <w:rsid w:val="000A5609"/>
    <w:rsid w:val="000A59CA"/>
    <w:rsid w:val="000A69C2"/>
    <w:rsid w:val="000A6A2F"/>
    <w:rsid w:val="000A7340"/>
    <w:rsid w:val="000B0099"/>
    <w:rsid w:val="000B08E4"/>
    <w:rsid w:val="000B1CBE"/>
    <w:rsid w:val="000B22E4"/>
    <w:rsid w:val="000B2ABB"/>
    <w:rsid w:val="000B2B5F"/>
    <w:rsid w:val="000B2C4B"/>
    <w:rsid w:val="000B2C8C"/>
    <w:rsid w:val="000B3AF6"/>
    <w:rsid w:val="000B3EED"/>
    <w:rsid w:val="000B4B56"/>
    <w:rsid w:val="000B5613"/>
    <w:rsid w:val="000B609A"/>
    <w:rsid w:val="000B61A3"/>
    <w:rsid w:val="000B636E"/>
    <w:rsid w:val="000B6473"/>
    <w:rsid w:val="000B693C"/>
    <w:rsid w:val="000B6F2A"/>
    <w:rsid w:val="000B7B81"/>
    <w:rsid w:val="000C0317"/>
    <w:rsid w:val="000C0986"/>
    <w:rsid w:val="000C20BF"/>
    <w:rsid w:val="000C31D1"/>
    <w:rsid w:val="000C39C1"/>
    <w:rsid w:val="000C3F1B"/>
    <w:rsid w:val="000C4D2E"/>
    <w:rsid w:val="000C4DA3"/>
    <w:rsid w:val="000C5996"/>
    <w:rsid w:val="000C6023"/>
    <w:rsid w:val="000C62A7"/>
    <w:rsid w:val="000C7985"/>
    <w:rsid w:val="000C7CD5"/>
    <w:rsid w:val="000D00FF"/>
    <w:rsid w:val="000D0514"/>
    <w:rsid w:val="000D141D"/>
    <w:rsid w:val="000D1D35"/>
    <w:rsid w:val="000D2604"/>
    <w:rsid w:val="000D2D1B"/>
    <w:rsid w:val="000D3B67"/>
    <w:rsid w:val="000D3BEC"/>
    <w:rsid w:val="000D3C94"/>
    <w:rsid w:val="000D492F"/>
    <w:rsid w:val="000D52C4"/>
    <w:rsid w:val="000D62AE"/>
    <w:rsid w:val="000D76EE"/>
    <w:rsid w:val="000D7EEA"/>
    <w:rsid w:val="000E0299"/>
    <w:rsid w:val="000E1612"/>
    <w:rsid w:val="000E1E96"/>
    <w:rsid w:val="000E2674"/>
    <w:rsid w:val="000E2871"/>
    <w:rsid w:val="000E2FE1"/>
    <w:rsid w:val="000E46F0"/>
    <w:rsid w:val="000E4BF8"/>
    <w:rsid w:val="000E7428"/>
    <w:rsid w:val="000E767E"/>
    <w:rsid w:val="000E7E19"/>
    <w:rsid w:val="000F1BE2"/>
    <w:rsid w:val="000F234E"/>
    <w:rsid w:val="000F452C"/>
    <w:rsid w:val="000F4F4E"/>
    <w:rsid w:val="000F588F"/>
    <w:rsid w:val="000F5CFC"/>
    <w:rsid w:val="000F5D17"/>
    <w:rsid w:val="000F62EF"/>
    <w:rsid w:val="000F63EE"/>
    <w:rsid w:val="000F65A2"/>
    <w:rsid w:val="000F6B01"/>
    <w:rsid w:val="000F70F9"/>
    <w:rsid w:val="000F7831"/>
    <w:rsid w:val="000F7D2B"/>
    <w:rsid w:val="000F7D6E"/>
    <w:rsid w:val="0010005F"/>
    <w:rsid w:val="00100757"/>
    <w:rsid w:val="001013D5"/>
    <w:rsid w:val="00101EF8"/>
    <w:rsid w:val="00102F2E"/>
    <w:rsid w:val="001037D7"/>
    <w:rsid w:val="00103E5E"/>
    <w:rsid w:val="0010483C"/>
    <w:rsid w:val="00104943"/>
    <w:rsid w:val="001079A6"/>
    <w:rsid w:val="00107A78"/>
    <w:rsid w:val="00110090"/>
    <w:rsid w:val="00110215"/>
    <w:rsid w:val="00110D03"/>
    <w:rsid w:val="00111DEE"/>
    <w:rsid w:val="001123DF"/>
    <w:rsid w:val="00112856"/>
    <w:rsid w:val="001135D9"/>
    <w:rsid w:val="00113D82"/>
    <w:rsid w:val="00114131"/>
    <w:rsid w:val="00115633"/>
    <w:rsid w:val="00115DA8"/>
    <w:rsid w:val="00116863"/>
    <w:rsid w:val="0011703A"/>
    <w:rsid w:val="00117ECF"/>
    <w:rsid w:val="001203D2"/>
    <w:rsid w:val="00120CB5"/>
    <w:rsid w:val="00121180"/>
    <w:rsid w:val="00121773"/>
    <w:rsid w:val="00121A85"/>
    <w:rsid w:val="00121DEE"/>
    <w:rsid w:val="001221B9"/>
    <w:rsid w:val="0012256D"/>
    <w:rsid w:val="0012311B"/>
    <w:rsid w:val="001243EA"/>
    <w:rsid w:val="001244CE"/>
    <w:rsid w:val="001247C0"/>
    <w:rsid w:val="00124AAE"/>
    <w:rsid w:val="00124BD9"/>
    <w:rsid w:val="00124F77"/>
    <w:rsid w:val="0012556D"/>
    <w:rsid w:val="00126951"/>
    <w:rsid w:val="00127B88"/>
    <w:rsid w:val="00131B0A"/>
    <w:rsid w:val="00132724"/>
    <w:rsid w:val="00136595"/>
    <w:rsid w:val="0013665A"/>
    <w:rsid w:val="00137490"/>
    <w:rsid w:val="001377BB"/>
    <w:rsid w:val="00140721"/>
    <w:rsid w:val="0014128A"/>
    <w:rsid w:val="00141F43"/>
    <w:rsid w:val="001426F6"/>
    <w:rsid w:val="0014373D"/>
    <w:rsid w:val="00144CE9"/>
    <w:rsid w:val="00145395"/>
    <w:rsid w:val="00145BD8"/>
    <w:rsid w:val="0014622A"/>
    <w:rsid w:val="00146BF3"/>
    <w:rsid w:val="001470CC"/>
    <w:rsid w:val="00147A1F"/>
    <w:rsid w:val="00151122"/>
    <w:rsid w:val="0015172F"/>
    <w:rsid w:val="00151B15"/>
    <w:rsid w:val="00152CF7"/>
    <w:rsid w:val="001539BD"/>
    <w:rsid w:val="0015499B"/>
    <w:rsid w:val="00154D8B"/>
    <w:rsid w:val="00156EB4"/>
    <w:rsid w:val="001578AB"/>
    <w:rsid w:val="00157C05"/>
    <w:rsid w:val="001618CC"/>
    <w:rsid w:val="0016252F"/>
    <w:rsid w:val="00162DF9"/>
    <w:rsid w:val="00162FF9"/>
    <w:rsid w:val="001637A0"/>
    <w:rsid w:val="00163C62"/>
    <w:rsid w:val="00163D9C"/>
    <w:rsid w:val="00163E1A"/>
    <w:rsid w:val="001642DE"/>
    <w:rsid w:val="00165C1C"/>
    <w:rsid w:val="001660A1"/>
    <w:rsid w:val="0016733D"/>
    <w:rsid w:val="0016760F"/>
    <w:rsid w:val="00170761"/>
    <w:rsid w:val="001725CE"/>
    <w:rsid w:val="00173E9D"/>
    <w:rsid w:val="00174A76"/>
    <w:rsid w:val="00175070"/>
    <w:rsid w:val="00175667"/>
    <w:rsid w:val="00175C5B"/>
    <w:rsid w:val="00175CD3"/>
    <w:rsid w:val="00176209"/>
    <w:rsid w:val="001763C2"/>
    <w:rsid w:val="00177648"/>
    <w:rsid w:val="00180519"/>
    <w:rsid w:val="00180681"/>
    <w:rsid w:val="00180C2B"/>
    <w:rsid w:val="00181110"/>
    <w:rsid w:val="0018179C"/>
    <w:rsid w:val="00181D38"/>
    <w:rsid w:val="00183BE0"/>
    <w:rsid w:val="00183C22"/>
    <w:rsid w:val="001841AB"/>
    <w:rsid w:val="00184415"/>
    <w:rsid w:val="001849E1"/>
    <w:rsid w:val="00185043"/>
    <w:rsid w:val="001861C3"/>
    <w:rsid w:val="001863BA"/>
    <w:rsid w:val="00186BDC"/>
    <w:rsid w:val="001879BD"/>
    <w:rsid w:val="001907F8"/>
    <w:rsid w:val="001908A1"/>
    <w:rsid w:val="001914DD"/>
    <w:rsid w:val="00191B6C"/>
    <w:rsid w:val="00191E97"/>
    <w:rsid w:val="001927EB"/>
    <w:rsid w:val="001932B0"/>
    <w:rsid w:val="00193926"/>
    <w:rsid w:val="00193B74"/>
    <w:rsid w:val="00193CEB"/>
    <w:rsid w:val="0019403A"/>
    <w:rsid w:val="00194063"/>
    <w:rsid w:val="001943D1"/>
    <w:rsid w:val="00194AA7"/>
    <w:rsid w:val="00194B1A"/>
    <w:rsid w:val="00194BED"/>
    <w:rsid w:val="00194E56"/>
    <w:rsid w:val="00195783"/>
    <w:rsid w:val="00195E31"/>
    <w:rsid w:val="0019653E"/>
    <w:rsid w:val="0019699A"/>
    <w:rsid w:val="00197EAE"/>
    <w:rsid w:val="001A06A3"/>
    <w:rsid w:val="001A0921"/>
    <w:rsid w:val="001A2CA0"/>
    <w:rsid w:val="001A3FC3"/>
    <w:rsid w:val="001A4203"/>
    <w:rsid w:val="001A49B6"/>
    <w:rsid w:val="001A4CD4"/>
    <w:rsid w:val="001A533D"/>
    <w:rsid w:val="001A549F"/>
    <w:rsid w:val="001A5F31"/>
    <w:rsid w:val="001A6692"/>
    <w:rsid w:val="001A735E"/>
    <w:rsid w:val="001A7912"/>
    <w:rsid w:val="001B177E"/>
    <w:rsid w:val="001B1D3C"/>
    <w:rsid w:val="001B1E7C"/>
    <w:rsid w:val="001B3372"/>
    <w:rsid w:val="001B4356"/>
    <w:rsid w:val="001B44C0"/>
    <w:rsid w:val="001B5484"/>
    <w:rsid w:val="001B5971"/>
    <w:rsid w:val="001B5A44"/>
    <w:rsid w:val="001B6910"/>
    <w:rsid w:val="001B740C"/>
    <w:rsid w:val="001C0662"/>
    <w:rsid w:val="001C187A"/>
    <w:rsid w:val="001C1FA0"/>
    <w:rsid w:val="001C47FF"/>
    <w:rsid w:val="001C4AB2"/>
    <w:rsid w:val="001C5557"/>
    <w:rsid w:val="001C55F9"/>
    <w:rsid w:val="001C70E7"/>
    <w:rsid w:val="001D0C5A"/>
    <w:rsid w:val="001D0D1B"/>
    <w:rsid w:val="001D1238"/>
    <w:rsid w:val="001D21A2"/>
    <w:rsid w:val="001D24EF"/>
    <w:rsid w:val="001D264E"/>
    <w:rsid w:val="001D2759"/>
    <w:rsid w:val="001D2C09"/>
    <w:rsid w:val="001D397A"/>
    <w:rsid w:val="001D43D7"/>
    <w:rsid w:val="001D601B"/>
    <w:rsid w:val="001D660D"/>
    <w:rsid w:val="001D6C6A"/>
    <w:rsid w:val="001D7D94"/>
    <w:rsid w:val="001E08B4"/>
    <w:rsid w:val="001E0A57"/>
    <w:rsid w:val="001E14A0"/>
    <w:rsid w:val="001E15DE"/>
    <w:rsid w:val="001E16E0"/>
    <w:rsid w:val="001E264F"/>
    <w:rsid w:val="001E3349"/>
    <w:rsid w:val="001E3C99"/>
    <w:rsid w:val="001E43A6"/>
    <w:rsid w:val="001E4914"/>
    <w:rsid w:val="001E4AA9"/>
    <w:rsid w:val="001E5D6E"/>
    <w:rsid w:val="001E6596"/>
    <w:rsid w:val="001E6C93"/>
    <w:rsid w:val="001E6ECF"/>
    <w:rsid w:val="001E7328"/>
    <w:rsid w:val="001E7760"/>
    <w:rsid w:val="001E7EA0"/>
    <w:rsid w:val="001F0949"/>
    <w:rsid w:val="001F0A81"/>
    <w:rsid w:val="001F0FCB"/>
    <w:rsid w:val="001F1B06"/>
    <w:rsid w:val="001F2382"/>
    <w:rsid w:val="001F2FBC"/>
    <w:rsid w:val="001F2FDB"/>
    <w:rsid w:val="001F317D"/>
    <w:rsid w:val="001F3B63"/>
    <w:rsid w:val="001F3CD6"/>
    <w:rsid w:val="001F462C"/>
    <w:rsid w:val="001F4670"/>
    <w:rsid w:val="001F46A2"/>
    <w:rsid w:val="001F49E4"/>
    <w:rsid w:val="001F57E3"/>
    <w:rsid w:val="001F5A15"/>
    <w:rsid w:val="001F650A"/>
    <w:rsid w:val="001F659A"/>
    <w:rsid w:val="001F6D56"/>
    <w:rsid w:val="001F7888"/>
    <w:rsid w:val="001F799B"/>
    <w:rsid w:val="002003D0"/>
    <w:rsid w:val="0020281C"/>
    <w:rsid w:val="00202C62"/>
    <w:rsid w:val="00204822"/>
    <w:rsid w:val="0020528A"/>
    <w:rsid w:val="00205981"/>
    <w:rsid w:val="00206899"/>
    <w:rsid w:val="00207812"/>
    <w:rsid w:val="00210971"/>
    <w:rsid w:val="00210DE2"/>
    <w:rsid w:val="00211C11"/>
    <w:rsid w:val="002124F8"/>
    <w:rsid w:val="0021295B"/>
    <w:rsid w:val="00212D21"/>
    <w:rsid w:val="00213EB5"/>
    <w:rsid w:val="00214505"/>
    <w:rsid w:val="0021667E"/>
    <w:rsid w:val="002166DD"/>
    <w:rsid w:val="002167A4"/>
    <w:rsid w:val="00220435"/>
    <w:rsid w:val="00220EF7"/>
    <w:rsid w:val="00222E56"/>
    <w:rsid w:val="0022341A"/>
    <w:rsid w:val="00223628"/>
    <w:rsid w:val="002255B2"/>
    <w:rsid w:val="00225674"/>
    <w:rsid w:val="00227129"/>
    <w:rsid w:val="00227CC3"/>
    <w:rsid w:val="002306A3"/>
    <w:rsid w:val="00230EF5"/>
    <w:rsid w:val="00231C64"/>
    <w:rsid w:val="00231DF5"/>
    <w:rsid w:val="00233052"/>
    <w:rsid w:val="002337EB"/>
    <w:rsid w:val="00234B28"/>
    <w:rsid w:val="0023534E"/>
    <w:rsid w:val="00235B0D"/>
    <w:rsid w:val="002371A7"/>
    <w:rsid w:val="0024079A"/>
    <w:rsid w:val="00241207"/>
    <w:rsid w:val="0024138E"/>
    <w:rsid w:val="00242068"/>
    <w:rsid w:val="00242A46"/>
    <w:rsid w:val="00243956"/>
    <w:rsid w:val="00243B32"/>
    <w:rsid w:val="00244A13"/>
    <w:rsid w:val="0024597A"/>
    <w:rsid w:val="0024627B"/>
    <w:rsid w:val="00246DCF"/>
    <w:rsid w:val="00247805"/>
    <w:rsid w:val="002502EF"/>
    <w:rsid w:val="00250621"/>
    <w:rsid w:val="00251383"/>
    <w:rsid w:val="0025220F"/>
    <w:rsid w:val="002526EE"/>
    <w:rsid w:val="00253243"/>
    <w:rsid w:val="00253C0F"/>
    <w:rsid w:val="00253DF7"/>
    <w:rsid w:val="00254194"/>
    <w:rsid w:val="0025480F"/>
    <w:rsid w:val="00254AE1"/>
    <w:rsid w:val="00254D67"/>
    <w:rsid w:val="00254F9B"/>
    <w:rsid w:val="002552AB"/>
    <w:rsid w:val="002554E8"/>
    <w:rsid w:val="00255D83"/>
    <w:rsid w:val="002564F3"/>
    <w:rsid w:val="00256F42"/>
    <w:rsid w:val="002603F3"/>
    <w:rsid w:val="00261502"/>
    <w:rsid w:val="00262306"/>
    <w:rsid w:val="00262D60"/>
    <w:rsid w:val="00262F43"/>
    <w:rsid w:val="0026325E"/>
    <w:rsid w:val="002633B9"/>
    <w:rsid w:val="002639D3"/>
    <w:rsid w:val="002648F4"/>
    <w:rsid w:val="00265734"/>
    <w:rsid w:val="002676EF"/>
    <w:rsid w:val="002677D6"/>
    <w:rsid w:val="00267E8E"/>
    <w:rsid w:val="00270466"/>
    <w:rsid w:val="002730E6"/>
    <w:rsid w:val="00274A10"/>
    <w:rsid w:val="00274FDF"/>
    <w:rsid w:val="002756FF"/>
    <w:rsid w:val="00275E5F"/>
    <w:rsid w:val="00276971"/>
    <w:rsid w:val="00276C5A"/>
    <w:rsid w:val="00276DE1"/>
    <w:rsid w:val="00276DFF"/>
    <w:rsid w:val="00277153"/>
    <w:rsid w:val="00277338"/>
    <w:rsid w:val="0028197D"/>
    <w:rsid w:val="002832D7"/>
    <w:rsid w:val="0028340B"/>
    <w:rsid w:val="00283B32"/>
    <w:rsid w:val="0028488D"/>
    <w:rsid w:val="0028490F"/>
    <w:rsid w:val="00285054"/>
    <w:rsid w:val="00285151"/>
    <w:rsid w:val="00285D6E"/>
    <w:rsid w:val="002860F7"/>
    <w:rsid w:val="00286644"/>
    <w:rsid w:val="002866C6"/>
    <w:rsid w:val="00286916"/>
    <w:rsid w:val="00287B9E"/>
    <w:rsid w:val="00291579"/>
    <w:rsid w:val="00291A62"/>
    <w:rsid w:val="00291D61"/>
    <w:rsid w:val="002920DC"/>
    <w:rsid w:val="0029219E"/>
    <w:rsid w:val="002922E1"/>
    <w:rsid w:val="0029283F"/>
    <w:rsid w:val="0029289F"/>
    <w:rsid w:val="00292CDE"/>
    <w:rsid w:val="00292F7C"/>
    <w:rsid w:val="00293111"/>
    <w:rsid w:val="00293F26"/>
    <w:rsid w:val="00295116"/>
    <w:rsid w:val="00295EEF"/>
    <w:rsid w:val="00296496"/>
    <w:rsid w:val="00296AC2"/>
    <w:rsid w:val="00296DE8"/>
    <w:rsid w:val="002974A4"/>
    <w:rsid w:val="002976F6"/>
    <w:rsid w:val="002A0613"/>
    <w:rsid w:val="002A0AC5"/>
    <w:rsid w:val="002A1104"/>
    <w:rsid w:val="002A183F"/>
    <w:rsid w:val="002A1AF3"/>
    <w:rsid w:val="002A1B60"/>
    <w:rsid w:val="002A1F0E"/>
    <w:rsid w:val="002A1F69"/>
    <w:rsid w:val="002A1FCB"/>
    <w:rsid w:val="002A2619"/>
    <w:rsid w:val="002A2F2B"/>
    <w:rsid w:val="002A423B"/>
    <w:rsid w:val="002A4F9C"/>
    <w:rsid w:val="002A5478"/>
    <w:rsid w:val="002A5F15"/>
    <w:rsid w:val="002A6CA0"/>
    <w:rsid w:val="002A701A"/>
    <w:rsid w:val="002A70CA"/>
    <w:rsid w:val="002A724B"/>
    <w:rsid w:val="002A7396"/>
    <w:rsid w:val="002A7810"/>
    <w:rsid w:val="002B0125"/>
    <w:rsid w:val="002B0524"/>
    <w:rsid w:val="002B12FD"/>
    <w:rsid w:val="002B1FC0"/>
    <w:rsid w:val="002B20F0"/>
    <w:rsid w:val="002B2AB9"/>
    <w:rsid w:val="002B2B62"/>
    <w:rsid w:val="002B2BA8"/>
    <w:rsid w:val="002B3495"/>
    <w:rsid w:val="002B3781"/>
    <w:rsid w:val="002B3A0E"/>
    <w:rsid w:val="002B44E0"/>
    <w:rsid w:val="002B5803"/>
    <w:rsid w:val="002B65D3"/>
    <w:rsid w:val="002B6A8E"/>
    <w:rsid w:val="002B777D"/>
    <w:rsid w:val="002C03AE"/>
    <w:rsid w:val="002C04C7"/>
    <w:rsid w:val="002C0810"/>
    <w:rsid w:val="002C0E4F"/>
    <w:rsid w:val="002C0FDE"/>
    <w:rsid w:val="002C2C25"/>
    <w:rsid w:val="002C42EC"/>
    <w:rsid w:val="002C4E18"/>
    <w:rsid w:val="002C6E19"/>
    <w:rsid w:val="002C7347"/>
    <w:rsid w:val="002D046B"/>
    <w:rsid w:val="002D1597"/>
    <w:rsid w:val="002D17DF"/>
    <w:rsid w:val="002D1FE7"/>
    <w:rsid w:val="002D286B"/>
    <w:rsid w:val="002D2B0E"/>
    <w:rsid w:val="002D347D"/>
    <w:rsid w:val="002D3510"/>
    <w:rsid w:val="002D45C0"/>
    <w:rsid w:val="002D4F08"/>
    <w:rsid w:val="002D579C"/>
    <w:rsid w:val="002D75E6"/>
    <w:rsid w:val="002E0BA1"/>
    <w:rsid w:val="002E32CC"/>
    <w:rsid w:val="002E3932"/>
    <w:rsid w:val="002E4E4D"/>
    <w:rsid w:val="002E55DB"/>
    <w:rsid w:val="002E6152"/>
    <w:rsid w:val="002E722E"/>
    <w:rsid w:val="002E73BC"/>
    <w:rsid w:val="002E7651"/>
    <w:rsid w:val="002F086C"/>
    <w:rsid w:val="002F117E"/>
    <w:rsid w:val="002F38B2"/>
    <w:rsid w:val="002F3AE3"/>
    <w:rsid w:val="002F45E9"/>
    <w:rsid w:val="002F499A"/>
    <w:rsid w:val="002F577C"/>
    <w:rsid w:val="002F5DD5"/>
    <w:rsid w:val="002F6309"/>
    <w:rsid w:val="002F63EA"/>
    <w:rsid w:val="002F6529"/>
    <w:rsid w:val="002F728B"/>
    <w:rsid w:val="002F744E"/>
    <w:rsid w:val="003001AC"/>
    <w:rsid w:val="00301EE6"/>
    <w:rsid w:val="003026A4"/>
    <w:rsid w:val="003026AD"/>
    <w:rsid w:val="003031C4"/>
    <w:rsid w:val="003037D4"/>
    <w:rsid w:val="003044AD"/>
    <w:rsid w:val="0030491A"/>
    <w:rsid w:val="00304DA8"/>
    <w:rsid w:val="00305506"/>
    <w:rsid w:val="00305D3F"/>
    <w:rsid w:val="00305D9D"/>
    <w:rsid w:val="00306989"/>
    <w:rsid w:val="0030791A"/>
    <w:rsid w:val="00307C3B"/>
    <w:rsid w:val="00307E2A"/>
    <w:rsid w:val="003104EF"/>
    <w:rsid w:val="0031082E"/>
    <w:rsid w:val="00310933"/>
    <w:rsid w:val="003110EB"/>
    <w:rsid w:val="003112DC"/>
    <w:rsid w:val="00312082"/>
    <w:rsid w:val="00312269"/>
    <w:rsid w:val="003128E4"/>
    <w:rsid w:val="00312F88"/>
    <w:rsid w:val="00314077"/>
    <w:rsid w:val="00315A94"/>
    <w:rsid w:val="00315C66"/>
    <w:rsid w:val="00315E04"/>
    <w:rsid w:val="003165A6"/>
    <w:rsid w:val="003172B4"/>
    <w:rsid w:val="003172E8"/>
    <w:rsid w:val="00317DC8"/>
    <w:rsid w:val="00317F0A"/>
    <w:rsid w:val="00317F8E"/>
    <w:rsid w:val="00317FB5"/>
    <w:rsid w:val="00320874"/>
    <w:rsid w:val="00320AE7"/>
    <w:rsid w:val="00321146"/>
    <w:rsid w:val="00321EFA"/>
    <w:rsid w:val="00322EB3"/>
    <w:rsid w:val="00323594"/>
    <w:rsid w:val="00323C5A"/>
    <w:rsid w:val="00326891"/>
    <w:rsid w:val="0032692C"/>
    <w:rsid w:val="00326EE6"/>
    <w:rsid w:val="00327604"/>
    <w:rsid w:val="003303C0"/>
    <w:rsid w:val="00332742"/>
    <w:rsid w:val="00332C6A"/>
    <w:rsid w:val="00333350"/>
    <w:rsid w:val="0033347C"/>
    <w:rsid w:val="00333CF5"/>
    <w:rsid w:val="00334544"/>
    <w:rsid w:val="00334A46"/>
    <w:rsid w:val="00335D7F"/>
    <w:rsid w:val="00335F68"/>
    <w:rsid w:val="00336630"/>
    <w:rsid w:val="003367A5"/>
    <w:rsid w:val="003367FB"/>
    <w:rsid w:val="00336866"/>
    <w:rsid w:val="00336892"/>
    <w:rsid w:val="00336996"/>
    <w:rsid w:val="00337874"/>
    <w:rsid w:val="00337A54"/>
    <w:rsid w:val="00337B63"/>
    <w:rsid w:val="003411A5"/>
    <w:rsid w:val="00341CDE"/>
    <w:rsid w:val="00341F3E"/>
    <w:rsid w:val="00342248"/>
    <w:rsid w:val="00342840"/>
    <w:rsid w:val="00342C6A"/>
    <w:rsid w:val="003432E9"/>
    <w:rsid w:val="00343E92"/>
    <w:rsid w:val="0034450F"/>
    <w:rsid w:val="00344564"/>
    <w:rsid w:val="003449C8"/>
    <w:rsid w:val="00345606"/>
    <w:rsid w:val="003460C7"/>
    <w:rsid w:val="00346357"/>
    <w:rsid w:val="0035184C"/>
    <w:rsid w:val="003519BE"/>
    <w:rsid w:val="00351C40"/>
    <w:rsid w:val="00351F3B"/>
    <w:rsid w:val="00352EAC"/>
    <w:rsid w:val="0035321F"/>
    <w:rsid w:val="00353990"/>
    <w:rsid w:val="00353C6F"/>
    <w:rsid w:val="0035464A"/>
    <w:rsid w:val="00354847"/>
    <w:rsid w:val="00354FA7"/>
    <w:rsid w:val="00356BD9"/>
    <w:rsid w:val="00356D65"/>
    <w:rsid w:val="00356F03"/>
    <w:rsid w:val="003572AE"/>
    <w:rsid w:val="00360733"/>
    <w:rsid w:val="00360FFF"/>
    <w:rsid w:val="00361341"/>
    <w:rsid w:val="003613DC"/>
    <w:rsid w:val="003616C4"/>
    <w:rsid w:val="003624B7"/>
    <w:rsid w:val="003637A4"/>
    <w:rsid w:val="00363A0F"/>
    <w:rsid w:val="003642EE"/>
    <w:rsid w:val="00364585"/>
    <w:rsid w:val="0036465A"/>
    <w:rsid w:val="00364A5C"/>
    <w:rsid w:val="003652BD"/>
    <w:rsid w:val="003652DC"/>
    <w:rsid w:val="0036684D"/>
    <w:rsid w:val="00366961"/>
    <w:rsid w:val="00367FCE"/>
    <w:rsid w:val="00371DCE"/>
    <w:rsid w:val="00373418"/>
    <w:rsid w:val="003776EC"/>
    <w:rsid w:val="00377C9B"/>
    <w:rsid w:val="003803E0"/>
    <w:rsid w:val="003804C1"/>
    <w:rsid w:val="00380C36"/>
    <w:rsid w:val="00380C85"/>
    <w:rsid w:val="00380FA2"/>
    <w:rsid w:val="00381625"/>
    <w:rsid w:val="00383351"/>
    <w:rsid w:val="003838EF"/>
    <w:rsid w:val="00383AEA"/>
    <w:rsid w:val="00385652"/>
    <w:rsid w:val="0038702C"/>
    <w:rsid w:val="003872AB"/>
    <w:rsid w:val="00387430"/>
    <w:rsid w:val="003874A9"/>
    <w:rsid w:val="0039123C"/>
    <w:rsid w:val="00391269"/>
    <w:rsid w:val="0039143B"/>
    <w:rsid w:val="00391F69"/>
    <w:rsid w:val="00392AF3"/>
    <w:rsid w:val="00392E6F"/>
    <w:rsid w:val="0039396B"/>
    <w:rsid w:val="00393E69"/>
    <w:rsid w:val="0039417E"/>
    <w:rsid w:val="00394A70"/>
    <w:rsid w:val="00395166"/>
    <w:rsid w:val="0039541E"/>
    <w:rsid w:val="00395E34"/>
    <w:rsid w:val="00396035"/>
    <w:rsid w:val="00396C79"/>
    <w:rsid w:val="0039748F"/>
    <w:rsid w:val="0039778D"/>
    <w:rsid w:val="00397A97"/>
    <w:rsid w:val="003A2635"/>
    <w:rsid w:val="003A2C9D"/>
    <w:rsid w:val="003A31C5"/>
    <w:rsid w:val="003A3926"/>
    <w:rsid w:val="003A41C5"/>
    <w:rsid w:val="003A4C90"/>
    <w:rsid w:val="003A5515"/>
    <w:rsid w:val="003A58FF"/>
    <w:rsid w:val="003A613B"/>
    <w:rsid w:val="003A79E4"/>
    <w:rsid w:val="003A7D24"/>
    <w:rsid w:val="003A7DFB"/>
    <w:rsid w:val="003A7FBE"/>
    <w:rsid w:val="003B0A9C"/>
    <w:rsid w:val="003B0FAE"/>
    <w:rsid w:val="003B1DD8"/>
    <w:rsid w:val="003B23D3"/>
    <w:rsid w:val="003B34A2"/>
    <w:rsid w:val="003B423C"/>
    <w:rsid w:val="003B4330"/>
    <w:rsid w:val="003B47CD"/>
    <w:rsid w:val="003B56DA"/>
    <w:rsid w:val="003B5800"/>
    <w:rsid w:val="003B6303"/>
    <w:rsid w:val="003B6460"/>
    <w:rsid w:val="003B6964"/>
    <w:rsid w:val="003B6C39"/>
    <w:rsid w:val="003C0001"/>
    <w:rsid w:val="003C05D1"/>
    <w:rsid w:val="003C0662"/>
    <w:rsid w:val="003C0BBF"/>
    <w:rsid w:val="003C0D4E"/>
    <w:rsid w:val="003C222A"/>
    <w:rsid w:val="003C3133"/>
    <w:rsid w:val="003C33CF"/>
    <w:rsid w:val="003C3C9A"/>
    <w:rsid w:val="003C3EF2"/>
    <w:rsid w:val="003C50B8"/>
    <w:rsid w:val="003C690B"/>
    <w:rsid w:val="003D062F"/>
    <w:rsid w:val="003D16BC"/>
    <w:rsid w:val="003D21F8"/>
    <w:rsid w:val="003D24F0"/>
    <w:rsid w:val="003D2C5E"/>
    <w:rsid w:val="003D2CF2"/>
    <w:rsid w:val="003D324E"/>
    <w:rsid w:val="003D37CA"/>
    <w:rsid w:val="003D4504"/>
    <w:rsid w:val="003D49D5"/>
    <w:rsid w:val="003D4A9C"/>
    <w:rsid w:val="003D4F76"/>
    <w:rsid w:val="003D5002"/>
    <w:rsid w:val="003D5722"/>
    <w:rsid w:val="003D5D57"/>
    <w:rsid w:val="003D61C6"/>
    <w:rsid w:val="003D65D8"/>
    <w:rsid w:val="003E008D"/>
    <w:rsid w:val="003E07DF"/>
    <w:rsid w:val="003E08E3"/>
    <w:rsid w:val="003E0A5F"/>
    <w:rsid w:val="003E1777"/>
    <w:rsid w:val="003E25DC"/>
    <w:rsid w:val="003E35DB"/>
    <w:rsid w:val="003E3CC0"/>
    <w:rsid w:val="003E552F"/>
    <w:rsid w:val="003E566F"/>
    <w:rsid w:val="003E6643"/>
    <w:rsid w:val="003E6FDF"/>
    <w:rsid w:val="003F07D5"/>
    <w:rsid w:val="003F1DB3"/>
    <w:rsid w:val="003F29E7"/>
    <w:rsid w:val="003F33C8"/>
    <w:rsid w:val="003F400B"/>
    <w:rsid w:val="003F6C56"/>
    <w:rsid w:val="003F6D9D"/>
    <w:rsid w:val="003F6E1D"/>
    <w:rsid w:val="003F6EB5"/>
    <w:rsid w:val="003F785D"/>
    <w:rsid w:val="003F7DB3"/>
    <w:rsid w:val="003F7E2B"/>
    <w:rsid w:val="00400D0C"/>
    <w:rsid w:val="00401447"/>
    <w:rsid w:val="00402BAE"/>
    <w:rsid w:val="00403990"/>
    <w:rsid w:val="0040474E"/>
    <w:rsid w:val="00404ABD"/>
    <w:rsid w:val="00405515"/>
    <w:rsid w:val="0040591E"/>
    <w:rsid w:val="004060D7"/>
    <w:rsid w:val="00406399"/>
    <w:rsid w:val="004066B1"/>
    <w:rsid w:val="0040782C"/>
    <w:rsid w:val="00407D78"/>
    <w:rsid w:val="00407F30"/>
    <w:rsid w:val="00410702"/>
    <w:rsid w:val="004109D7"/>
    <w:rsid w:val="00410B6A"/>
    <w:rsid w:val="00411638"/>
    <w:rsid w:val="00411AE4"/>
    <w:rsid w:val="00413410"/>
    <w:rsid w:val="00413B25"/>
    <w:rsid w:val="0041483E"/>
    <w:rsid w:val="00415E3A"/>
    <w:rsid w:val="004169DD"/>
    <w:rsid w:val="00417B36"/>
    <w:rsid w:val="00420345"/>
    <w:rsid w:val="004207F6"/>
    <w:rsid w:val="00421180"/>
    <w:rsid w:val="00422394"/>
    <w:rsid w:val="004235F8"/>
    <w:rsid w:val="0042389B"/>
    <w:rsid w:val="004239FF"/>
    <w:rsid w:val="00424C76"/>
    <w:rsid w:val="00424F38"/>
    <w:rsid w:val="00425510"/>
    <w:rsid w:val="00426313"/>
    <w:rsid w:val="004265BE"/>
    <w:rsid w:val="0042738B"/>
    <w:rsid w:val="004274DE"/>
    <w:rsid w:val="0042756A"/>
    <w:rsid w:val="00430490"/>
    <w:rsid w:val="004315FE"/>
    <w:rsid w:val="0043183A"/>
    <w:rsid w:val="00431967"/>
    <w:rsid w:val="00432ABD"/>
    <w:rsid w:val="00432B74"/>
    <w:rsid w:val="00432BCB"/>
    <w:rsid w:val="00432C15"/>
    <w:rsid w:val="00433806"/>
    <w:rsid w:val="004348E5"/>
    <w:rsid w:val="00436062"/>
    <w:rsid w:val="004372CB"/>
    <w:rsid w:val="0043755E"/>
    <w:rsid w:val="00441174"/>
    <w:rsid w:val="004411E2"/>
    <w:rsid w:val="004416A0"/>
    <w:rsid w:val="00441C26"/>
    <w:rsid w:val="00445668"/>
    <w:rsid w:val="00445DA7"/>
    <w:rsid w:val="004527B0"/>
    <w:rsid w:val="00452BC2"/>
    <w:rsid w:val="0045376B"/>
    <w:rsid w:val="00454C47"/>
    <w:rsid w:val="004566C8"/>
    <w:rsid w:val="00457568"/>
    <w:rsid w:val="00457988"/>
    <w:rsid w:val="004607B5"/>
    <w:rsid w:val="00461005"/>
    <w:rsid w:val="004618AF"/>
    <w:rsid w:val="00461D49"/>
    <w:rsid w:val="00461D60"/>
    <w:rsid w:val="00461E20"/>
    <w:rsid w:val="00462554"/>
    <w:rsid w:val="00462B11"/>
    <w:rsid w:val="00463539"/>
    <w:rsid w:val="00463864"/>
    <w:rsid w:val="00463C66"/>
    <w:rsid w:val="00463DB8"/>
    <w:rsid w:val="00464D72"/>
    <w:rsid w:val="0046564A"/>
    <w:rsid w:val="00465CA3"/>
    <w:rsid w:val="00465E70"/>
    <w:rsid w:val="00466362"/>
    <w:rsid w:val="00466834"/>
    <w:rsid w:val="004679DD"/>
    <w:rsid w:val="004702D2"/>
    <w:rsid w:val="00470456"/>
    <w:rsid w:val="0047065E"/>
    <w:rsid w:val="00470E62"/>
    <w:rsid w:val="00472145"/>
    <w:rsid w:val="00473D91"/>
    <w:rsid w:val="00473F92"/>
    <w:rsid w:val="00474D0E"/>
    <w:rsid w:val="004756FD"/>
    <w:rsid w:val="00475958"/>
    <w:rsid w:val="00475A23"/>
    <w:rsid w:val="00476BC0"/>
    <w:rsid w:val="00476CB8"/>
    <w:rsid w:val="00480239"/>
    <w:rsid w:val="00480E5A"/>
    <w:rsid w:val="00481C9B"/>
    <w:rsid w:val="00481FA0"/>
    <w:rsid w:val="004820E1"/>
    <w:rsid w:val="00482819"/>
    <w:rsid w:val="00483357"/>
    <w:rsid w:val="00483867"/>
    <w:rsid w:val="00483BCF"/>
    <w:rsid w:val="00484121"/>
    <w:rsid w:val="004859A3"/>
    <w:rsid w:val="004868EF"/>
    <w:rsid w:val="00486AAE"/>
    <w:rsid w:val="00486D06"/>
    <w:rsid w:val="004871F0"/>
    <w:rsid w:val="0049158A"/>
    <w:rsid w:val="00492398"/>
    <w:rsid w:val="00492A30"/>
    <w:rsid w:val="00493301"/>
    <w:rsid w:val="00493DD9"/>
    <w:rsid w:val="0049490A"/>
    <w:rsid w:val="00494AD7"/>
    <w:rsid w:val="004950F7"/>
    <w:rsid w:val="00495781"/>
    <w:rsid w:val="00495EE4"/>
    <w:rsid w:val="004973F2"/>
    <w:rsid w:val="004979CE"/>
    <w:rsid w:val="00497A81"/>
    <w:rsid w:val="00497D4C"/>
    <w:rsid w:val="004A075A"/>
    <w:rsid w:val="004A0F7D"/>
    <w:rsid w:val="004A1FE7"/>
    <w:rsid w:val="004A28AC"/>
    <w:rsid w:val="004A312A"/>
    <w:rsid w:val="004A3DED"/>
    <w:rsid w:val="004A4043"/>
    <w:rsid w:val="004A4475"/>
    <w:rsid w:val="004A591C"/>
    <w:rsid w:val="004A73B6"/>
    <w:rsid w:val="004A77D2"/>
    <w:rsid w:val="004A7FF6"/>
    <w:rsid w:val="004B0129"/>
    <w:rsid w:val="004B0E02"/>
    <w:rsid w:val="004B154A"/>
    <w:rsid w:val="004B18EE"/>
    <w:rsid w:val="004B2BC0"/>
    <w:rsid w:val="004B3AFC"/>
    <w:rsid w:val="004B428A"/>
    <w:rsid w:val="004B4AEC"/>
    <w:rsid w:val="004B5275"/>
    <w:rsid w:val="004B6EE2"/>
    <w:rsid w:val="004B78B3"/>
    <w:rsid w:val="004B7A51"/>
    <w:rsid w:val="004B7F00"/>
    <w:rsid w:val="004C10C2"/>
    <w:rsid w:val="004C1E02"/>
    <w:rsid w:val="004C23A9"/>
    <w:rsid w:val="004C35C6"/>
    <w:rsid w:val="004C3AAA"/>
    <w:rsid w:val="004C524D"/>
    <w:rsid w:val="004C595F"/>
    <w:rsid w:val="004C5F2A"/>
    <w:rsid w:val="004C603E"/>
    <w:rsid w:val="004C6677"/>
    <w:rsid w:val="004C776B"/>
    <w:rsid w:val="004C79F9"/>
    <w:rsid w:val="004C7B84"/>
    <w:rsid w:val="004D0335"/>
    <w:rsid w:val="004D0974"/>
    <w:rsid w:val="004D13E1"/>
    <w:rsid w:val="004D2EAA"/>
    <w:rsid w:val="004D3AAF"/>
    <w:rsid w:val="004D3C09"/>
    <w:rsid w:val="004D3E74"/>
    <w:rsid w:val="004D3F68"/>
    <w:rsid w:val="004D441E"/>
    <w:rsid w:val="004D49C1"/>
    <w:rsid w:val="004D51E9"/>
    <w:rsid w:val="004D54BC"/>
    <w:rsid w:val="004D5F49"/>
    <w:rsid w:val="004E2933"/>
    <w:rsid w:val="004E309D"/>
    <w:rsid w:val="004E420F"/>
    <w:rsid w:val="004E4FE5"/>
    <w:rsid w:val="004E54EE"/>
    <w:rsid w:val="004E6BCC"/>
    <w:rsid w:val="004E6E77"/>
    <w:rsid w:val="004E72FE"/>
    <w:rsid w:val="004E7976"/>
    <w:rsid w:val="004F022E"/>
    <w:rsid w:val="004F0B7D"/>
    <w:rsid w:val="004F2C9F"/>
    <w:rsid w:val="004F306E"/>
    <w:rsid w:val="004F3174"/>
    <w:rsid w:val="004F387D"/>
    <w:rsid w:val="004F39BB"/>
    <w:rsid w:val="004F3E1F"/>
    <w:rsid w:val="004F4480"/>
    <w:rsid w:val="004F5073"/>
    <w:rsid w:val="004F52C9"/>
    <w:rsid w:val="004F644E"/>
    <w:rsid w:val="004F70A8"/>
    <w:rsid w:val="004F73A1"/>
    <w:rsid w:val="004F75EF"/>
    <w:rsid w:val="004F79A3"/>
    <w:rsid w:val="004F7CBD"/>
    <w:rsid w:val="00501870"/>
    <w:rsid w:val="00502196"/>
    <w:rsid w:val="005025E1"/>
    <w:rsid w:val="005027D6"/>
    <w:rsid w:val="005031A2"/>
    <w:rsid w:val="00503A4E"/>
    <w:rsid w:val="00503E34"/>
    <w:rsid w:val="0050439B"/>
    <w:rsid w:val="005061B2"/>
    <w:rsid w:val="00506543"/>
    <w:rsid w:val="00506C91"/>
    <w:rsid w:val="0051094F"/>
    <w:rsid w:val="00510A04"/>
    <w:rsid w:val="00511CBC"/>
    <w:rsid w:val="00511CBE"/>
    <w:rsid w:val="00512B55"/>
    <w:rsid w:val="00512BD8"/>
    <w:rsid w:val="00513040"/>
    <w:rsid w:val="00513A13"/>
    <w:rsid w:val="00513A73"/>
    <w:rsid w:val="00515549"/>
    <w:rsid w:val="00515C10"/>
    <w:rsid w:val="005161B0"/>
    <w:rsid w:val="005167F5"/>
    <w:rsid w:val="00520374"/>
    <w:rsid w:val="00520D83"/>
    <w:rsid w:val="00521678"/>
    <w:rsid w:val="005217B8"/>
    <w:rsid w:val="00521B43"/>
    <w:rsid w:val="00521DB8"/>
    <w:rsid w:val="00521E7D"/>
    <w:rsid w:val="00522AC4"/>
    <w:rsid w:val="00523340"/>
    <w:rsid w:val="00523FBB"/>
    <w:rsid w:val="0052442F"/>
    <w:rsid w:val="00524BA4"/>
    <w:rsid w:val="00525FA6"/>
    <w:rsid w:val="00526DB1"/>
    <w:rsid w:val="00527455"/>
    <w:rsid w:val="00527809"/>
    <w:rsid w:val="00527A8F"/>
    <w:rsid w:val="00527B67"/>
    <w:rsid w:val="00527BD4"/>
    <w:rsid w:val="00530DFE"/>
    <w:rsid w:val="00531D24"/>
    <w:rsid w:val="00532B3B"/>
    <w:rsid w:val="00533E6E"/>
    <w:rsid w:val="00533F61"/>
    <w:rsid w:val="00534B68"/>
    <w:rsid w:val="0053582B"/>
    <w:rsid w:val="00535AB9"/>
    <w:rsid w:val="00535C9C"/>
    <w:rsid w:val="00536C31"/>
    <w:rsid w:val="00537184"/>
    <w:rsid w:val="0053726E"/>
    <w:rsid w:val="005373C3"/>
    <w:rsid w:val="005378F6"/>
    <w:rsid w:val="00540C82"/>
    <w:rsid w:val="0054260D"/>
    <w:rsid w:val="00542748"/>
    <w:rsid w:val="00543098"/>
    <w:rsid w:val="00543172"/>
    <w:rsid w:val="005431E8"/>
    <w:rsid w:val="0054353A"/>
    <w:rsid w:val="00543563"/>
    <w:rsid w:val="00543594"/>
    <w:rsid w:val="00544EEF"/>
    <w:rsid w:val="00545657"/>
    <w:rsid w:val="005461C9"/>
    <w:rsid w:val="00550574"/>
    <w:rsid w:val="00550844"/>
    <w:rsid w:val="00550D4A"/>
    <w:rsid w:val="0055198D"/>
    <w:rsid w:val="005521CB"/>
    <w:rsid w:val="00553112"/>
    <w:rsid w:val="005531ED"/>
    <w:rsid w:val="0055322F"/>
    <w:rsid w:val="0055444B"/>
    <w:rsid w:val="005545BC"/>
    <w:rsid w:val="0055565E"/>
    <w:rsid w:val="005560BB"/>
    <w:rsid w:val="0055703E"/>
    <w:rsid w:val="005572D6"/>
    <w:rsid w:val="00557A09"/>
    <w:rsid w:val="00557DED"/>
    <w:rsid w:val="005605BF"/>
    <w:rsid w:val="00560B60"/>
    <w:rsid w:val="0056103E"/>
    <w:rsid w:val="00562595"/>
    <w:rsid w:val="005625B4"/>
    <w:rsid w:val="005629B2"/>
    <w:rsid w:val="005635A2"/>
    <w:rsid w:val="00563C17"/>
    <w:rsid w:val="00563E0D"/>
    <w:rsid w:val="00564808"/>
    <w:rsid w:val="005649DC"/>
    <w:rsid w:val="00564B8A"/>
    <w:rsid w:val="00565501"/>
    <w:rsid w:val="00565897"/>
    <w:rsid w:val="00565F17"/>
    <w:rsid w:val="00566B6E"/>
    <w:rsid w:val="00566DB1"/>
    <w:rsid w:val="00566F00"/>
    <w:rsid w:val="0056740D"/>
    <w:rsid w:val="00567742"/>
    <w:rsid w:val="00571144"/>
    <w:rsid w:val="00572F8A"/>
    <w:rsid w:val="0057327F"/>
    <w:rsid w:val="00573364"/>
    <w:rsid w:val="00573411"/>
    <w:rsid w:val="005744E8"/>
    <w:rsid w:val="00574B10"/>
    <w:rsid w:val="0057549C"/>
    <w:rsid w:val="00575AEA"/>
    <w:rsid w:val="00576846"/>
    <w:rsid w:val="00577400"/>
    <w:rsid w:val="0057764D"/>
    <w:rsid w:val="005779C8"/>
    <w:rsid w:val="00577BCD"/>
    <w:rsid w:val="005804B8"/>
    <w:rsid w:val="00580FF9"/>
    <w:rsid w:val="00581416"/>
    <w:rsid w:val="0058144F"/>
    <w:rsid w:val="005823D8"/>
    <w:rsid w:val="00582859"/>
    <w:rsid w:val="005832BC"/>
    <w:rsid w:val="00584E50"/>
    <w:rsid w:val="0058532A"/>
    <w:rsid w:val="00585945"/>
    <w:rsid w:val="00585F3A"/>
    <w:rsid w:val="00585F4B"/>
    <w:rsid w:val="005868DC"/>
    <w:rsid w:val="005869E6"/>
    <w:rsid w:val="00587DA3"/>
    <w:rsid w:val="005900F6"/>
    <w:rsid w:val="005908E2"/>
    <w:rsid w:val="005912E3"/>
    <w:rsid w:val="00591B15"/>
    <w:rsid w:val="005939CD"/>
    <w:rsid w:val="00594B57"/>
    <w:rsid w:val="00594FD8"/>
    <w:rsid w:val="00595017"/>
    <w:rsid w:val="00595B2E"/>
    <w:rsid w:val="00595CB3"/>
    <w:rsid w:val="00597BFB"/>
    <w:rsid w:val="005A061A"/>
    <w:rsid w:val="005A127C"/>
    <w:rsid w:val="005A1744"/>
    <w:rsid w:val="005A1916"/>
    <w:rsid w:val="005A3402"/>
    <w:rsid w:val="005A38EB"/>
    <w:rsid w:val="005A4E86"/>
    <w:rsid w:val="005A5A3C"/>
    <w:rsid w:val="005A5B4F"/>
    <w:rsid w:val="005A5C7E"/>
    <w:rsid w:val="005A6123"/>
    <w:rsid w:val="005A6FB1"/>
    <w:rsid w:val="005A7469"/>
    <w:rsid w:val="005A7DC3"/>
    <w:rsid w:val="005B0099"/>
    <w:rsid w:val="005B0460"/>
    <w:rsid w:val="005B0992"/>
    <w:rsid w:val="005B143E"/>
    <w:rsid w:val="005B226E"/>
    <w:rsid w:val="005B244A"/>
    <w:rsid w:val="005B26E7"/>
    <w:rsid w:val="005B31C3"/>
    <w:rsid w:val="005B4E0F"/>
    <w:rsid w:val="005B5761"/>
    <w:rsid w:val="005B7BB4"/>
    <w:rsid w:val="005C069E"/>
    <w:rsid w:val="005C08F7"/>
    <w:rsid w:val="005C11C6"/>
    <w:rsid w:val="005C3C86"/>
    <w:rsid w:val="005C3DA9"/>
    <w:rsid w:val="005C43C7"/>
    <w:rsid w:val="005C60EE"/>
    <w:rsid w:val="005C6285"/>
    <w:rsid w:val="005C6682"/>
    <w:rsid w:val="005C70DE"/>
    <w:rsid w:val="005C72F8"/>
    <w:rsid w:val="005C77D5"/>
    <w:rsid w:val="005C78C1"/>
    <w:rsid w:val="005D0317"/>
    <w:rsid w:val="005D0779"/>
    <w:rsid w:val="005D0A03"/>
    <w:rsid w:val="005D167C"/>
    <w:rsid w:val="005D2269"/>
    <w:rsid w:val="005D3096"/>
    <w:rsid w:val="005D3D0D"/>
    <w:rsid w:val="005D5B07"/>
    <w:rsid w:val="005D5F66"/>
    <w:rsid w:val="005D5FDD"/>
    <w:rsid w:val="005D6120"/>
    <w:rsid w:val="005D6C9F"/>
    <w:rsid w:val="005D720C"/>
    <w:rsid w:val="005D7700"/>
    <w:rsid w:val="005D779F"/>
    <w:rsid w:val="005D7CE3"/>
    <w:rsid w:val="005E166D"/>
    <w:rsid w:val="005E1F29"/>
    <w:rsid w:val="005E2001"/>
    <w:rsid w:val="005E2772"/>
    <w:rsid w:val="005E2D74"/>
    <w:rsid w:val="005E38FA"/>
    <w:rsid w:val="005E5D97"/>
    <w:rsid w:val="005E5F4E"/>
    <w:rsid w:val="005E6AF0"/>
    <w:rsid w:val="005E74D0"/>
    <w:rsid w:val="005E7E23"/>
    <w:rsid w:val="005F0147"/>
    <w:rsid w:val="005F0406"/>
    <w:rsid w:val="005F0A3F"/>
    <w:rsid w:val="005F1BB3"/>
    <w:rsid w:val="005F30EA"/>
    <w:rsid w:val="005F3102"/>
    <w:rsid w:val="005F38B3"/>
    <w:rsid w:val="005F3CF1"/>
    <w:rsid w:val="005F3E12"/>
    <w:rsid w:val="005F42FA"/>
    <w:rsid w:val="005F454E"/>
    <w:rsid w:val="005F48BE"/>
    <w:rsid w:val="005F4E4D"/>
    <w:rsid w:val="005F52C7"/>
    <w:rsid w:val="005F5336"/>
    <w:rsid w:val="005F5889"/>
    <w:rsid w:val="005F6ACD"/>
    <w:rsid w:val="00600344"/>
    <w:rsid w:val="00600D63"/>
    <w:rsid w:val="006019AC"/>
    <w:rsid w:val="00601D4D"/>
    <w:rsid w:val="0060237A"/>
    <w:rsid w:val="00602624"/>
    <w:rsid w:val="00603CAD"/>
    <w:rsid w:val="00603E9B"/>
    <w:rsid w:val="006043EC"/>
    <w:rsid w:val="006059F5"/>
    <w:rsid w:val="00606427"/>
    <w:rsid w:val="006079CE"/>
    <w:rsid w:val="00607CA5"/>
    <w:rsid w:val="00607DFE"/>
    <w:rsid w:val="00607EFA"/>
    <w:rsid w:val="0061038A"/>
    <w:rsid w:val="006118FC"/>
    <w:rsid w:val="00611D85"/>
    <w:rsid w:val="00612E4E"/>
    <w:rsid w:val="0061305D"/>
    <w:rsid w:val="00613496"/>
    <w:rsid w:val="0061461E"/>
    <w:rsid w:val="006149C4"/>
    <w:rsid w:val="00615C25"/>
    <w:rsid w:val="00615D96"/>
    <w:rsid w:val="0061670D"/>
    <w:rsid w:val="0061713A"/>
    <w:rsid w:val="006173C2"/>
    <w:rsid w:val="006174B7"/>
    <w:rsid w:val="0061778B"/>
    <w:rsid w:val="00620264"/>
    <w:rsid w:val="0062043A"/>
    <w:rsid w:val="0062052C"/>
    <w:rsid w:val="006205D9"/>
    <w:rsid w:val="00620C5B"/>
    <w:rsid w:val="00621481"/>
    <w:rsid w:val="0062233D"/>
    <w:rsid w:val="006223F2"/>
    <w:rsid w:val="006227F0"/>
    <w:rsid w:val="00622972"/>
    <w:rsid w:val="00622CDF"/>
    <w:rsid w:val="00622E04"/>
    <w:rsid w:val="0062315D"/>
    <w:rsid w:val="006234A5"/>
    <w:rsid w:val="006238FA"/>
    <w:rsid w:val="00623EB0"/>
    <w:rsid w:val="0062411C"/>
    <w:rsid w:val="006242E5"/>
    <w:rsid w:val="0062482C"/>
    <w:rsid w:val="00625DDA"/>
    <w:rsid w:val="00627214"/>
    <w:rsid w:val="00630670"/>
    <w:rsid w:val="006306B9"/>
    <w:rsid w:val="00630715"/>
    <w:rsid w:val="006309B4"/>
    <w:rsid w:val="00631C65"/>
    <w:rsid w:val="00631E3B"/>
    <w:rsid w:val="00632DCF"/>
    <w:rsid w:val="00632ED3"/>
    <w:rsid w:val="006333E2"/>
    <w:rsid w:val="006336FB"/>
    <w:rsid w:val="00633764"/>
    <w:rsid w:val="006339A9"/>
    <w:rsid w:val="00633DC0"/>
    <w:rsid w:val="00634DAA"/>
    <w:rsid w:val="0063564B"/>
    <w:rsid w:val="00635CA8"/>
    <w:rsid w:val="00636FA1"/>
    <w:rsid w:val="0064061F"/>
    <w:rsid w:val="00640D48"/>
    <w:rsid w:val="006415C1"/>
    <w:rsid w:val="006421EC"/>
    <w:rsid w:val="0064379C"/>
    <w:rsid w:val="00644ABF"/>
    <w:rsid w:val="00644CD1"/>
    <w:rsid w:val="0064511D"/>
    <w:rsid w:val="00645722"/>
    <w:rsid w:val="00646FDF"/>
    <w:rsid w:val="006479EE"/>
    <w:rsid w:val="006506D5"/>
    <w:rsid w:val="0065130A"/>
    <w:rsid w:val="00651A28"/>
    <w:rsid w:val="0065232B"/>
    <w:rsid w:val="00652A90"/>
    <w:rsid w:val="00654BEE"/>
    <w:rsid w:val="00654EDC"/>
    <w:rsid w:val="00656749"/>
    <w:rsid w:val="006567EF"/>
    <w:rsid w:val="00656CC3"/>
    <w:rsid w:val="006573A6"/>
    <w:rsid w:val="0065772D"/>
    <w:rsid w:val="00660968"/>
    <w:rsid w:val="0066109E"/>
    <w:rsid w:val="006615A8"/>
    <w:rsid w:val="00661763"/>
    <w:rsid w:val="00661A55"/>
    <w:rsid w:val="00661F30"/>
    <w:rsid w:val="00661FBE"/>
    <w:rsid w:val="00662735"/>
    <w:rsid w:val="00662753"/>
    <w:rsid w:val="00663A03"/>
    <w:rsid w:val="00664B29"/>
    <w:rsid w:val="00664B3D"/>
    <w:rsid w:val="006652F5"/>
    <w:rsid w:val="006654C7"/>
    <w:rsid w:val="0066550E"/>
    <w:rsid w:val="00665F91"/>
    <w:rsid w:val="00666777"/>
    <w:rsid w:val="006672F3"/>
    <w:rsid w:val="00667D59"/>
    <w:rsid w:val="006710CE"/>
    <w:rsid w:val="00671B9C"/>
    <w:rsid w:val="00671DD0"/>
    <w:rsid w:val="00672637"/>
    <w:rsid w:val="00672820"/>
    <w:rsid w:val="006735FA"/>
    <w:rsid w:val="00673C07"/>
    <w:rsid w:val="00674275"/>
    <w:rsid w:val="00674E56"/>
    <w:rsid w:val="006751C6"/>
    <w:rsid w:val="00675870"/>
    <w:rsid w:val="0067695E"/>
    <w:rsid w:val="00676A2A"/>
    <w:rsid w:val="00676AC5"/>
    <w:rsid w:val="00676CC1"/>
    <w:rsid w:val="00677988"/>
    <w:rsid w:val="006805CD"/>
    <w:rsid w:val="00681F2B"/>
    <w:rsid w:val="00682353"/>
    <w:rsid w:val="00683798"/>
    <w:rsid w:val="006838D5"/>
    <w:rsid w:val="00683C50"/>
    <w:rsid w:val="006840DA"/>
    <w:rsid w:val="0068453B"/>
    <w:rsid w:val="006877D1"/>
    <w:rsid w:val="006903F3"/>
    <w:rsid w:val="00692009"/>
    <w:rsid w:val="00692234"/>
    <w:rsid w:val="00692D24"/>
    <w:rsid w:val="006938B8"/>
    <w:rsid w:val="006940A0"/>
    <w:rsid w:val="00696638"/>
    <w:rsid w:val="006966AE"/>
    <w:rsid w:val="006970E1"/>
    <w:rsid w:val="006A0062"/>
    <w:rsid w:val="006A0370"/>
    <w:rsid w:val="006A09DE"/>
    <w:rsid w:val="006A0B0D"/>
    <w:rsid w:val="006A0CB5"/>
    <w:rsid w:val="006A1452"/>
    <w:rsid w:val="006A1E3E"/>
    <w:rsid w:val="006A2F9E"/>
    <w:rsid w:val="006A4659"/>
    <w:rsid w:val="006A52AA"/>
    <w:rsid w:val="006A55B5"/>
    <w:rsid w:val="006A562D"/>
    <w:rsid w:val="006A703E"/>
    <w:rsid w:val="006A7423"/>
    <w:rsid w:val="006A7B0E"/>
    <w:rsid w:val="006B1696"/>
    <w:rsid w:val="006B1867"/>
    <w:rsid w:val="006B1BF7"/>
    <w:rsid w:val="006B2683"/>
    <w:rsid w:val="006B2936"/>
    <w:rsid w:val="006B2B1E"/>
    <w:rsid w:val="006B2C81"/>
    <w:rsid w:val="006B30B0"/>
    <w:rsid w:val="006B336E"/>
    <w:rsid w:val="006B3442"/>
    <w:rsid w:val="006B3EAA"/>
    <w:rsid w:val="006B4A68"/>
    <w:rsid w:val="006B5A6E"/>
    <w:rsid w:val="006B5ADA"/>
    <w:rsid w:val="006B7593"/>
    <w:rsid w:val="006C01D2"/>
    <w:rsid w:val="006C101B"/>
    <w:rsid w:val="006C1225"/>
    <w:rsid w:val="006C1E44"/>
    <w:rsid w:val="006C21D1"/>
    <w:rsid w:val="006C247B"/>
    <w:rsid w:val="006C26CF"/>
    <w:rsid w:val="006C2AED"/>
    <w:rsid w:val="006C2CC3"/>
    <w:rsid w:val="006C3D1D"/>
    <w:rsid w:val="006C3EA9"/>
    <w:rsid w:val="006C4F65"/>
    <w:rsid w:val="006C672F"/>
    <w:rsid w:val="006C6DCA"/>
    <w:rsid w:val="006C731F"/>
    <w:rsid w:val="006C7372"/>
    <w:rsid w:val="006C79AB"/>
    <w:rsid w:val="006D1AA7"/>
    <w:rsid w:val="006D2170"/>
    <w:rsid w:val="006D35B1"/>
    <w:rsid w:val="006D428A"/>
    <w:rsid w:val="006D4A86"/>
    <w:rsid w:val="006D4B51"/>
    <w:rsid w:val="006D552D"/>
    <w:rsid w:val="006D5618"/>
    <w:rsid w:val="006D5A9B"/>
    <w:rsid w:val="006D626E"/>
    <w:rsid w:val="006D6B0B"/>
    <w:rsid w:val="006D79DC"/>
    <w:rsid w:val="006E0649"/>
    <w:rsid w:val="006E09BF"/>
    <w:rsid w:val="006E0BB0"/>
    <w:rsid w:val="006E1D81"/>
    <w:rsid w:val="006E2CF7"/>
    <w:rsid w:val="006E310C"/>
    <w:rsid w:val="006E341D"/>
    <w:rsid w:val="006E400E"/>
    <w:rsid w:val="006E427B"/>
    <w:rsid w:val="006E4F30"/>
    <w:rsid w:val="006E5032"/>
    <w:rsid w:val="006E5A62"/>
    <w:rsid w:val="006E6696"/>
    <w:rsid w:val="006E67EA"/>
    <w:rsid w:val="006F0BE3"/>
    <w:rsid w:val="006F0ECC"/>
    <w:rsid w:val="006F1966"/>
    <w:rsid w:val="006F26C4"/>
    <w:rsid w:val="006F2AF7"/>
    <w:rsid w:val="006F3884"/>
    <w:rsid w:val="006F3B93"/>
    <w:rsid w:val="006F4193"/>
    <w:rsid w:val="006F45E2"/>
    <w:rsid w:val="006F4D0E"/>
    <w:rsid w:val="006F529B"/>
    <w:rsid w:val="006F60A8"/>
    <w:rsid w:val="006F622F"/>
    <w:rsid w:val="006F6550"/>
    <w:rsid w:val="00700358"/>
    <w:rsid w:val="007006A0"/>
    <w:rsid w:val="00700A2D"/>
    <w:rsid w:val="007013EA"/>
    <w:rsid w:val="00702056"/>
    <w:rsid w:val="00702352"/>
    <w:rsid w:val="007025B4"/>
    <w:rsid w:val="0070268F"/>
    <w:rsid w:val="0070482D"/>
    <w:rsid w:val="00704B56"/>
    <w:rsid w:val="00704DE4"/>
    <w:rsid w:val="0070588E"/>
    <w:rsid w:val="0070694F"/>
    <w:rsid w:val="00706A12"/>
    <w:rsid w:val="00706C9E"/>
    <w:rsid w:val="0070723C"/>
    <w:rsid w:val="0071083D"/>
    <w:rsid w:val="00711B87"/>
    <w:rsid w:val="00712003"/>
    <w:rsid w:val="00712376"/>
    <w:rsid w:val="00714ECF"/>
    <w:rsid w:val="007152B0"/>
    <w:rsid w:val="007154D6"/>
    <w:rsid w:val="007155C1"/>
    <w:rsid w:val="007155FD"/>
    <w:rsid w:val="0071578B"/>
    <w:rsid w:val="007172C2"/>
    <w:rsid w:val="007172E5"/>
    <w:rsid w:val="0071760F"/>
    <w:rsid w:val="00717EF8"/>
    <w:rsid w:val="007207E6"/>
    <w:rsid w:val="00721357"/>
    <w:rsid w:val="00721DC5"/>
    <w:rsid w:val="00721E66"/>
    <w:rsid w:val="00723836"/>
    <w:rsid w:val="00723867"/>
    <w:rsid w:val="00726437"/>
    <w:rsid w:val="00727E53"/>
    <w:rsid w:val="0073045C"/>
    <w:rsid w:val="00731B06"/>
    <w:rsid w:val="00731F52"/>
    <w:rsid w:val="00733AC3"/>
    <w:rsid w:val="00734945"/>
    <w:rsid w:val="00734E01"/>
    <w:rsid w:val="00735512"/>
    <w:rsid w:val="00735579"/>
    <w:rsid w:val="00735865"/>
    <w:rsid w:val="00735982"/>
    <w:rsid w:val="00735FAC"/>
    <w:rsid w:val="00736077"/>
    <w:rsid w:val="00736705"/>
    <w:rsid w:val="0073713F"/>
    <w:rsid w:val="007400BA"/>
    <w:rsid w:val="00740BA8"/>
    <w:rsid w:val="007417EF"/>
    <w:rsid w:val="00741F35"/>
    <w:rsid w:val="00742A5B"/>
    <w:rsid w:val="00743D0C"/>
    <w:rsid w:val="00744BFB"/>
    <w:rsid w:val="0074594D"/>
    <w:rsid w:val="00745DE7"/>
    <w:rsid w:val="00747323"/>
    <w:rsid w:val="007477AA"/>
    <w:rsid w:val="00747900"/>
    <w:rsid w:val="00747C1D"/>
    <w:rsid w:val="00747D0D"/>
    <w:rsid w:val="007501A7"/>
    <w:rsid w:val="007501BE"/>
    <w:rsid w:val="00750569"/>
    <w:rsid w:val="00750C63"/>
    <w:rsid w:val="00750ED8"/>
    <w:rsid w:val="00751301"/>
    <w:rsid w:val="00752ABB"/>
    <w:rsid w:val="00752F73"/>
    <w:rsid w:val="00754521"/>
    <w:rsid w:val="00754854"/>
    <w:rsid w:val="00755087"/>
    <w:rsid w:val="007552E1"/>
    <w:rsid w:val="007559E3"/>
    <w:rsid w:val="0075701C"/>
    <w:rsid w:val="007571A0"/>
    <w:rsid w:val="007571D0"/>
    <w:rsid w:val="00757BEB"/>
    <w:rsid w:val="00757ED0"/>
    <w:rsid w:val="0076098E"/>
    <w:rsid w:val="0076158B"/>
    <w:rsid w:val="007620AE"/>
    <w:rsid w:val="00762DEB"/>
    <w:rsid w:val="00763345"/>
    <w:rsid w:val="007657D9"/>
    <w:rsid w:val="00765D18"/>
    <w:rsid w:val="00766A98"/>
    <w:rsid w:val="00766AE1"/>
    <w:rsid w:val="00767220"/>
    <w:rsid w:val="007674D6"/>
    <w:rsid w:val="00770D06"/>
    <w:rsid w:val="00771FDC"/>
    <w:rsid w:val="00772253"/>
    <w:rsid w:val="00773010"/>
    <w:rsid w:val="00774B44"/>
    <w:rsid w:val="00774DB6"/>
    <w:rsid w:val="0077512D"/>
    <w:rsid w:val="007759A8"/>
    <w:rsid w:val="00775CCF"/>
    <w:rsid w:val="0077716B"/>
    <w:rsid w:val="00780507"/>
    <w:rsid w:val="00780B28"/>
    <w:rsid w:val="007822AB"/>
    <w:rsid w:val="00782C64"/>
    <w:rsid w:val="00783392"/>
    <w:rsid w:val="0078594C"/>
    <w:rsid w:val="00785C73"/>
    <w:rsid w:val="00785D47"/>
    <w:rsid w:val="007863DF"/>
    <w:rsid w:val="00786B4F"/>
    <w:rsid w:val="00786C25"/>
    <w:rsid w:val="00786FEE"/>
    <w:rsid w:val="0078744E"/>
    <w:rsid w:val="007903A9"/>
    <w:rsid w:val="00790BAD"/>
    <w:rsid w:val="007915BA"/>
    <w:rsid w:val="0079295C"/>
    <w:rsid w:val="00792B6C"/>
    <w:rsid w:val="0079303D"/>
    <w:rsid w:val="007932FC"/>
    <w:rsid w:val="00794D63"/>
    <w:rsid w:val="00795421"/>
    <w:rsid w:val="007962BB"/>
    <w:rsid w:val="0079645C"/>
    <w:rsid w:val="00796787"/>
    <w:rsid w:val="00796D76"/>
    <w:rsid w:val="00796FC4"/>
    <w:rsid w:val="00797492"/>
    <w:rsid w:val="0079773E"/>
    <w:rsid w:val="00797F61"/>
    <w:rsid w:val="007A0546"/>
    <w:rsid w:val="007A0A4E"/>
    <w:rsid w:val="007A101D"/>
    <w:rsid w:val="007A11CB"/>
    <w:rsid w:val="007A2244"/>
    <w:rsid w:val="007A27AC"/>
    <w:rsid w:val="007A48CE"/>
    <w:rsid w:val="007A51E9"/>
    <w:rsid w:val="007A55A5"/>
    <w:rsid w:val="007A6686"/>
    <w:rsid w:val="007A6AB3"/>
    <w:rsid w:val="007A70D6"/>
    <w:rsid w:val="007A74C6"/>
    <w:rsid w:val="007A79CF"/>
    <w:rsid w:val="007A79DE"/>
    <w:rsid w:val="007A7AEC"/>
    <w:rsid w:val="007B0779"/>
    <w:rsid w:val="007B0A59"/>
    <w:rsid w:val="007B1263"/>
    <w:rsid w:val="007B12D3"/>
    <w:rsid w:val="007B1407"/>
    <w:rsid w:val="007B1962"/>
    <w:rsid w:val="007B1C6E"/>
    <w:rsid w:val="007B24B3"/>
    <w:rsid w:val="007B2F0E"/>
    <w:rsid w:val="007B4870"/>
    <w:rsid w:val="007B4B28"/>
    <w:rsid w:val="007B5577"/>
    <w:rsid w:val="007B7D40"/>
    <w:rsid w:val="007C17F9"/>
    <w:rsid w:val="007C2151"/>
    <w:rsid w:val="007C21A4"/>
    <w:rsid w:val="007C22E1"/>
    <w:rsid w:val="007C2698"/>
    <w:rsid w:val="007C2C72"/>
    <w:rsid w:val="007C2E45"/>
    <w:rsid w:val="007C4B03"/>
    <w:rsid w:val="007C51C5"/>
    <w:rsid w:val="007C5657"/>
    <w:rsid w:val="007C69FC"/>
    <w:rsid w:val="007C76E8"/>
    <w:rsid w:val="007D02AD"/>
    <w:rsid w:val="007D0A05"/>
    <w:rsid w:val="007D19D0"/>
    <w:rsid w:val="007D1D79"/>
    <w:rsid w:val="007D2294"/>
    <w:rsid w:val="007D3012"/>
    <w:rsid w:val="007D349D"/>
    <w:rsid w:val="007D396C"/>
    <w:rsid w:val="007D59FB"/>
    <w:rsid w:val="007D67A5"/>
    <w:rsid w:val="007D7516"/>
    <w:rsid w:val="007D7E64"/>
    <w:rsid w:val="007E00E4"/>
    <w:rsid w:val="007E0EBD"/>
    <w:rsid w:val="007E3853"/>
    <w:rsid w:val="007E5208"/>
    <w:rsid w:val="007E62B5"/>
    <w:rsid w:val="007E77F5"/>
    <w:rsid w:val="007E7E66"/>
    <w:rsid w:val="007F07EB"/>
    <w:rsid w:val="007F14A3"/>
    <w:rsid w:val="007F187D"/>
    <w:rsid w:val="007F1A30"/>
    <w:rsid w:val="007F1C42"/>
    <w:rsid w:val="007F2390"/>
    <w:rsid w:val="007F2808"/>
    <w:rsid w:val="007F32C3"/>
    <w:rsid w:val="007F3C0D"/>
    <w:rsid w:val="007F4883"/>
    <w:rsid w:val="007F4AA1"/>
    <w:rsid w:val="007F4D3D"/>
    <w:rsid w:val="007F5121"/>
    <w:rsid w:val="007F5178"/>
    <w:rsid w:val="007F587B"/>
    <w:rsid w:val="007F6511"/>
    <w:rsid w:val="007F6522"/>
    <w:rsid w:val="007F7414"/>
    <w:rsid w:val="00800201"/>
    <w:rsid w:val="00800EC0"/>
    <w:rsid w:val="008018AC"/>
    <w:rsid w:val="00801C4B"/>
    <w:rsid w:val="00801F28"/>
    <w:rsid w:val="00802096"/>
    <w:rsid w:val="00802B1A"/>
    <w:rsid w:val="00803044"/>
    <w:rsid w:val="008030F0"/>
    <w:rsid w:val="00803CAC"/>
    <w:rsid w:val="008042E2"/>
    <w:rsid w:val="00804D79"/>
    <w:rsid w:val="008058DA"/>
    <w:rsid w:val="0080641B"/>
    <w:rsid w:val="00806B9E"/>
    <w:rsid w:val="00806C10"/>
    <w:rsid w:val="00806F18"/>
    <w:rsid w:val="00807B55"/>
    <w:rsid w:val="00810960"/>
    <w:rsid w:val="0081154D"/>
    <w:rsid w:val="0081283A"/>
    <w:rsid w:val="00812D81"/>
    <w:rsid w:val="008139DA"/>
    <w:rsid w:val="008150DA"/>
    <w:rsid w:val="008153C6"/>
    <w:rsid w:val="0081550E"/>
    <w:rsid w:val="00820B9A"/>
    <w:rsid w:val="0082108A"/>
    <w:rsid w:val="0082166A"/>
    <w:rsid w:val="008230DB"/>
    <w:rsid w:val="00825C85"/>
    <w:rsid w:val="008260A5"/>
    <w:rsid w:val="00826311"/>
    <w:rsid w:val="008264AC"/>
    <w:rsid w:val="00827020"/>
    <w:rsid w:val="00827939"/>
    <w:rsid w:val="008305B5"/>
    <w:rsid w:val="008307BF"/>
    <w:rsid w:val="008309D6"/>
    <w:rsid w:val="008313B1"/>
    <w:rsid w:val="00831450"/>
    <w:rsid w:val="00831EE6"/>
    <w:rsid w:val="008334C3"/>
    <w:rsid w:val="008349CB"/>
    <w:rsid w:val="008351FE"/>
    <w:rsid w:val="00835AC0"/>
    <w:rsid w:val="00835B00"/>
    <w:rsid w:val="008362E0"/>
    <w:rsid w:val="00837EC6"/>
    <w:rsid w:val="00837F3B"/>
    <w:rsid w:val="008409EE"/>
    <w:rsid w:val="00841D2E"/>
    <w:rsid w:val="008423A3"/>
    <w:rsid w:val="008425DE"/>
    <w:rsid w:val="00842C99"/>
    <w:rsid w:val="00842DAB"/>
    <w:rsid w:val="00843219"/>
    <w:rsid w:val="008433A7"/>
    <w:rsid w:val="00844519"/>
    <w:rsid w:val="00845959"/>
    <w:rsid w:val="00845DE0"/>
    <w:rsid w:val="0084619B"/>
    <w:rsid w:val="00846E4A"/>
    <w:rsid w:val="00847259"/>
    <w:rsid w:val="0085034A"/>
    <w:rsid w:val="00850E82"/>
    <w:rsid w:val="008516DD"/>
    <w:rsid w:val="00851B5D"/>
    <w:rsid w:val="00852225"/>
    <w:rsid w:val="0085226C"/>
    <w:rsid w:val="0085262A"/>
    <w:rsid w:val="0085306C"/>
    <w:rsid w:val="00854053"/>
    <w:rsid w:val="00854381"/>
    <w:rsid w:val="00854AFC"/>
    <w:rsid w:val="00855219"/>
    <w:rsid w:val="00855330"/>
    <w:rsid w:val="008558D4"/>
    <w:rsid w:val="00855927"/>
    <w:rsid w:val="0085611B"/>
    <w:rsid w:val="00856274"/>
    <w:rsid w:val="00856CD2"/>
    <w:rsid w:val="00860F6F"/>
    <w:rsid w:val="00861DE0"/>
    <w:rsid w:val="00861E71"/>
    <w:rsid w:val="0086223E"/>
    <w:rsid w:val="008627BF"/>
    <w:rsid w:val="00863121"/>
    <w:rsid w:val="00863672"/>
    <w:rsid w:val="00864224"/>
    <w:rsid w:val="0086467E"/>
    <w:rsid w:val="00864EDC"/>
    <w:rsid w:val="00865226"/>
    <w:rsid w:val="008655AB"/>
    <w:rsid w:val="008658FD"/>
    <w:rsid w:val="008675DF"/>
    <w:rsid w:val="00867777"/>
    <w:rsid w:val="00867F25"/>
    <w:rsid w:val="008702E5"/>
    <w:rsid w:val="00870448"/>
    <w:rsid w:val="00870531"/>
    <w:rsid w:val="00870950"/>
    <w:rsid w:val="00870C56"/>
    <w:rsid w:val="00871F26"/>
    <w:rsid w:val="008722F2"/>
    <w:rsid w:val="008724D8"/>
    <w:rsid w:val="00873594"/>
    <w:rsid w:val="0087390D"/>
    <w:rsid w:val="00873CBD"/>
    <w:rsid w:val="008750F6"/>
    <w:rsid w:val="00875537"/>
    <w:rsid w:val="00875B9F"/>
    <w:rsid w:val="00875DB4"/>
    <w:rsid w:val="008773A8"/>
    <w:rsid w:val="00877A15"/>
    <w:rsid w:val="00880161"/>
    <w:rsid w:val="00880C21"/>
    <w:rsid w:val="008823D2"/>
    <w:rsid w:val="00883F9A"/>
    <w:rsid w:val="008840BA"/>
    <w:rsid w:val="0088451B"/>
    <w:rsid w:val="0088459C"/>
    <w:rsid w:val="0088500C"/>
    <w:rsid w:val="00885293"/>
    <w:rsid w:val="00885A40"/>
    <w:rsid w:val="00885BD1"/>
    <w:rsid w:val="008860F4"/>
    <w:rsid w:val="00886EEB"/>
    <w:rsid w:val="008870AA"/>
    <w:rsid w:val="0088736E"/>
    <w:rsid w:val="00887778"/>
    <w:rsid w:val="00887A84"/>
    <w:rsid w:val="00887AFE"/>
    <w:rsid w:val="00887EA1"/>
    <w:rsid w:val="00891A2A"/>
    <w:rsid w:val="00892BF3"/>
    <w:rsid w:val="00892C8E"/>
    <w:rsid w:val="00892E84"/>
    <w:rsid w:val="00893095"/>
    <w:rsid w:val="0089401B"/>
    <w:rsid w:val="00894AC1"/>
    <w:rsid w:val="00894FE8"/>
    <w:rsid w:val="0089539A"/>
    <w:rsid w:val="00895ECF"/>
    <w:rsid w:val="0089766C"/>
    <w:rsid w:val="008A01A2"/>
    <w:rsid w:val="008A12B6"/>
    <w:rsid w:val="008A1451"/>
    <w:rsid w:val="008A1523"/>
    <w:rsid w:val="008A16C2"/>
    <w:rsid w:val="008A21FD"/>
    <w:rsid w:val="008A374A"/>
    <w:rsid w:val="008A4B23"/>
    <w:rsid w:val="008A5A19"/>
    <w:rsid w:val="008A5BF7"/>
    <w:rsid w:val="008A695A"/>
    <w:rsid w:val="008A729A"/>
    <w:rsid w:val="008B01E8"/>
    <w:rsid w:val="008B08D3"/>
    <w:rsid w:val="008B0DA2"/>
    <w:rsid w:val="008B156F"/>
    <w:rsid w:val="008B1FB2"/>
    <w:rsid w:val="008B21BA"/>
    <w:rsid w:val="008B33BB"/>
    <w:rsid w:val="008B393E"/>
    <w:rsid w:val="008B4451"/>
    <w:rsid w:val="008B48B8"/>
    <w:rsid w:val="008B5413"/>
    <w:rsid w:val="008B59A2"/>
    <w:rsid w:val="008B5F76"/>
    <w:rsid w:val="008B632F"/>
    <w:rsid w:val="008B643A"/>
    <w:rsid w:val="008B70AB"/>
    <w:rsid w:val="008B70E8"/>
    <w:rsid w:val="008B7481"/>
    <w:rsid w:val="008B75E7"/>
    <w:rsid w:val="008C09D3"/>
    <w:rsid w:val="008C0E2F"/>
    <w:rsid w:val="008C0FB7"/>
    <w:rsid w:val="008C1403"/>
    <w:rsid w:val="008C169C"/>
    <w:rsid w:val="008C221A"/>
    <w:rsid w:val="008C27E1"/>
    <w:rsid w:val="008C29D5"/>
    <w:rsid w:val="008C2D48"/>
    <w:rsid w:val="008C30B0"/>
    <w:rsid w:val="008C36AC"/>
    <w:rsid w:val="008C3B93"/>
    <w:rsid w:val="008C4314"/>
    <w:rsid w:val="008C4479"/>
    <w:rsid w:val="008C4983"/>
    <w:rsid w:val="008C5400"/>
    <w:rsid w:val="008C596F"/>
    <w:rsid w:val="008C5CE5"/>
    <w:rsid w:val="008C6EE0"/>
    <w:rsid w:val="008C71A9"/>
    <w:rsid w:val="008C73A8"/>
    <w:rsid w:val="008D0098"/>
    <w:rsid w:val="008D00EC"/>
    <w:rsid w:val="008D0BCB"/>
    <w:rsid w:val="008D11A8"/>
    <w:rsid w:val="008D19FB"/>
    <w:rsid w:val="008D1EE6"/>
    <w:rsid w:val="008D2637"/>
    <w:rsid w:val="008D4D95"/>
    <w:rsid w:val="008D5EF5"/>
    <w:rsid w:val="008D60D0"/>
    <w:rsid w:val="008E16EC"/>
    <w:rsid w:val="008E2335"/>
    <w:rsid w:val="008E2F15"/>
    <w:rsid w:val="008E32DE"/>
    <w:rsid w:val="008E3318"/>
    <w:rsid w:val="008E3B52"/>
    <w:rsid w:val="008E5F3C"/>
    <w:rsid w:val="008E6496"/>
    <w:rsid w:val="008E7746"/>
    <w:rsid w:val="008F0E54"/>
    <w:rsid w:val="008F31B3"/>
    <w:rsid w:val="008F3667"/>
    <w:rsid w:val="008F36D4"/>
    <w:rsid w:val="008F3D21"/>
    <w:rsid w:val="008F496C"/>
    <w:rsid w:val="008F49F7"/>
    <w:rsid w:val="008F5155"/>
    <w:rsid w:val="008F5C2A"/>
    <w:rsid w:val="008F5F8E"/>
    <w:rsid w:val="008F60C9"/>
    <w:rsid w:val="008F61D0"/>
    <w:rsid w:val="008F72C0"/>
    <w:rsid w:val="008F79B2"/>
    <w:rsid w:val="008F7A2A"/>
    <w:rsid w:val="008F7A69"/>
    <w:rsid w:val="009001A8"/>
    <w:rsid w:val="009002F4"/>
    <w:rsid w:val="009024B0"/>
    <w:rsid w:val="0090293C"/>
    <w:rsid w:val="00902A57"/>
    <w:rsid w:val="00904A77"/>
    <w:rsid w:val="009050F3"/>
    <w:rsid w:val="009051AA"/>
    <w:rsid w:val="00905641"/>
    <w:rsid w:val="00907395"/>
    <w:rsid w:val="009074A5"/>
    <w:rsid w:val="0090781A"/>
    <w:rsid w:val="00907AA0"/>
    <w:rsid w:val="00907FE9"/>
    <w:rsid w:val="00910830"/>
    <w:rsid w:val="00910FDA"/>
    <w:rsid w:val="009117D4"/>
    <w:rsid w:val="00911805"/>
    <w:rsid w:val="00911FBE"/>
    <w:rsid w:val="0091248A"/>
    <w:rsid w:val="009126CC"/>
    <w:rsid w:val="00912F5D"/>
    <w:rsid w:val="00913BD5"/>
    <w:rsid w:val="00913F77"/>
    <w:rsid w:val="00914D9A"/>
    <w:rsid w:val="00915062"/>
    <w:rsid w:val="00915FFC"/>
    <w:rsid w:val="009169EF"/>
    <w:rsid w:val="00917613"/>
    <w:rsid w:val="00917768"/>
    <w:rsid w:val="009205CB"/>
    <w:rsid w:val="009208EE"/>
    <w:rsid w:val="00922704"/>
    <w:rsid w:val="0092276E"/>
    <w:rsid w:val="00923B93"/>
    <w:rsid w:val="009245B6"/>
    <w:rsid w:val="009258D8"/>
    <w:rsid w:val="00925984"/>
    <w:rsid w:val="00926D7D"/>
    <w:rsid w:val="00927638"/>
    <w:rsid w:val="0092786F"/>
    <w:rsid w:val="00930406"/>
    <w:rsid w:val="00930731"/>
    <w:rsid w:val="00930D41"/>
    <w:rsid w:val="00930EA0"/>
    <w:rsid w:val="00931950"/>
    <w:rsid w:val="00931996"/>
    <w:rsid w:val="00933955"/>
    <w:rsid w:val="009344D4"/>
    <w:rsid w:val="00934804"/>
    <w:rsid w:val="009356C5"/>
    <w:rsid w:val="00936201"/>
    <w:rsid w:val="00936683"/>
    <w:rsid w:val="009369A4"/>
    <w:rsid w:val="00936C66"/>
    <w:rsid w:val="00937B0F"/>
    <w:rsid w:val="00940E28"/>
    <w:rsid w:val="009411AC"/>
    <w:rsid w:val="0094186F"/>
    <w:rsid w:val="00941EDE"/>
    <w:rsid w:val="00942254"/>
    <w:rsid w:val="00942C8D"/>
    <w:rsid w:val="009433A4"/>
    <w:rsid w:val="0094368B"/>
    <w:rsid w:val="00943BE9"/>
    <w:rsid w:val="009448CF"/>
    <w:rsid w:val="0094510F"/>
    <w:rsid w:val="00945264"/>
    <w:rsid w:val="00945811"/>
    <w:rsid w:val="00946DA7"/>
    <w:rsid w:val="00951381"/>
    <w:rsid w:val="00951EB3"/>
    <w:rsid w:val="009529DF"/>
    <w:rsid w:val="00953260"/>
    <w:rsid w:val="00953893"/>
    <w:rsid w:val="00953EB5"/>
    <w:rsid w:val="009540E7"/>
    <w:rsid w:val="00954155"/>
    <w:rsid w:val="009548BC"/>
    <w:rsid w:val="009553CA"/>
    <w:rsid w:val="00955A8D"/>
    <w:rsid w:val="00955C1F"/>
    <w:rsid w:val="00955C3D"/>
    <w:rsid w:val="00956C43"/>
    <w:rsid w:val="00957243"/>
    <w:rsid w:val="00957725"/>
    <w:rsid w:val="009600E7"/>
    <w:rsid w:val="00960622"/>
    <w:rsid w:val="009608D5"/>
    <w:rsid w:val="00960FC3"/>
    <w:rsid w:val="009617CD"/>
    <w:rsid w:val="0096190E"/>
    <w:rsid w:val="00961D97"/>
    <w:rsid w:val="0096204B"/>
    <w:rsid w:val="0096242F"/>
    <w:rsid w:val="00963028"/>
    <w:rsid w:val="009644F4"/>
    <w:rsid w:val="0096469B"/>
    <w:rsid w:val="00964B39"/>
    <w:rsid w:val="00964F75"/>
    <w:rsid w:val="009652C5"/>
    <w:rsid w:val="009656D0"/>
    <w:rsid w:val="009664A0"/>
    <w:rsid w:val="00966A98"/>
    <w:rsid w:val="00967E12"/>
    <w:rsid w:val="0097048E"/>
    <w:rsid w:val="00971009"/>
    <w:rsid w:val="009726C7"/>
    <w:rsid w:val="00973379"/>
    <w:rsid w:val="00973514"/>
    <w:rsid w:val="00973CC6"/>
    <w:rsid w:val="0097446C"/>
    <w:rsid w:val="00974BC8"/>
    <w:rsid w:val="00974C7C"/>
    <w:rsid w:val="00974DDF"/>
    <w:rsid w:val="009755E2"/>
    <w:rsid w:val="00976A26"/>
    <w:rsid w:val="00976B82"/>
    <w:rsid w:val="009807F3"/>
    <w:rsid w:val="0098100E"/>
    <w:rsid w:val="009822BC"/>
    <w:rsid w:val="00983C53"/>
    <w:rsid w:val="00984312"/>
    <w:rsid w:val="00984961"/>
    <w:rsid w:val="00986495"/>
    <w:rsid w:val="0098691F"/>
    <w:rsid w:val="00987670"/>
    <w:rsid w:val="00987C00"/>
    <w:rsid w:val="00990499"/>
    <w:rsid w:val="00990951"/>
    <w:rsid w:val="00990BC8"/>
    <w:rsid w:val="009911B2"/>
    <w:rsid w:val="009928D8"/>
    <w:rsid w:val="00992CA4"/>
    <w:rsid w:val="00993BE6"/>
    <w:rsid w:val="00995049"/>
    <w:rsid w:val="009953C3"/>
    <w:rsid w:val="00995C3D"/>
    <w:rsid w:val="00995F7E"/>
    <w:rsid w:val="009962C1"/>
    <w:rsid w:val="0099630C"/>
    <w:rsid w:val="009972C2"/>
    <w:rsid w:val="009A036F"/>
    <w:rsid w:val="009A115E"/>
    <w:rsid w:val="009A1D27"/>
    <w:rsid w:val="009A1E09"/>
    <w:rsid w:val="009A1E45"/>
    <w:rsid w:val="009A3B0F"/>
    <w:rsid w:val="009A4254"/>
    <w:rsid w:val="009A4A8B"/>
    <w:rsid w:val="009A4FCC"/>
    <w:rsid w:val="009A504B"/>
    <w:rsid w:val="009A5F1F"/>
    <w:rsid w:val="009A63CF"/>
    <w:rsid w:val="009A6F04"/>
    <w:rsid w:val="009A7128"/>
    <w:rsid w:val="009A7143"/>
    <w:rsid w:val="009A73CB"/>
    <w:rsid w:val="009A7540"/>
    <w:rsid w:val="009B1226"/>
    <w:rsid w:val="009B1C5F"/>
    <w:rsid w:val="009B1E20"/>
    <w:rsid w:val="009B24E2"/>
    <w:rsid w:val="009B3090"/>
    <w:rsid w:val="009B36B3"/>
    <w:rsid w:val="009B38E5"/>
    <w:rsid w:val="009B3B61"/>
    <w:rsid w:val="009B45CB"/>
    <w:rsid w:val="009B6169"/>
    <w:rsid w:val="009B65E4"/>
    <w:rsid w:val="009B66A7"/>
    <w:rsid w:val="009B726F"/>
    <w:rsid w:val="009B78DC"/>
    <w:rsid w:val="009B7A9D"/>
    <w:rsid w:val="009C0E56"/>
    <w:rsid w:val="009C15B4"/>
    <w:rsid w:val="009C23CD"/>
    <w:rsid w:val="009C25E1"/>
    <w:rsid w:val="009C2622"/>
    <w:rsid w:val="009C29FC"/>
    <w:rsid w:val="009C368E"/>
    <w:rsid w:val="009C39C3"/>
    <w:rsid w:val="009C3CDC"/>
    <w:rsid w:val="009C430E"/>
    <w:rsid w:val="009C448F"/>
    <w:rsid w:val="009C478D"/>
    <w:rsid w:val="009C504D"/>
    <w:rsid w:val="009C527F"/>
    <w:rsid w:val="009C560A"/>
    <w:rsid w:val="009C56B5"/>
    <w:rsid w:val="009C5BB6"/>
    <w:rsid w:val="009C5EA9"/>
    <w:rsid w:val="009C5EDE"/>
    <w:rsid w:val="009C622F"/>
    <w:rsid w:val="009C6686"/>
    <w:rsid w:val="009D05F7"/>
    <w:rsid w:val="009D14C3"/>
    <w:rsid w:val="009D25F3"/>
    <w:rsid w:val="009D2E08"/>
    <w:rsid w:val="009D33D7"/>
    <w:rsid w:val="009D41BA"/>
    <w:rsid w:val="009D44A4"/>
    <w:rsid w:val="009D46B7"/>
    <w:rsid w:val="009D507F"/>
    <w:rsid w:val="009D5F83"/>
    <w:rsid w:val="009D6FAF"/>
    <w:rsid w:val="009D71B1"/>
    <w:rsid w:val="009D7689"/>
    <w:rsid w:val="009E0581"/>
    <w:rsid w:val="009E0A61"/>
    <w:rsid w:val="009E1273"/>
    <w:rsid w:val="009E13A4"/>
    <w:rsid w:val="009E13C3"/>
    <w:rsid w:val="009E1697"/>
    <w:rsid w:val="009E2677"/>
    <w:rsid w:val="009E330D"/>
    <w:rsid w:val="009E3510"/>
    <w:rsid w:val="009E383C"/>
    <w:rsid w:val="009E4128"/>
    <w:rsid w:val="009E4390"/>
    <w:rsid w:val="009E4F82"/>
    <w:rsid w:val="009E69A7"/>
    <w:rsid w:val="009E79A0"/>
    <w:rsid w:val="009F045D"/>
    <w:rsid w:val="009F13B6"/>
    <w:rsid w:val="009F250E"/>
    <w:rsid w:val="009F2AA4"/>
    <w:rsid w:val="009F3406"/>
    <w:rsid w:val="009F3C2B"/>
    <w:rsid w:val="009F4CFD"/>
    <w:rsid w:val="009F4F1B"/>
    <w:rsid w:val="009F52BB"/>
    <w:rsid w:val="009F53BC"/>
    <w:rsid w:val="009F634F"/>
    <w:rsid w:val="009F6E5D"/>
    <w:rsid w:val="009F72E8"/>
    <w:rsid w:val="00A0050D"/>
    <w:rsid w:val="00A016C0"/>
    <w:rsid w:val="00A01D2F"/>
    <w:rsid w:val="00A03A55"/>
    <w:rsid w:val="00A03C7B"/>
    <w:rsid w:val="00A052F0"/>
    <w:rsid w:val="00A06B7C"/>
    <w:rsid w:val="00A07722"/>
    <w:rsid w:val="00A07730"/>
    <w:rsid w:val="00A1067B"/>
    <w:rsid w:val="00A1138A"/>
    <w:rsid w:val="00A1230E"/>
    <w:rsid w:val="00A126D5"/>
    <w:rsid w:val="00A1404C"/>
    <w:rsid w:val="00A148D1"/>
    <w:rsid w:val="00A14BDC"/>
    <w:rsid w:val="00A14D39"/>
    <w:rsid w:val="00A14E36"/>
    <w:rsid w:val="00A15CEE"/>
    <w:rsid w:val="00A169AF"/>
    <w:rsid w:val="00A1714B"/>
    <w:rsid w:val="00A17A17"/>
    <w:rsid w:val="00A201ED"/>
    <w:rsid w:val="00A20CE0"/>
    <w:rsid w:val="00A20D67"/>
    <w:rsid w:val="00A22258"/>
    <w:rsid w:val="00A22581"/>
    <w:rsid w:val="00A230D3"/>
    <w:rsid w:val="00A23963"/>
    <w:rsid w:val="00A2473B"/>
    <w:rsid w:val="00A24950"/>
    <w:rsid w:val="00A2498D"/>
    <w:rsid w:val="00A2736F"/>
    <w:rsid w:val="00A30663"/>
    <w:rsid w:val="00A31DBB"/>
    <w:rsid w:val="00A32C8A"/>
    <w:rsid w:val="00A335B2"/>
    <w:rsid w:val="00A33A6B"/>
    <w:rsid w:val="00A33CC8"/>
    <w:rsid w:val="00A342F0"/>
    <w:rsid w:val="00A34C1F"/>
    <w:rsid w:val="00A361F0"/>
    <w:rsid w:val="00A36566"/>
    <w:rsid w:val="00A36814"/>
    <w:rsid w:val="00A37AB8"/>
    <w:rsid w:val="00A37DEF"/>
    <w:rsid w:val="00A37EC0"/>
    <w:rsid w:val="00A40022"/>
    <w:rsid w:val="00A400B5"/>
    <w:rsid w:val="00A41DAA"/>
    <w:rsid w:val="00A4287B"/>
    <w:rsid w:val="00A42CFA"/>
    <w:rsid w:val="00A42DBC"/>
    <w:rsid w:val="00A42DC2"/>
    <w:rsid w:val="00A431C1"/>
    <w:rsid w:val="00A44BA6"/>
    <w:rsid w:val="00A46B20"/>
    <w:rsid w:val="00A46D34"/>
    <w:rsid w:val="00A47459"/>
    <w:rsid w:val="00A527BC"/>
    <w:rsid w:val="00A52C67"/>
    <w:rsid w:val="00A52DDD"/>
    <w:rsid w:val="00A53E6C"/>
    <w:rsid w:val="00A543D6"/>
    <w:rsid w:val="00A544A4"/>
    <w:rsid w:val="00A54AFA"/>
    <w:rsid w:val="00A54E40"/>
    <w:rsid w:val="00A5548F"/>
    <w:rsid w:val="00A55CC2"/>
    <w:rsid w:val="00A567C7"/>
    <w:rsid w:val="00A568F4"/>
    <w:rsid w:val="00A60B77"/>
    <w:rsid w:val="00A60C1D"/>
    <w:rsid w:val="00A61A9A"/>
    <w:rsid w:val="00A61BA9"/>
    <w:rsid w:val="00A62F5A"/>
    <w:rsid w:val="00A6458F"/>
    <w:rsid w:val="00A65563"/>
    <w:rsid w:val="00A6585F"/>
    <w:rsid w:val="00A65F05"/>
    <w:rsid w:val="00A66280"/>
    <w:rsid w:val="00A66400"/>
    <w:rsid w:val="00A668D2"/>
    <w:rsid w:val="00A67AA2"/>
    <w:rsid w:val="00A70071"/>
    <w:rsid w:val="00A701A8"/>
    <w:rsid w:val="00A708AF"/>
    <w:rsid w:val="00A71362"/>
    <w:rsid w:val="00A71D3F"/>
    <w:rsid w:val="00A72B19"/>
    <w:rsid w:val="00A72D52"/>
    <w:rsid w:val="00A73179"/>
    <w:rsid w:val="00A733C0"/>
    <w:rsid w:val="00A7438E"/>
    <w:rsid w:val="00A744C9"/>
    <w:rsid w:val="00A75117"/>
    <w:rsid w:val="00A755FF"/>
    <w:rsid w:val="00A75F85"/>
    <w:rsid w:val="00A76262"/>
    <w:rsid w:val="00A766E9"/>
    <w:rsid w:val="00A76CB4"/>
    <w:rsid w:val="00A8151D"/>
    <w:rsid w:val="00A8188A"/>
    <w:rsid w:val="00A81C4F"/>
    <w:rsid w:val="00A824C8"/>
    <w:rsid w:val="00A82585"/>
    <w:rsid w:val="00A829F4"/>
    <w:rsid w:val="00A83A39"/>
    <w:rsid w:val="00A83E44"/>
    <w:rsid w:val="00A849CF"/>
    <w:rsid w:val="00A84F7C"/>
    <w:rsid w:val="00A8597B"/>
    <w:rsid w:val="00A85BD0"/>
    <w:rsid w:val="00A86102"/>
    <w:rsid w:val="00A86E1A"/>
    <w:rsid w:val="00A879DF"/>
    <w:rsid w:val="00A9082D"/>
    <w:rsid w:val="00A9091E"/>
    <w:rsid w:val="00A917CA"/>
    <w:rsid w:val="00A918E5"/>
    <w:rsid w:val="00A91D8C"/>
    <w:rsid w:val="00A91E9B"/>
    <w:rsid w:val="00A925DE"/>
    <w:rsid w:val="00A931E2"/>
    <w:rsid w:val="00A93218"/>
    <w:rsid w:val="00A93656"/>
    <w:rsid w:val="00A93A93"/>
    <w:rsid w:val="00A93D9A"/>
    <w:rsid w:val="00A94053"/>
    <w:rsid w:val="00A9409E"/>
    <w:rsid w:val="00A94318"/>
    <w:rsid w:val="00A94608"/>
    <w:rsid w:val="00A9531F"/>
    <w:rsid w:val="00A95F91"/>
    <w:rsid w:val="00A96D47"/>
    <w:rsid w:val="00A975D3"/>
    <w:rsid w:val="00A97A6D"/>
    <w:rsid w:val="00AA0451"/>
    <w:rsid w:val="00AA08AB"/>
    <w:rsid w:val="00AA0F53"/>
    <w:rsid w:val="00AA1281"/>
    <w:rsid w:val="00AA2A40"/>
    <w:rsid w:val="00AA33D1"/>
    <w:rsid w:val="00AA3B85"/>
    <w:rsid w:val="00AA3BDF"/>
    <w:rsid w:val="00AA472A"/>
    <w:rsid w:val="00AA4A20"/>
    <w:rsid w:val="00AA4E03"/>
    <w:rsid w:val="00AA5515"/>
    <w:rsid w:val="00AA5595"/>
    <w:rsid w:val="00AA580F"/>
    <w:rsid w:val="00AA5E90"/>
    <w:rsid w:val="00AA61FC"/>
    <w:rsid w:val="00AA71C8"/>
    <w:rsid w:val="00AB02E1"/>
    <w:rsid w:val="00AB0FE8"/>
    <w:rsid w:val="00AB17FE"/>
    <w:rsid w:val="00AB1EDE"/>
    <w:rsid w:val="00AB2ED6"/>
    <w:rsid w:val="00AB30A6"/>
    <w:rsid w:val="00AB3B52"/>
    <w:rsid w:val="00AB3DC4"/>
    <w:rsid w:val="00AB48A1"/>
    <w:rsid w:val="00AB4FD2"/>
    <w:rsid w:val="00AB5AE8"/>
    <w:rsid w:val="00AB6713"/>
    <w:rsid w:val="00AB742B"/>
    <w:rsid w:val="00AC0FD4"/>
    <w:rsid w:val="00AC1D48"/>
    <w:rsid w:val="00AC28B9"/>
    <w:rsid w:val="00AC2AD5"/>
    <w:rsid w:val="00AC32DB"/>
    <w:rsid w:val="00AC3B92"/>
    <w:rsid w:val="00AC3D3B"/>
    <w:rsid w:val="00AC4D74"/>
    <w:rsid w:val="00AC72D6"/>
    <w:rsid w:val="00AC746A"/>
    <w:rsid w:val="00AD0377"/>
    <w:rsid w:val="00AD03EA"/>
    <w:rsid w:val="00AD0FE8"/>
    <w:rsid w:val="00AD18A9"/>
    <w:rsid w:val="00AD1E82"/>
    <w:rsid w:val="00AD21F7"/>
    <w:rsid w:val="00AD27C0"/>
    <w:rsid w:val="00AD2A35"/>
    <w:rsid w:val="00AD3802"/>
    <w:rsid w:val="00AD3B1B"/>
    <w:rsid w:val="00AD3B76"/>
    <w:rsid w:val="00AD42A2"/>
    <w:rsid w:val="00AD4A43"/>
    <w:rsid w:val="00AD4C56"/>
    <w:rsid w:val="00AD52D7"/>
    <w:rsid w:val="00AD57D4"/>
    <w:rsid w:val="00AD5C4D"/>
    <w:rsid w:val="00AD664C"/>
    <w:rsid w:val="00AD6E3A"/>
    <w:rsid w:val="00AD78D6"/>
    <w:rsid w:val="00AE00A7"/>
    <w:rsid w:val="00AE0891"/>
    <w:rsid w:val="00AE13C4"/>
    <w:rsid w:val="00AE2451"/>
    <w:rsid w:val="00AE39ED"/>
    <w:rsid w:val="00AE40D9"/>
    <w:rsid w:val="00AE536E"/>
    <w:rsid w:val="00AE6301"/>
    <w:rsid w:val="00AE6B58"/>
    <w:rsid w:val="00AE71C3"/>
    <w:rsid w:val="00AE7605"/>
    <w:rsid w:val="00AE7676"/>
    <w:rsid w:val="00AE78E5"/>
    <w:rsid w:val="00AF031C"/>
    <w:rsid w:val="00AF0329"/>
    <w:rsid w:val="00AF06BC"/>
    <w:rsid w:val="00AF0DBE"/>
    <w:rsid w:val="00AF1162"/>
    <w:rsid w:val="00AF1219"/>
    <w:rsid w:val="00AF15BC"/>
    <w:rsid w:val="00AF1AB0"/>
    <w:rsid w:val="00AF1ACA"/>
    <w:rsid w:val="00AF23EA"/>
    <w:rsid w:val="00AF5F33"/>
    <w:rsid w:val="00AF618F"/>
    <w:rsid w:val="00AF6489"/>
    <w:rsid w:val="00AF69AE"/>
    <w:rsid w:val="00AF6DB3"/>
    <w:rsid w:val="00AF7ED4"/>
    <w:rsid w:val="00B01C42"/>
    <w:rsid w:val="00B01D32"/>
    <w:rsid w:val="00B020AC"/>
    <w:rsid w:val="00B048CC"/>
    <w:rsid w:val="00B058D1"/>
    <w:rsid w:val="00B05C54"/>
    <w:rsid w:val="00B05E08"/>
    <w:rsid w:val="00B06522"/>
    <w:rsid w:val="00B06CC3"/>
    <w:rsid w:val="00B06F64"/>
    <w:rsid w:val="00B0706A"/>
    <w:rsid w:val="00B07576"/>
    <w:rsid w:val="00B07E95"/>
    <w:rsid w:val="00B07EDC"/>
    <w:rsid w:val="00B10A26"/>
    <w:rsid w:val="00B10BD6"/>
    <w:rsid w:val="00B1113D"/>
    <w:rsid w:val="00B11978"/>
    <w:rsid w:val="00B11CCA"/>
    <w:rsid w:val="00B127AC"/>
    <w:rsid w:val="00B12905"/>
    <w:rsid w:val="00B12C7E"/>
    <w:rsid w:val="00B131D9"/>
    <w:rsid w:val="00B13562"/>
    <w:rsid w:val="00B136BA"/>
    <w:rsid w:val="00B13F71"/>
    <w:rsid w:val="00B13FBA"/>
    <w:rsid w:val="00B14F22"/>
    <w:rsid w:val="00B1585D"/>
    <w:rsid w:val="00B15B55"/>
    <w:rsid w:val="00B15DF9"/>
    <w:rsid w:val="00B16445"/>
    <w:rsid w:val="00B16675"/>
    <w:rsid w:val="00B16D52"/>
    <w:rsid w:val="00B17730"/>
    <w:rsid w:val="00B20DCC"/>
    <w:rsid w:val="00B21342"/>
    <w:rsid w:val="00B217A4"/>
    <w:rsid w:val="00B223B1"/>
    <w:rsid w:val="00B225AE"/>
    <w:rsid w:val="00B2289C"/>
    <w:rsid w:val="00B23350"/>
    <w:rsid w:val="00B23F32"/>
    <w:rsid w:val="00B23F61"/>
    <w:rsid w:val="00B24AA2"/>
    <w:rsid w:val="00B2519F"/>
    <w:rsid w:val="00B25EC0"/>
    <w:rsid w:val="00B26262"/>
    <w:rsid w:val="00B26C5F"/>
    <w:rsid w:val="00B27315"/>
    <w:rsid w:val="00B30361"/>
    <w:rsid w:val="00B3063D"/>
    <w:rsid w:val="00B30B8F"/>
    <w:rsid w:val="00B30CCA"/>
    <w:rsid w:val="00B318CB"/>
    <w:rsid w:val="00B3265A"/>
    <w:rsid w:val="00B32B1D"/>
    <w:rsid w:val="00B32D97"/>
    <w:rsid w:val="00B32E60"/>
    <w:rsid w:val="00B33124"/>
    <w:rsid w:val="00B33C88"/>
    <w:rsid w:val="00B343F7"/>
    <w:rsid w:val="00B3477D"/>
    <w:rsid w:val="00B35A84"/>
    <w:rsid w:val="00B35B33"/>
    <w:rsid w:val="00B35F87"/>
    <w:rsid w:val="00B360A5"/>
    <w:rsid w:val="00B36488"/>
    <w:rsid w:val="00B3666D"/>
    <w:rsid w:val="00B4014A"/>
    <w:rsid w:val="00B40FC7"/>
    <w:rsid w:val="00B43AC1"/>
    <w:rsid w:val="00B45B78"/>
    <w:rsid w:val="00B47153"/>
    <w:rsid w:val="00B47543"/>
    <w:rsid w:val="00B47A91"/>
    <w:rsid w:val="00B50981"/>
    <w:rsid w:val="00B516CF"/>
    <w:rsid w:val="00B5231C"/>
    <w:rsid w:val="00B52B92"/>
    <w:rsid w:val="00B52D28"/>
    <w:rsid w:val="00B53A84"/>
    <w:rsid w:val="00B54C31"/>
    <w:rsid w:val="00B550D2"/>
    <w:rsid w:val="00B559C0"/>
    <w:rsid w:val="00B5600D"/>
    <w:rsid w:val="00B56D4B"/>
    <w:rsid w:val="00B56DA9"/>
    <w:rsid w:val="00B615F0"/>
    <w:rsid w:val="00B61CC2"/>
    <w:rsid w:val="00B62326"/>
    <w:rsid w:val="00B6269A"/>
    <w:rsid w:val="00B628DA"/>
    <w:rsid w:val="00B62B10"/>
    <w:rsid w:val="00B62E57"/>
    <w:rsid w:val="00B6369B"/>
    <w:rsid w:val="00B6400E"/>
    <w:rsid w:val="00B643A3"/>
    <w:rsid w:val="00B6441D"/>
    <w:rsid w:val="00B64C26"/>
    <w:rsid w:val="00B65610"/>
    <w:rsid w:val="00B65BA1"/>
    <w:rsid w:val="00B67123"/>
    <w:rsid w:val="00B679FD"/>
    <w:rsid w:val="00B7155C"/>
    <w:rsid w:val="00B718C8"/>
    <w:rsid w:val="00B71F02"/>
    <w:rsid w:val="00B73A71"/>
    <w:rsid w:val="00B73DEA"/>
    <w:rsid w:val="00B74CD8"/>
    <w:rsid w:val="00B74D79"/>
    <w:rsid w:val="00B75373"/>
    <w:rsid w:val="00B766DE"/>
    <w:rsid w:val="00B769C9"/>
    <w:rsid w:val="00B809ED"/>
    <w:rsid w:val="00B8147E"/>
    <w:rsid w:val="00B8238C"/>
    <w:rsid w:val="00B825BF"/>
    <w:rsid w:val="00B82754"/>
    <w:rsid w:val="00B8334C"/>
    <w:rsid w:val="00B834E1"/>
    <w:rsid w:val="00B8370A"/>
    <w:rsid w:val="00B83729"/>
    <w:rsid w:val="00B83B52"/>
    <w:rsid w:val="00B83E0F"/>
    <w:rsid w:val="00B845B3"/>
    <w:rsid w:val="00B849E5"/>
    <w:rsid w:val="00B8508C"/>
    <w:rsid w:val="00B86477"/>
    <w:rsid w:val="00B86F16"/>
    <w:rsid w:val="00B87E22"/>
    <w:rsid w:val="00B905B8"/>
    <w:rsid w:val="00B90B38"/>
    <w:rsid w:val="00B91B65"/>
    <w:rsid w:val="00B92C92"/>
    <w:rsid w:val="00B92D51"/>
    <w:rsid w:val="00B93110"/>
    <w:rsid w:val="00B9316F"/>
    <w:rsid w:val="00B93A8A"/>
    <w:rsid w:val="00B94636"/>
    <w:rsid w:val="00B94837"/>
    <w:rsid w:val="00B95008"/>
    <w:rsid w:val="00B95481"/>
    <w:rsid w:val="00B96796"/>
    <w:rsid w:val="00B96B29"/>
    <w:rsid w:val="00BA071A"/>
    <w:rsid w:val="00BA07DA"/>
    <w:rsid w:val="00BA20C0"/>
    <w:rsid w:val="00BA2137"/>
    <w:rsid w:val="00BA2526"/>
    <w:rsid w:val="00BA31B4"/>
    <w:rsid w:val="00BA3CF5"/>
    <w:rsid w:val="00BA4531"/>
    <w:rsid w:val="00BA6526"/>
    <w:rsid w:val="00BA66F6"/>
    <w:rsid w:val="00BA6EE9"/>
    <w:rsid w:val="00BA6F00"/>
    <w:rsid w:val="00BA702C"/>
    <w:rsid w:val="00BA7636"/>
    <w:rsid w:val="00BA78BF"/>
    <w:rsid w:val="00BB00C4"/>
    <w:rsid w:val="00BB06CD"/>
    <w:rsid w:val="00BB0700"/>
    <w:rsid w:val="00BB09DB"/>
    <w:rsid w:val="00BB156D"/>
    <w:rsid w:val="00BB25B1"/>
    <w:rsid w:val="00BB3440"/>
    <w:rsid w:val="00BB3B3B"/>
    <w:rsid w:val="00BB3C18"/>
    <w:rsid w:val="00BB3C52"/>
    <w:rsid w:val="00BB51CB"/>
    <w:rsid w:val="00BB56BE"/>
    <w:rsid w:val="00BB57DC"/>
    <w:rsid w:val="00BB61FC"/>
    <w:rsid w:val="00BB656C"/>
    <w:rsid w:val="00BB6A70"/>
    <w:rsid w:val="00BB6C6B"/>
    <w:rsid w:val="00BB6D55"/>
    <w:rsid w:val="00BB7441"/>
    <w:rsid w:val="00BC03B4"/>
    <w:rsid w:val="00BC056D"/>
    <w:rsid w:val="00BC1E81"/>
    <w:rsid w:val="00BC21CD"/>
    <w:rsid w:val="00BC2213"/>
    <w:rsid w:val="00BC3873"/>
    <w:rsid w:val="00BC39AD"/>
    <w:rsid w:val="00BC3F09"/>
    <w:rsid w:val="00BC42DD"/>
    <w:rsid w:val="00BC437F"/>
    <w:rsid w:val="00BC4EAE"/>
    <w:rsid w:val="00BC4ECE"/>
    <w:rsid w:val="00BC588E"/>
    <w:rsid w:val="00BC6BBA"/>
    <w:rsid w:val="00BC6F62"/>
    <w:rsid w:val="00BC751F"/>
    <w:rsid w:val="00BC7C8B"/>
    <w:rsid w:val="00BD0220"/>
    <w:rsid w:val="00BD04A5"/>
    <w:rsid w:val="00BD0D1D"/>
    <w:rsid w:val="00BD0DB3"/>
    <w:rsid w:val="00BD16BF"/>
    <w:rsid w:val="00BD1DF7"/>
    <w:rsid w:val="00BD4204"/>
    <w:rsid w:val="00BD491A"/>
    <w:rsid w:val="00BD5244"/>
    <w:rsid w:val="00BD529C"/>
    <w:rsid w:val="00BD542E"/>
    <w:rsid w:val="00BD5F1B"/>
    <w:rsid w:val="00BD7419"/>
    <w:rsid w:val="00BE10FE"/>
    <w:rsid w:val="00BE2187"/>
    <w:rsid w:val="00BE22BA"/>
    <w:rsid w:val="00BE2745"/>
    <w:rsid w:val="00BE2FA6"/>
    <w:rsid w:val="00BE32BE"/>
    <w:rsid w:val="00BE370A"/>
    <w:rsid w:val="00BE3BF1"/>
    <w:rsid w:val="00BE450C"/>
    <w:rsid w:val="00BE4B38"/>
    <w:rsid w:val="00BE5078"/>
    <w:rsid w:val="00BE52D3"/>
    <w:rsid w:val="00BE6021"/>
    <w:rsid w:val="00BE61AA"/>
    <w:rsid w:val="00BE6621"/>
    <w:rsid w:val="00BE686D"/>
    <w:rsid w:val="00BE7519"/>
    <w:rsid w:val="00BE7725"/>
    <w:rsid w:val="00BE7D18"/>
    <w:rsid w:val="00BE7F51"/>
    <w:rsid w:val="00BF05C6"/>
    <w:rsid w:val="00BF064D"/>
    <w:rsid w:val="00BF0B29"/>
    <w:rsid w:val="00BF0E36"/>
    <w:rsid w:val="00BF155D"/>
    <w:rsid w:val="00BF189F"/>
    <w:rsid w:val="00BF2640"/>
    <w:rsid w:val="00BF2784"/>
    <w:rsid w:val="00BF3147"/>
    <w:rsid w:val="00BF3A2C"/>
    <w:rsid w:val="00BF40FC"/>
    <w:rsid w:val="00BF4D54"/>
    <w:rsid w:val="00BF5281"/>
    <w:rsid w:val="00BF638A"/>
    <w:rsid w:val="00BF6741"/>
    <w:rsid w:val="00BF7A8D"/>
    <w:rsid w:val="00BF7EB4"/>
    <w:rsid w:val="00C0103F"/>
    <w:rsid w:val="00C010F5"/>
    <w:rsid w:val="00C01171"/>
    <w:rsid w:val="00C02B36"/>
    <w:rsid w:val="00C02F6F"/>
    <w:rsid w:val="00C033E4"/>
    <w:rsid w:val="00C03C17"/>
    <w:rsid w:val="00C03CF6"/>
    <w:rsid w:val="00C03F5D"/>
    <w:rsid w:val="00C04070"/>
    <w:rsid w:val="00C05CD8"/>
    <w:rsid w:val="00C06629"/>
    <w:rsid w:val="00C067A6"/>
    <w:rsid w:val="00C06B36"/>
    <w:rsid w:val="00C070FB"/>
    <w:rsid w:val="00C0761A"/>
    <w:rsid w:val="00C0788D"/>
    <w:rsid w:val="00C07BB9"/>
    <w:rsid w:val="00C07EC5"/>
    <w:rsid w:val="00C1191F"/>
    <w:rsid w:val="00C12170"/>
    <w:rsid w:val="00C13B8D"/>
    <w:rsid w:val="00C13BD2"/>
    <w:rsid w:val="00C13C02"/>
    <w:rsid w:val="00C14040"/>
    <w:rsid w:val="00C1476B"/>
    <w:rsid w:val="00C14A86"/>
    <w:rsid w:val="00C14C0F"/>
    <w:rsid w:val="00C16524"/>
    <w:rsid w:val="00C1766A"/>
    <w:rsid w:val="00C2063B"/>
    <w:rsid w:val="00C20C36"/>
    <w:rsid w:val="00C20FF7"/>
    <w:rsid w:val="00C214BC"/>
    <w:rsid w:val="00C21696"/>
    <w:rsid w:val="00C21DA0"/>
    <w:rsid w:val="00C21FE9"/>
    <w:rsid w:val="00C23CE8"/>
    <w:rsid w:val="00C24060"/>
    <w:rsid w:val="00C2466B"/>
    <w:rsid w:val="00C246E0"/>
    <w:rsid w:val="00C250CB"/>
    <w:rsid w:val="00C251E2"/>
    <w:rsid w:val="00C25430"/>
    <w:rsid w:val="00C25759"/>
    <w:rsid w:val="00C25DAE"/>
    <w:rsid w:val="00C26131"/>
    <w:rsid w:val="00C26904"/>
    <w:rsid w:val="00C26C4D"/>
    <w:rsid w:val="00C27B9C"/>
    <w:rsid w:val="00C307DA"/>
    <w:rsid w:val="00C30B64"/>
    <w:rsid w:val="00C3191E"/>
    <w:rsid w:val="00C3303A"/>
    <w:rsid w:val="00C33186"/>
    <w:rsid w:val="00C33375"/>
    <w:rsid w:val="00C34552"/>
    <w:rsid w:val="00C34717"/>
    <w:rsid w:val="00C34785"/>
    <w:rsid w:val="00C3490C"/>
    <w:rsid w:val="00C34D23"/>
    <w:rsid w:val="00C36162"/>
    <w:rsid w:val="00C36C45"/>
    <w:rsid w:val="00C36C93"/>
    <w:rsid w:val="00C371B4"/>
    <w:rsid w:val="00C4071B"/>
    <w:rsid w:val="00C41C48"/>
    <w:rsid w:val="00C43719"/>
    <w:rsid w:val="00C44D5D"/>
    <w:rsid w:val="00C462D2"/>
    <w:rsid w:val="00C468B1"/>
    <w:rsid w:val="00C46E8F"/>
    <w:rsid w:val="00C5030F"/>
    <w:rsid w:val="00C505F2"/>
    <w:rsid w:val="00C50F6F"/>
    <w:rsid w:val="00C5118A"/>
    <w:rsid w:val="00C527FA"/>
    <w:rsid w:val="00C5353E"/>
    <w:rsid w:val="00C53A3C"/>
    <w:rsid w:val="00C53B0A"/>
    <w:rsid w:val="00C56061"/>
    <w:rsid w:val="00C5653F"/>
    <w:rsid w:val="00C56DC8"/>
    <w:rsid w:val="00C570AD"/>
    <w:rsid w:val="00C576F6"/>
    <w:rsid w:val="00C5792F"/>
    <w:rsid w:val="00C57A14"/>
    <w:rsid w:val="00C57A39"/>
    <w:rsid w:val="00C60F17"/>
    <w:rsid w:val="00C61E07"/>
    <w:rsid w:val="00C62C99"/>
    <w:rsid w:val="00C62D6F"/>
    <w:rsid w:val="00C6301F"/>
    <w:rsid w:val="00C631FD"/>
    <w:rsid w:val="00C6382B"/>
    <w:rsid w:val="00C63BE2"/>
    <w:rsid w:val="00C6469A"/>
    <w:rsid w:val="00C64AE1"/>
    <w:rsid w:val="00C65488"/>
    <w:rsid w:val="00C657E9"/>
    <w:rsid w:val="00C665BD"/>
    <w:rsid w:val="00C66D71"/>
    <w:rsid w:val="00C67142"/>
    <w:rsid w:val="00C67680"/>
    <w:rsid w:val="00C67770"/>
    <w:rsid w:val="00C67777"/>
    <w:rsid w:val="00C70578"/>
    <w:rsid w:val="00C70B53"/>
    <w:rsid w:val="00C710F5"/>
    <w:rsid w:val="00C719CB"/>
    <w:rsid w:val="00C71BD7"/>
    <w:rsid w:val="00C71F49"/>
    <w:rsid w:val="00C72B0C"/>
    <w:rsid w:val="00C7302C"/>
    <w:rsid w:val="00C7303C"/>
    <w:rsid w:val="00C734DA"/>
    <w:rsid w:val="00C751CB"/>
    <w:rsid w:val="00C766E1"/>
    <w:rsid w:val="00C770D1"/>
    <w:rsid w:val="00C772FE"/>
    <w:rsid w:val="00C77435"/>
    <w:rsid w:val="00C77D71"/>
    <w:rsid w:val="00C8233A"/>
    <w:rsid w:val="00C82781"/>
    <w:rsid w:val="00C82C4F"/>
    <w:rsid w:val="00C83A7F"/>
    <w:rsid w:val="00C83F48"/>
    <w:rsid w:val="00C843C2"/>
    <w:rsid w:val="00C84649"/>
    <w:rsid w:val="00C8503E"/>
    <w:rsid w:val="00C85C8B"/>
    <w:rsid w:val="00C85CA3"/>
    <w:rsid w:val="00C86850"/>
    <w:rsid w:val="00C868DF"/>
    <w:rsid w:val="00C869BE"/>
    <w:rsid w:val="00C86CC1"/>
    <w:rsid w:val="00C90310"/>
    <w:rsid w:val="00C90391"/>
    <w:rsid w:val="00C90D67"/>
    <w:rsid w:val="00C90D8C"/>
    <w:rsid w:val="00C91C21"/>
    <w:rsid w:val="00C939C2"/>
    <w:rsid w:val="00C93C0F"/>
    <w:rsid w:val="00C94872"/>
    <w:rsid w:val="00C9778F"/>
    <w:rsid w:val="00C97A52"/>
    <w:rsid w:val="00CA027F"/>
    <w:rsid w:val="00CA0FC7"/>
    <w:rsid w:val="00CA119D"/>
    <w:rsid w:val="00CA162A"/>
    <w:rsid w:val="00CA1987"/>
    <w:rsid w:val="00CA2149"/>
    <w:rsid w:val="00CA2152"/>
    <w:rsid w:val="00CA2358"/>
    <w:rsid w:val="00CA2427"/>
    <w:rsid w:val="00CA3DEC"/>
    <w:rsid w:val="00CA3DF3"/>
    <w:rsid w:val="00CA4365"/>
    <w:rsid w:val="00CA4AAA"/>
    <w:rsid w:val="00CA5496"/>
    <w:rsid w:val="00CA5AE6"/>
    <w:rsid w:val="00CA5BEF"/>
    <w:rsid w:val="00CA6A9A"/>
    <w:rsid w:val="00CA72A6"/>
    <w:rsid w:val="00CA775A"/>
    <w:rsid w:val="00CA78D8"/>
    <w:rsid w:val="00CA7A66"/>
    <w:rsid w:val="00CA7C25"/>
    <w:rsid w:val="00CB085C"/>
    <w:rsid w:val="00CB12D5"/>
    <w:rsid w:val="00CB17A1"/>
    <w:rsid w:val="00CB3671"/>
    <w:rsid w:val="00CB3D89"/>
    <w:rsid w:val="00CB4184"/>
    <w:rsid w:val="00CB4D3F"/>
    <w:rsid w:val="00CB5346"/>
    <w:rsid w:val="00CB65AC"/>
    <w:rsid w:val="00CB689F"/>
    <w:rsid w:val="00CB72C2"/>
    <w:rsid w:val="00CC0A42"/>
    <w:rsid w:val="00CC288A"/>
    <w:rsid w:val="00CC44DE"/>
    <w:rsid w:val="00CC4CEB"/>
    <w:rsid w:val="00CC546C"/>
    <w:rsid w:val="00CC5FFF"/>
    <w:rsid w:val="00CC75A7"/>
    <w:rsid w:val="00CC7986"/>
    <w:rsid w:val="00CD09D5"/>
    <w:rsid w:val="00CD0A2C"/>
    <w:rsid w:val="00CD0AEC"/>
    <w:rsid w:val="00CD1810"/>
    <w:rsid w:val="00CD1998"/>
    <w:rsid w:val="00CD19BF"/>
    <w:rsid w:val="00CD277F"/>
    <w:rsid w:val="00CD326A"/>
    <w:rsid w:val="00CD4218"/>
    <w:rsid w:val="00CD4744"/>
    <w:rsid w:val="00CD4AC4"/>
    <w:rsid w:val="00CD5651"/>
    <w:rsid w:val="00CD5BDE"/>
    <w:rsid w:val="00CD6423"/>
    <w:rsid w:val="00CD6874"/>
    <w:rsid w:val="00CD716F"/>
    <w:rsid w:val="00CD76CE"/>
    <w:rsid w:val="00CE0816"/>
    <w:rsid w:val="00CE1118"/>
    <w:rsid w:val="00CE1588"/>
    <w:rsid w:val="00CE18E8"/>
    <w:rsid w:val="00CE29F4"/>
    <w:rsid w:val="00CE3B21"/>
    <w:rsid w:val="00CE3D41"/>
    <w:rsid w:val="00CE3FE1"/>
    <w:rsid w:val="00CE5014"/>
    <w:rsid w:val="00CE6A0D"/>
    <w:rsid w:val="00CE72C0"/>
    <w:rsid w:val="00CE73CD"/>
    <w:rsid w:val="00CE78AC"/>
    <w:rsid w:val="00CE7B1C"/>
    <w:rsid w:val="00CF0538"/>
    <w:rsid w:val="00CF1492"/>
    <w:rsid w:val="00CF1981"/>
    <w:rsid w:val="00CF2B06"/>
    <w:rsid w:val="00CF2FB1"/>
    <w:rsid w:val="00CF31A0"/>
    <w:rsid w:val="00CF3845"/>
    <w:rsid w:val="00CF61D9"/>
    <w:rsid w:val="00CF770A"/>
    <w:rsid w:val="00D003D2"/>
    <w:rsid w:val="00D0080F"/>
    <w:rsid w:val="00D00A8A"/>
    <w:rsid w:val="00D01DB5"/>
    <w:rsid w:val="00D02E40"/>
    <w:rsid w:val="00D03609"/>
    <w:rsid w:val="00D03923"/>
    <w:rsid w:val="00D04169"/>
    <w:rsid w:val="00D05B41"/>
    <w:rsid w:val="00D05C6F"/>
    <w:rsid w:val="00D07123"/>
    <w:rsid w:val="00D07537"/>
    <w:rsid w:val="00D07563"/>
    <w:rsid w:val="00D075FF"/>
    <w:rsid w:val="00D078E4"/>
    <w:rsid w:val="00D108C4"/>
    <w:rsid w:val="00D10DE4"/>
    <w:rsid w:val="00D1124C"/>
    <w:rsid w:val="00D11A71"/>
    <w:rsid w:val="00D12A3B"/>
    <w:rsid w:val="00D12C97"/>
    <w:rsid w:val="00D137F9"/>
    <w:rsid w:val="00D140F7"/>
    <w:rsid w:val="00D1539B"/>
    <w:rsid w:val="00D15CE3"/>
    <w:rsid w:val="00D165CE"/>
    <w:rsid w:val="00D1676C"/>
    <w:rsid w:val="00D168B2"/>
    <w:rsid w:val="00D16DAD"/>
    <w:rsid w:val="00D17037"/>
    <w:rsid w:val="00D1743C"/>
    <w:rsid w:val="00D177CB"/>
    <w:rsid w:val="00D21AEB"/>
    <w:rsid w:val="00D228DA"/>
    <w:rsid w:val="00D22C48"/>
    <w:rsid w:val="00D22D10"/>
    <w:rsid w:val="00D2385F"/>
    <w:rsid w:val="00D23913"/>
    <w:rsid w:val="00D24077"/>
    <w:rsid w:val="00D24E4E"/>
    <w:rsid w:val="00D255EF"/>
    <w:rsid w:val="00D26060"/>
    <w:rsid w:val="00D26B5B"/>
    <w:rsid w:val="00D26DCB"/>
    <w:rsid w:val="00D26DF4"/>
    <w:rsid w:val="00D305EA"/>
    <w:rsid w:val="00D30AD2"/>
    <w:rsid w:val="00D313FA"/>
    <w:rsid w:val="00D31DE8"/>
    <w:rsid w:val="00D33125"/>
    <w:rsid w:val="00D34E99"/>
    <w:rsid w:val="00D35441"/>
    <w:rsid w:val="00D37976"/>
    <w:rsid w:val="00D40389"/>
    <w:rsid w:val="00D413CE"/>
    <w:rsid w:val="00D41F59"/>
    <w:rsid w:val="00D41F93"/>
    <w:rsid w:val="00D42EF9"/>
    <w:rsid w:val="00D432F7"/>
    <w:rsid w:val="00D43680"/>
    <w:rsid w:val="00D43956"/>
    <w:rsid w:val="00D441B3"/>
    <w:rsid w:val="00D44AE5"/>
    <w:rsid w:val="00D450B1"/>
    <w:rsid w:val="00D45199"/>
    <w:rsid w:val="00D453D8"/>
    <w:rsid w:val="00D45F00"/>
    <w:rsid w:val="00D46E3B"/>
    <w:rsid w:val="00D47497"/>
    <w:rsid w:val="00D47BA7"/>
    <w:rsid w:val="00D47E46"/>
    <w:rsid w:val="00D5082D"/>
    <w:rsid w:val="00D5251E"/>
    <w:rsid w:val="00D52BED"/>
    <w:rsid w:val="00D5363A"/>
    <w:rsid w:val="00D54072"/>
    <w:rsid w:val="00D551B0"/>
    <w:rsid w:val="00D554B0"/>
    <w:rsid w:val="00D56FA7"/>
    <w:rsid w:val="00D57A8F"/>
    <w:rsid w:val="00D57E31"/>
    <w:rsid w:val="00D57EC6"/>
    <w:rsid w:val="00D619BC"/>
    <w:rsid w:val="00D61E4A"/>
    <w:rsid w:val="00D61EF1"/>
    <w:rsid w:val="00D625EE"/>
    <w:rsid w:val="00D6285E"/>
    <w:rsid w:val="00D63D45"/>
    <w:rsid w:val="00D64FEF"/>
    <w:rsid w:val="00D6591F"/>
    <w:rsid w:val="00D66A04"/>
    <w:rsid w:val="00D67BFB"/>
    <w:rsid w:val="00D7058D"/>
    <w:rsid w:val="00D70941"/>
    <w:rsid w:val="00D7118A"/>
    <w:rsid w:val="00D72301"/>
    <w:rsid w:val="00D7233E"/>
    <w:rsid w:val="00D72E59"/>
    <w:rsid w:val="00D72FA8"/>
    <w:rsid w:val="00D73BA7"/>
    <w:rsid w:val="00D73D50"/>
    <w:rsid w:val="00D75384"/>
    <w:rsid w:val="00D75E8E"/>
    <w:rsid w:val="00D7690F"/>
    <w:rsid w:val="00D77C7B"/>
    <w:rsid w:val="00D77CBD"/>
    <w:rsid w:val="00D80EB9"/>
    <w:rsid w:val="00D80FF4"/>
    <w:rsid w:val="00D81252"/>
    <w:rsid w:val="00D8148A"/>
    <w:rsid w:val="00D818CC"/>
    <w:rsid w:val="00D81C29"/>
    <w:rsid w:val="00D827E2"/>
    <w:rsid w:val="00D82B58"/>
    <w:rsid w:val="00D858C4"/>
    <w:rsid w:val="00D85ECE"/>
    <w:rsid w:val="00D86449"/>
    <w:rsid w:val="00D8671A"/>
    <w:rsid w:val="00D86823"/>
    <w:rsid w:val="00D876C3"/>
    <w:rsid w:val="00D87E7B"/>
    <w:rsid w:val="00D911D1"/>
    <w:rsid w:val="00D91341"/>
    <w:rsid w:val="00D91663"/>
    <w:rsid w:val="00D91D2F"/>
    <w:rsid w:val="00D92B36"/>
    <w:rsid w:val="00D936F9"/>
    <w:rsid w:val="00D93CDF"/>
    <w:rsid w:val="00D93EC3"/>
    <w:rsid w:val="00D9560C"/>
    <w:rsid w:val="00D95C34"/>
    <w:rsid w:val="00D97437"/>
    <w:rsid w:val="00D97834"/>
    <w:rsid w:val="00DA026F"/>
    <w:rsid w:val="00DA1262"/>
    <w:rsid w:val="00DA242E"/>
    <w:rsid w:val="00DA3E34"/>
    <w:rsid w:val="00DA40CA"/>
    <w:rsid w:val="00DA52AF"/>
    <w:rsid w:val="00DA5474"/>
    <w:rsid w:val="00DA5A54"/>
    <w:rsid w:val="00DA5DF9"/>
    <w:rsid w:val="00DA6B7D"/>
    <w:rsid w:val="00DA6E63"/>
    <w:rsid w:val="00DA6FAD"/>
    <w:rsid w:val="00DB0915"/>
    <w:rsid w:val="00DB138A"/>
    <w:rsid w:val="00DB2956"/>
    <w:rsid w:val="00DB328F"/>
    <w:rsid w:val="00DB33CF"/>
    <w:rsid w:val="00DB3603"/>
    <w:rsid w:val="00DB38FB"/>
    <w:rsid w:val="00DB4112"/>
    <w:rsid w:val="00DB42EA"/>
    <w:rsid w:val="00DB4A3B"/>
    <w:rsid w:val="00DB4E19"/>
    <w:rsid w:val="00DB5D15"/>
    <w:rsid w:val="00DB692A"/>
    <w:rsid w:val="00DB794C"/>
    <w:rsid w:val="00DB7D1A"/>
    <w:rsid w:val="00DC0D63"/>
    <w:rsid w:val="00DC239D"/>
    <w:rsid w:val="00DC2527"/>
    <w:rsid w:val="00DC2970"/>
    <w:rsid w:val="00DC3872"/>
    <w:rsid w:val="00DC3DCF"/>
    <w:rsid w:val="00DC425F"/>
    <w:rsid w:val="00DC45F9"/>
    <w:rsid w:val="00DC4810"/>
    <w:rsid w:val="00DC5573"/>
    <w:rsid w:val="00DC5B02"/>
    <w:rsid w:val="00DD142A"/>
    <w:rsid w:val="00DD1BD4"/>
    <w:rsid w:val="00DD1E76"/>
    <w:rsid w:val="00DD3519"/>
    <w:rsid w:val="00DD4DFF"/>
    <w:rsid w:val="00DD535A"/>
    <w:rsid w:val="00DD65D0"/>
    <w:rsid w:val="00DD6A48"/>
    <w:rsid w:val="00DE1DAB"/>
    <w:rsid w:val="00DE2567"/>
    <w:rsid w:val="00DE2767"/>
    <w:rsid w:val="00DE4F98"/>
    <w:rsid w:val="00DE50D0"/>
    <w:rsid w:val="00DE5238"/>
    <w:rsid w:val="00DE540B"/>
    <w:rsid w:val="00DE5835"/>
    <w:rsid w:val="00DE5D77"/>
    <w:rsid w:val="00DE6810"/>
    <w:rsid w:val="00DE6AE0"/>
    <w:rsid w:val="00DE6CFD"/>
    <w:rsid w:val="00DE715C"/>
    <w:rsid w:val="00DE7721"/>
    <w:rsid w:val="00DE7C94"/>
    <w:rsid w:val="00DF0A58"/>
    <w:rsid w:val="00DF1082"/>
    <w:rsid w:val="00DF1DBF"/>
    <w:rsid w:val="00DF23FB"/>
    <w:rsid w:val="00DF3D26"/>
    <w:rsid w:val="00DF5463"/>
    <w:rsid w:val="00DF56FF"/>
    <w:rsid w:val="00DF5CFB"/>
    <w:rsid w:val="00DF5F7B"/>
    <w:rsid w:val="00DF61F5"/>
    <w:rsid w:val="00DF6419"/>
    <w:rsid w:val="00DF7156"/>
    <w:rsid w:val="00DF717A"/>
    <w:rsid w:val="00E003B2"/>
    <w:rsid w:val="00E00816"/>
    <w:rsid w:val="00E00919"/>
    <w:rsid w:val="00E00D06"/>
    <w:rsid w:val="00E01E66"/>
    <w:rsid w:val="00E028F0"/>
    <w:rsid w:val="00E02C05"/>
    <w:rsid w:val="00E031EF"/>
    <w:rsid w:val="00E033C6"/>
    <w:rsid w:val="00E04E8A"/>
    <w:rsid w:val="00E05789"/>
    <w:rsid w:val="00E05B43"/>
    <w:rsid w:val="00E06223"/>
    <w:rsid w:val="00E066AF"/>
    <w:rsid w:val="00E07387"/>
    <w:rsid w:val="00E078C5"/>
    <w:rsid w:val="00E10113"/>
    <w:rsid w:val="00E14B5D"/>
    <w:rsid w:val="00E15504"/>
    <w:rsid w:val="00E175B0"/>
    <w:rsid w:val="00E17C75"/>
    <w:rsid w:val="00E21B85"/>
    <w:rsid w:val="00E2536A"/>
    <w:rsid w:val="00E25E04"/>
    <w:rsid w:val="00E30104"/>
    <w:rsid w:val="00E32A11"/>
    <w:rsid w:val="00E340C1"/>
    <w:rsid w:val="00E35EBE"/>
    <w:rsid w:val="00E36CF8"/>
    <w:rsid w:val="00E37900"/>
    <w:rsid w:val="00E37D45"/>
    <w:rsid w:val="00E40BD7"/>
    <w:rsid w:val="00E41A6D"/>
    <w:rsid w:val="00E41B61"/>
    <w:rsid w:val="00E4206D"/>
    <w:rsid w:val="00E42C9C"/>
    <w:rsid w:val="00E4358C"/>
    <w:rsid w:val="00E43BA8"/>
    <w:rsid w:val="00E43CC9"/>
    <w:rsid w:val="00E452CB"/>
    <w:rsid w:val="00E46A1D"/>
    <w:rsid w:val="00E47224"/>
    <w:rsid w:val="00E47A15"/>
    <w:rsid w:val="00E47DAD"/>
    <w:rsid w:val="00E505FB"/>
    <w:rsid w:val="00E506C8"/>
    <w:rsid w:val="00E50DD2"/>
    <w:rsid w:val="00E515B0"/>
    <w:rsid w:val="00E52CA2"/>
    <w:rsid w:val="00E538C3"/>
    <w:rsid w:val="00E53CF8"/>
    <w:rsid w:val="00E53D15"/>
    <w:rsid w:val="00E53DF1"/>
    <w:rsid w:val="00E55BCE"/>
    <w:rsid w:val="00E5722D"/>
    <w:rsid w:val="00E603BA"/>
    <w:rsid w:val="00E60BA8"/>
    <w:rsid w:val="00E60CA3"/>
    <w:rsid w:val="00E610A7"/>
    <w:rsid w:val="00E615D0"/>
    <w:rsid w:val="00E6194B"/>
    <w:rsid w:val="00E61A26"/>
    <w:rsid w:val="00E61D1A"/>
    <w:rsid w:val="00E61DF6"/>
    <w:rsid w:val="00E621FF"/>
    <w:rsid w:val="00E62984"/>
    <w:rsid w:val="00E6308F"/>
    <w:rsid w:val="00E63315"/>
    <w:rsid w:val="00E64000"/>
    <w:rsid w:val="00E64765"/>
    <w:rsid w:val="00E64885"/>
    <w:rsid w:val="00E64980"/>
    <w:rsid w:val="00E6538A"/>
    <w:rsid w:val="00E65B4C"/>
    <w:rsid w:val="00E66BF3"/>
    <w:rsid w:val="00E66D13"/>
    <w:rsid w:val="00E66EB9"/>
    <w:rsid w:val="00E6734E"/>
    <w:rsid w:val="00E67AAF"/>
    <w:rsid w:val="00E67AC1"/>
    <w:rsid w:val="00E67CA2"/>
    <w:rsid w:val="00E70AA2"/>
    <w:rsid w:val="00E7233B"/>
    <w:rsid w:val="00E72665"/>
    <w:rsid w:val="00E73A38"/>
    <w:rsid w:val="00E73ACF"/>
    <w:rsid w:val="00E74C6B"/>
    <w:rsid w:val="00E74F79"/>
    <w:rsid w:val="00E750FD"/>
    <w:rsid w:val="00E757AE"/>
    <w:rsid w:val="00E75B95"/>
    <w:rsid w:val="00E75C97"/>
    <w:rsid w:val="00E763A1"/>
    <w:rsid w:val="00E77296"/>
    <w:rsid w:val="00E774E5"/>
    <w:rsid w:val="00E7763A"/>
    <w:rsid w:val="00E7795D"/>
    <w:rsid w:val="00E80A28"/>
    <w:rsid w:val="00E82419"/>
    <w:rsid w:val="00E82D1F"/>
    <w:rsid w:val="00E83378"/>
    <w:rsid w:val="00E83477"/>
    <w:rsid w:val="00E834B0"/>
    <w:rsid w:val="00E8374B"/>
    <w:rsid w:val="00E83C33"/>
    <w:rsid w:val="00E83D65"/>
    <w:rsid w:val="00E840A9"/>
    <w:rsid w:val="00E84990"/>
    <w:rsid w:val="00E856C2"/>
    <w:rsid w:val="00E86052"/>
    <w:rsid w:val="00E8617D"/>
    <w:rsid w:val="00E90859"/>
    <w:rsid w:val="00E91AC8"/>
    <w:rsid w:val="00E92636"/>
    <w:rsid w:val="00E95DDC"/>
    <w:rsid w:val="00E95F20"/>
    <w:rsid w:val="00E96109"/>
    <w:rsid w:val="00E96AF1"/>
    <w:rsid w:val="00E96C23"/>
    <w:rsid w:val="00E978A8"/>
    <w:rsid w:val="00EA0053"/>
    <w:rsid w:val="00EA0794"/>
    <w:rsid w:val="00EA1583"/>
    <w:rsid w:val="00EA1A48"/>
    <w:rsid w:val="00EA1A5C"/>
    <w:rsid w:val="00EA1F25"/>
    <w:rsid w:val="00EA2B9F"/>
    <w:rsid w:val="00EA58F9"/>
    <w:rsid w:val="00EA5E3C"/>
    <w:rsid w:val="00EA5FDE"/>
    <w:rsid w:val="00EA6319"/>
    <w:rsid w:val="00EA7097"/>
    <w:rsid w:val="00EB139C"/>
    <w:rsid w:val="00EB2710"/>
    <w:rsid w:val="00EB30FA"/>
    <w:rsid w:val="00EB33A1"/>
    <w:rsid w:val="00EB36B2"/>
    <w:rsid w:val="00EB38A9"/>
    <w:rsid w:val="00EB3B55"/>
    <w:rsid w:val="00EB3E5A"/>
    <w:rsid w:val="00EB440D"/>
    <w:rsid w:val="00EB4511"/>
    <w:rsid w:val="00EB576D"/>
    <w:rsid w:val="00EB63FB"/>
    <w:rsid w:val="00EB6640"/>
    <w:rsid w:val="00EB7272"/>
    <w:rsid w:val="00EB7D7F"/>
    <w:rsid w:val="00EC05E5"/>
    <w:rsid w:val="00EC13BD"/>
    <w:rsid w:val="00EC1C00"/>
    <w:rsid w:val="00EC2B8B"/>
    <w:rsid w:val="00EC4E46"/>
    <w:rsid w:val="00EC51FB"/>
    <w:rsid w:val="00EC5B62"/>
    <w:rsid w:val="00EC5B85"/>
    <w:rsid w:val="00EC630A"/>
    <w:rsid w:val="00EC7B23"/>
    <w:rsid w:val="00EC7D8A"/>
    <w:rsid w:val="00ED0177"/>
    <w:rsid w:val="00ED0275"/>
    <w:rsid w:val="00ED0338"/>
    <w:rsid w:val="00ED0554"/>
    <w:rsid w:val="00ED06F7"/>
    <w:rsid w:val="00ED1691"/>
    <w:rsid w:val="00ED1693"/>
    <w:rsid w:val="00ED1B75"/>
    <w:rsid w:val="00ED1C73"/>
    <w:rsid w:val="00ED1E0D"/>
    <w:rsid w:val="00ED26DF"/>
    <w:rsid w:val="00ED2C81"/>
    <w:rsid w:val="00ED3AB5"/>
    <w:rsid w:val="00ED4168"/>
    <w:rsid w:val="00ED4BB6"/>
    <w:rsid w:val="00ED4FFA"/>
    <w:rsid w:val="00ED62E7"/>
    <w:rsid w:val="00ED644D"/>
    <w:rsid w:val="00ED68E8"/>
    <w:rsid w:val="00ED6D69"/>
    <w:rsid w:val="00ED7292"/>
    <w:rsid w:val="00ED7301"/>
    <w:rsid w:val="00EE0AC4"/>
    <w:rsid w:val="00EE1B67"/>
    <w:rsid w:val="00EE2906"/>
    <w:rsid w:val="00EE2B5B"/>
    <w:rsid w:val="00EE33AE"/>
    <w:rsid w:val="00EE3FB2"/>
    <w:rsid w:val="00EE43BB"/>
    <w:rsid w:val="00EE4668"/>
    <w:rsid w:val="00EE482F"/>
    <w:rsid w:val="00EE4951"/>
    <w:rsid w:val="00EE5FD9"/>
    <w:rsid w:val="00EE6FFE"/>
    <w:rsid w:val="00EE7FE5"/>
    <w:rsid w:val="00EF0058"/>
    <w:rsid w:val="00EF008F"/>
    <w:rsid w:val="00EF0BB7"/>
    <w:rsid w:val="00EF1079"/>
    <w:rsid w:val="00EF160B"/>
    <w:rsid w:val="00EF26D3"/>
    <w:rsid w:val="00EF3466"/>
    <w:rsid w:val="00EF3705"/>
    <w:rsid w:val="00EF3B13"/>
    <w:rsid w:val="00EF3F6B"/>
    <w:rsid w:val="00EF4136"/>
    <w:rsid w:val="00EF48F2"/>
    <w:rsid w:val="00EF5ACE"/>
    <w:rsid w:val="00EF63C6"/>
    <w:rsid w:val="00EF657F"/>
    <w:rsid w:val="00EF6C4A"/>
    <w:rsid w:val="00EF7692"/>
    <w:rsid w:val="00EF7881"/>
    <w:rsid w:val="00F0106E"/>
    <w:rsid w:val="00F0115E"/>
    <w:rsid w:val="00F01333"/>
    <w:rsid w:val="00F01790"/>
    <w:rsid w:val="00F01E7A"/>
    <w:rsid w:val="00F021E5"/>
    <w:rsid w:val="00F027B4"/>
    <w:rsid w:val="00F028CE"/>
    <w:rsid w:val="00F0294E"/>
    <w:rsid w:val="00F02C89"/>
    <w:rsid w:val="00F02F80"/>
    <w:rsid w:val="00F030FC"/>
    <w:rsid w:val="00F0709E"/>
    <w:rsid w:val="00F10771"/>
    <w:rsid w:val="00F10BB5"/>
    <w:rsid w:val="00F11358"/>
    <w:rsid w:val="00F126B1"/>
    <w:rsid w:val="00F12D77"/>
    <w:rsid w:val="00F12FEA"/>
    <w:rsid w:val="00F1320F"/>
    <w:rsid w:val="00F13FDC"/>
    <w:rsid w:val="00F147A8"/>
    <w:rsid w:val="00F148E2"/>
    <w:rsid w:val="00F148F5"/>
    <w:rsid w:val="00F16592"/>
    <w:rsid w:val="00F17BB5"/>
    <w:rsid w:val="00F20199"/>
    <w:rsid w:val="00F2097D"/>
    <w:rsid w:val="00F21C7E"/>
    <w:rsid w:val="00F21F83"/>
    <w:rsid w:val="00F23329"/>
    <w:rsid w:val="00F246D2"/>
    <w:rsid w:val="00F24F36"/>
    <w:rsid w:val="00F25025"/>
    <w:rsid w:val="00F254E1"/>
    <w:rsid w:val="00F2568D"/>
    <w:rsid w:val="00F25A81"/>
    <w:rsid w:val="00F264E6"/>
    <w:rsid w:val="00F272F9"/>
    <w:rsid w:val="00F2784E"/>
    <w:rsid w:val="00F327A0"/>
    <w:rsid w:val="00F33F2B"/>
    <w:rsid w:val="00F3515F"/>
    <w:rsid w:val="00F359E4"/>
    <w:rsid w:val="00F35FAD"/>
    <w:rsid w:val="00F360A4"/>
    <w:rsid w:val="00F37290"/>
    <w:rsid w:val="00F40AAA"/>
    <w:rsid w:val="00F41ACD"/>
    <w:rsid w:val="00F42536"/>
    <w:rsid w:val="00F43793"/>
    <w:rsid w:val="00F45154"/>
    <w:rsid w:val="00F45413"/>
    <w:rsid w:val="00F4560F"/>
    <w:rsid w:val="00F4607E"/>
    <w:rsid w:val="00F46D85"/>
    <w:rsid w:val="00F50450"/>
    <w:rsid w:val="00F50AAA"/>
    <w:rsid w:val="00F51ABC"/>
    <w:rsid w:val="00F52CBD"/>
    <w:rsid w:val="00F53676"/>
    <w:rsid w:val="00F549D2"/>
    <w:rsid w:val="00F555D5"/>
    <w:rsid w:val="00F55759"/>
    <w:rsid w:val="00F5606A"/>
    <w:rsid w:val="00F57F8E"/>
    <w:rsid w:val="00F61109"/>
    <w:rsid w:val="00F6134C"/>
    <w:rsid w:val="00F613D2"/>
    <w:rsid w:val="00F614B9"/>
    <w:rsid w:val="00F62695"/>
    <w:rsid w:val="00F63FCD"/>
    <w:rsid w:val="00F65794"/>
    <w:rsid w:val="00F65D8A"/>
    <w:rsid w:val="00F65F04"/>
    <w:rsid w:val="00F65F2B"/>
    <w:rsid w:val="00F663F0"/>
    <w:rsid w:val="00F67B60"/>
    <w:rsid w:val="00F67DC7"/>
    <w:rsid w:val="00F70A9D"/>
    <w:rsid w:val="00F70DAE"/>
    <w:rsid w:val="00F70E11"/>
    <w:rsid w:val="00F7165E"/>
    <w:rsid w:val="00F72198"/>
    <w:rsid w:val="00F7240A"/>
    <w:rsid w:val="00F72EA3"/>
    <w:rsid w:val="00F7412C"/>
    <w:rsid w:val="00F74174"/>
    <w:rsid w:val="00F747C0"/>
    <w:rsid w:val="00F74AC8"/>
    <w:rsid w:val="00F7743E"/>
    <w:rsid w:val="00F774BE"/>
    <w:rsid w:val="00F77FD4"/>
    <w:rsid w:val="00F8014D"/>
    <w:rsid w:val="00F805D4"/>
    <w:rsid w:val="00F821A5"/>
    <w:rsid w:val="00F82882"/>
    <w:rsid w:val="00F82C69"/>
    <w:rsid w:val="00F8366C"/>
    <w:rsid w:val="00F836FC"/>
    <w:rsid w:val="00F83C76"/>
    <w:rsid w:val="00F84B92"/>
    <w:rsid w:val="00F85466"/>
    <w:rsid w:val="00F85AAF"/>
    <w:rsid w:val="00F85AFD"/>
    <w:rsid w:val="00F85E8F"/>
    <w:rsid w:val="00F86C21"/>
    <w:rsid w:val="00F8768D"/>
    <w:rsid w:val="00F878C5"/>
    <w:rsid w:val="00F879D2"/>
    <w:rsid w:val="00F9017B"/>
    <w:rsid w:val="00F91004"/>
    <w:rsid w:val="00F91660"/>
    <w:rsid w:val="00F920A7"/>
    <w:rsid w:val="00F92336"/>
    <w:rsid w:val="00F92A6C"/>
    <w:rsid w:val="00F93354"/>
    <w:rsid w:val="00F93814"/>
    <w:rsid w:val="00F93822"/>
    <w:rsid w:val="00F974F1"/>
    <w:rsid w:val="00F97C38"/>
    <w:rsid w:val="00FA0A3F"/>
    <w:rsid w:val="00FA0F35"/>
    <w:rsid w:val="00FA10C3"/>
    <w:rsid w:val="00FA1112"/>
    <w:rsid w:val="00FA21B0"/>
    <w:rsid w:val="00FA2719"/>
    <w:rsid w:val="00FA2997"/>
    <w:rsid w:val="00FA33CE"/>
    <w:rsid w:val="00FA3516"/>
    <w:rsid w:val="00FA3E42"/>
    <w:rsid w:val="00FA489E"/>
    <w:rsid w:val="00FA48BA"/>
    <w:rsid w:val="00FA4B4E"/>
    <w:rsid w:val="00FA5251"/>
    <w:rsid w:val="00FA5F86"/>
    <w:rsid w:val="00FA6009"/>
    <w:rsid w:val="00FA7314"/>
    <w:rsid w:val="00FA7ADD"/>
    <w:rsid w:val="00FA7B89"/>
    <w:rsid w:val="00FA7C54"/>
    <w:rsid w:val="00FB0677"/>
    <w:rsid w:val="00FB146F"/>
    <w:rsid w:val="00FB2205"/>
    <w:rsid w:val="00FB22DE"/>
    <w:rsid w:val="00FB4E1F"/>
    <w:rsid w:val="00FB50B2"/>
    <w:rsid w:val="00FB5638"/>
    <w:rsid w:val="00FB58CF"/>
    <w:rsid w:val="00FB593D"/>
    <w:rsid w:val="00FB64CB"/>
    <w:rsid w:val="00FB6875"/>
    <w:rsid w:val="00FB7D56"/>
    <w:rsid w:val="00FC0533"/>
    <w:rsid w:val="00FC126A"/>
    <w:rsid w:val="00FC135C"/>
    <w:rsid w:val="00FC16A7"/>
    <w:rsid w:val="00FC21D4"/>
    <w:rsid w:val="00FC2DD4"/>
    <w:rsid w:val="00FC356E"/>
    <w:rsid w:val="00FC362C"/>
    <w:rsid w:val="00FC3744"/>
    <w:rsid w:val="00FC3AF7"/>
    <w:rsid w:val="00FC6903"/>
    <w:rsid w:val="00FC6C45"/>
    <w:rsid w:val="00FC6C9A"/>
    <w:rsid w:val="00FC6DF9"/>
    <w:rsid w:val="00FC782D"/>
    <w:rsid w:val="00FC7ECA"/>
    <w:rsid w:val="00FD0363"/>
    <w:rsid w:val="00FD0662"/>
    <w:rsid w:val="00FD1F74"/>
    <w:rsid w:val="00FD285E"/>
    <w:rsid w:val="00FD30F0"/>
    <w:rsid w:val="00FD352A"/>
    <w:rsid w:val="00FD35BC"/>
    <w:rsid w:val="00FD4680"/>
    <w:rsid w:val="00FD563C"/>
    <w:rsid w:val="00FD76C5"/>
    <w:rsid w:val="00FD7C87"/>
    <w:rsid w:val="00FD7F5A"/>
    <w:rsid w:val="00FE0C40"/>
    <w:rsid w:val="00FE141F"/>
    <w:rsid w:val="00FE18B1"/>
    <w:rsid w:val="00FE2CD0"/>
    <w:rsid w:val="00FE30CB"/>
    <w:rsid w:val="00FE3235"/>
    <w:rsid w:val="00FE3544"/>
    <w:rsid w:val="00FE4093"/>
    <w:rsid w:val="00FE4A39"/>
    <w:rsid w:val="00FE4F3F"/>
    <w:rsid w:val="00FE52EC"/>
    <w:rsid w:val="00FE6693"/>
    <w:rsid w:val="00FE7A56"/>
    <w:rsid w:val="00FE7DBE"/>
    <w:rsid w:val="00FF0285"/>
    <w:rsid w:val="00FF02F4"/>
    <w:rsid w:val="00FF07E2"/>
    <w:rsid w:val="00FF104B"/>
    <w:rsid w:val="00FF2D5B"/>
    <w:rsid w:val="00FF4293"/>
    <w:rsid w:val="00FF42FE"/>
    <w:rsid w:val="00FF4366"/>
    <w:rsid w:val="00FF44B7"/>
    <w:rsid w:val="00FF466D"/>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526B9"/>
  <w15:docId w15:val="{F47075CC-697F-46A6-B4FC-E775F36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8C169C"/>
    <w:pPr>
      <w:keepNext/>
      <w:keepLines/>
      <w:spacing w:before="40" w:after="0"/>
      <w:outlineLvl w:val="1"/>
    </w:pPr>
    <w:rPr>
      <w:rFonts w:asciiTheme="majorHAnsi" w:eastAsiaTheme="majorEastAsia" w:hAnsiTheme="majorHAnsi" w:cstheme="majorBidi"/>
      <w:color w:val="328D9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4C79F9"/>
    <w:pPr>
      <w:spacing w:after="120" w:line="480" w:lineRule="auto"/>
      <w:ind w:left="283"/>
    </w:pPr>
  </w:style>
  <w:style w:type="character" w:customStyle="1" w:styleId="22">
    <w:name w:val="Основной текст с отступом 2 Знак"/>
    <w:basedOn w:val="a0"/>
    <w:link w:val="21"/>
    <w:rsid w:val="004C79F9"/>
  </w:style>
  <w:style w:type="table" w:customStyle="1" w:styleId="23">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uiPriority w:val="34"/>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uiPriority w:val="34"/>
    <w:locked/>
    <w:rsid w:val="002A724B"/>
    <w:rPr>
      <w:rFonts w:ascii="Calibri" w:eastAsia="Times New Roman" w:hAnsi="Calibri" w:cs="Times New Roman"/>
      <w:lang w:eastAsia="ru-RU"/>
    </w:rPr>
  </w:style>
  <w:style w:type="character" w:customStyle="1" w:styleId="24">
    <w:name w:val="Основной текст (2)_"/>
    <w:link w:val="25"/>
    <w:uiPriority w:val="99"/>
    <w:rsid w:val="00465E70"/>
    <w:rPr>
      <w:shd w:val="clear" w:color="auto" w:fill="FFFFFF"/>
    </w:rPr>
  </w:style>
  <w:style w:type="paragraph" w:customStyle="1" w:styleId="25">
    <w:name w:val="Основной текст (2)"/>
    <w:basedOn w:val="a"/>
    <w:link w:val="24"/>
    <w:uiPriority w:val="99"/>
    <w:qFormat/>
    <w:rsid w:val="00465E70"/>
    <w:pPr>
      <w:shd w:val="clear" w:color="auto" w:fill="FFFFFF"/>
      <w:spacing w:after="240" w:line="274" w:lineRule="exact"/>
      <w:ind w:firstLine="480"/>
    </w:pPr>
  </w:style>
  <w:style w:type="paragraph" w:customStyle="1" w:styleId="af">
    <w:name w:val="Нормальный.представление"/>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unhideWhenUsed/>
    <w:rsid w:val="0070694F"/>
    <w:pPr>
      <w:spacing w:after="120"/>
    </w:pPr>
  </w:style>
  <w:style w:type="character" w:customStyle="1" w:styleId="af1">
    <w:name w:val="Основной текст Знак"/>
    <w:basedOn w:val="a0"/>
    <w:link w:val="af0"/>
    <w:uiPriority w:val="99"/>
    <w:rsid w:val="0070694F"/>
  </w:style>
  <w:style w:type="paragraph" w:styleId="26">
    <w:name w:val="List Bullet 2"/>
    <w:basedOn w:val="a"/>
    <w:autoRedefine/>
    <w:unhideWhenUsed/>
    <w:rsid w:val="0070694F"/>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rPr>
  </w:style>
  <w:style w:type="character" w:customStyle="1" w:styleId="af4">
    <w:name w:val="Заголовок Знак"/>
    <w:basedOn w:val="a0"/>
    <w:link w:val="af3"/>
    <w:rsid w:val="00910FDA"/>
    <w:rPr>
      <w:rFonts w:ascii="Times New Roman" w:eastAsia="Times New Roman" w:hAnsi="Times New Roman" w:cs="Times New Roman"/>
      <w:sz w:val="24"/>
      <w:szCs w:val="20"/>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semiHidden/>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link w:val="aff5"/>
    <w:autoRedefine/>
    <w:qFormat/>
    <w:rsid w:val="00C90391"/>
    <w:pPr>
      <w:widowControl w:val="0"/>
      <w:autoSpaceDE w:val="0"/>
      <w:autoSpaceDN w:val="0"/>
      <w:spacing w:after="0" w:line="240" w:lineRule="auto"/>
      <w:ind w:right="-40" w:firstLine="709"/>
      <w:jc w:val="both"/>
    </w:pPr>
    <w:rPr>
      <w:rFonts w:ascii="Times New Roman" w:eastAsia="Calibri" w:hAnsi="Times New Roman" w:cs="Times New Roman"/>
      <w:color w:val="000000" w:themeColor="text1"/>
      <w:spacing w:val="-6"/>
      <w:sz w:val="24"/>
      <w:szCs w:val="24"/>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6">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7">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59"/>
    <w:rsid w:val="008D1E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llowedHyperlink"/>
    <w:basedOn w:val="a0"/>
    <w:uiPriority w:val="99"/>
    <w:semiHidden/>
    <w:unhideWhenUsed/>
    <w:rsid w:val="008D1EE6"/>
    <w:rPr>
      <w:color w:val="800080"/>
      <w:u w:val="single"/>
    </w:rPr>
  </w:style>
  <w:style w:type="character" w:customStyle="1" w:styleId="115pt">
    <w:name w:val="Основной текст + 11;5 pt"/>
    <w:rsid w:val="00DD1BD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775CCF"/>
    <w:rPr>
      <w:rFonts w:ascii="Times New Roman" w:hAnsi="Times New Roman" w:cs="Times New Roman" w:hint="default"/>
      <w:sz w:val="26"/>
    </w:rPr>
  </w:style>
  <w:style w:type="character" w:customStyle="1" w:styleId="aff9">
    <w:name w:val="Гипертекстовая ссылка"/>
    <w:uiPriority w:val="99"/>
    <w:rsid w:val="00775CCF"/>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CD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3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
    <w:name w:val="Сетка таблицы4"/>
    <w:basedOn w:val="a1"/>
    <w:next w:val="a6"/>
    <w:uiPriority w:val="39"/>
    <w:rsid w:val="0042389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5pt">
    <w:name w:val="Основной текст + 12;5 pt"/>
    <w:basedOn w:val="a0"/>
    <w:rsid w:val="00AC4D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a">
    <w:name w:val="Основной текст_"/>
    <w:basedOn w:val="a0"/>
    <w:link w:val="5"/>
    <w:rsid w:val="00AC4D74"/>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a"/>
    <w:rsid w:val="00AC4D74"/>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2">
    <w:name w:val="Основной текст3"/>
    <w:basedOn w:val="affa"/>
    <w:rsid w:val="002E39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ff5">
    <w:name w:val="Абзац Знак"/>
    <w:link w:val="aff4"/>
    <w:rsid w:val="00C90391"/>
    <w:rPr>
      <w:rFonts w:ascii="Times New Roman" w:eastAsia="Calibri" w:hAnsi="Times New Roman" w:cs="Times New Roman"/>
      <w:color w:val="000000" w:themeColor="text1"/>
      <w:spacing w:val="-6"/>
      <w:sz w:val="24"/>
      <w:szCs w:val="24"/>
      <w:lang w:val="en-US" w:eastAsia="ru-RU" w:bidi="en-US"/>
    </w:rPr>
  </w:style>
  <w:style w:type="paragraph" w:customStyle="1" w:styleId="1e">
    <w:name w:val="Обычный1"/>
    <w:qFormat/>
    <w:rsid w:val="005939C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285151"/>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aragraph">
    <w:name w:val="paragraph"/>
    <w:basedOn w:val="a"/>
    <w:rsid w:val="00CD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D4AC4"/>
  </w:style>
  <w:style w:type="character" w:customStyle="1" w:styleId="eop">
    <w:name w:val="eop"/>
    <w:basedOn w:val="a0"/>
    <w:rsid w:val="00CD4AC4"/>
  </w:style>
  <w:style w:type="character" w:customStyle="1" w:styleId="spellingerror">
    <w:name w:val="spellingerror"/>
    <w:basedOn w:val="a0"/>
    <w:rsid w:val="00CD4AC4"/>
  </w:style>
  <w:style w:type="character" w:customStyle="1" w:styleId="contextualspellingandgrammarerror">
    <w:name w:val="contextualspellingandgrammarerror"/>
    <w:basedOn w:val="a0"/>
    <w:rsid w:val="00CD4AC4"/>
  </w:style>
  <w:style w:type="character" w:customStyle="1" w:styleId="20">
    <w:name w:val="Заголовок 2 Знак"/>
    <w:basedOn w:val="a0"/>
    <w:link w:val="2"/>
    <w:uiPriority w:val="9"/>
    <w:semiHidden/>
    <w:rsid w:val="008C169C"/>
    <w:rPr>
      <w:rFonts w:asciiTheme="majorHAnsi" w:eastAsiaTheme="majorEastAsia" w:hAnsiTheme="majorHAnsi" w:cstheme="majorBidi"/>
      <w:color w:val="328D9F" w:themeColor="accent1" w:themeShade="BF"/>
      <w:sz w:val="26"/>
      <w:szCs w:val="26"/>
    </w:rPr>
  </w:style>
  <w:style w:type="paragraph" w:customStyle="1" w:styleId="ConsPlusTitle">
    <w:name w:val="ConsPlusTitle"/>
    <w:rsid w:val="00BD16BF"/>
    <w:pPr>
      <w:widowControl w:val="0"/>
      <w:autoSpaceDE w:val="0"/>
      <w:autoSpaceDN w:val="0"/>
      <w:spacing w:after="0" w:line="240" w:lineRule="auto"/>
    </w:pPr>
    <w:rPr>
      <w:rFonts w:ascii="Calibri" w:eastAsia="Times New Roman" w:hAnsi="Calibri" w:cs="Calibri"/>
      <w:b/>
      <w:szCs w:val="20"/>
      <w:lang w:eastAsia="ru-RU"/>
    </w:rPr>
  </w:style>
  <w:style w:type="table" w:customStyle="1" w:styleId="110">
    <w:name w:val="Сетка таблицы11"/>
    <w:basedOn w:val="a1"/>
    <w:uiPriority w:val="39"/>
    <w:rsid w:val="00A9460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A9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4"/>
    <w:uiPriority w:val="99"/>
    <w:rsid w:val="00D77CBD"/>
    <w:rPr>
      <w:rFonts w:ascii="Times New Roman" w:hAnsi="Times New Roman" w:cs="Times New Roman"/>
      <w:sz w:val="24"/>
      <w:szCs w:val="24"/>
      <w:u w:val="none"/>
      <w:shd w:val="clear" w:color="auto" w:fill="FFFFFF"/>
    </w:rPr>
  </w:style>
  <w:style w:type="character" w:customStyle="1" w:styleId="fontstyle01">
    <w:name w:val="fontstyle01"/>
    <w:rsid w:val="00885BD1"/>
    <w:rPr>
      <w:rFonts w:ascii="Times New Roman" w:hAnsi="Times New Roman" w:cs="Times New Roman" w:hint="default"/>
      <w:b w:val="0"/>
      <w:bCs w:val="0"/>
      <w:i w:val="0"/>
      <w:iCs w:val="0"/>
      <w:color w:val="000000"/>
      <w:sz w:val="28"/>
      <w:szCs w:val="28"/>
    </w:rPr>
  </w:style>
  <w:style w:type="paragraph" w:customStyle="1" w:styleId="msonormalmrcssattr">
    <w:name w:val="msonormal_mr_css_attr"/>
    <w:basedOn w:val="a"/>
    <w:rsid w:val="00FE7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rsid w:val="00945264"/>
    <w:pPr>
      <w:widowControl w:val="0"/>
      <w:shd w:val="clear" w:color="auto" w:fill="FFFFFF"/>
      <w:spacing w:after="0" w:line="274" w:lineRule="exact"/>
      <w:ind w:hanging="360"/>
      <w:jc w:val="both"/>
    </w:pPr>
    <w:rPr>
      <w:rFonts w:ascii="Times New Roman" w:eastAsia="Times New Roman" w:hAnsi="Times New Roman"/>
    </w:rPr>
  </w:style>
  <w:style w:type="character" w:customStyle="1" w:styleId="affb">
    <w:name w:val="Основной текст + Полужирный;Курсив"/>
    <w:rsid w:val="00945264"/>
    <w:rPr>
      <w:rFonts w:ascii="Times New Roman" w:eastAsia="Times New Roman" w:hAnsi="Times New Roman" w:cs="Times New Roman"/>
      <w:b/>
      <w:bCs/>
      <w:i/>
      <w:iCs/>
      <w:color w:val="000000"/>
      <w:spacing w:val="0"/>
      <w:w w:val="100"/>
      <w:position w:val="0"/>
      <w:shd w:val="clear" w:color="auto" w:fill="FFFFFF"/>
      <w:lang w:val="ru-RU"/>
    </w:rPr>
  </w:style>
  <w:style w:type="table" w:customStyle="1" w:styleId="50">
    <w:name w:val="Сетка таблицы5"/>
    <w:basedOn w:val="a1"/>
    <w:next w:val="a6"/>
    <w:uiPriority w:val="59"/>
    <w:rsid w:val="00BF67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xspfirstmrcssattr">
    <w:name w:val="cxspfirst_mr_css_attr"/>
    <w:basedOn w:val="a"/>
    <w:rsid w:val="00BF67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Прижатый влево"/>
    <w:basedOn w:val="a"/>
    <w:next w:val="a"/>
    <w:uiPriority w:val="99"/>
    <w:rsid w:val="00BF67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fd">
    <w:name w:val="footnote text"/>
    <w:basedOn w:val="a"/>
    <w:link w:val="affe"/>
    <w:uiPriority w:val="99"/>
    <w:semiHidden/>
    <w:unhideWhenUsed/>
    <w:rsid w:val="00F21F83"/>
    <w:pPr>
      <w:spacing w:after="0" w:line="240" w:lineRule="auto"/>
    </w:pPr>
    <w:rPr>
      <w:sz w:val="20"/>
      <w:szCs w:val="20"/>
    </w:rPr>
  </w:style>
  <w:style w:type="character" w:customStyle="1" w:styleId="affe">
    <w:name w:val="Текст сноски Знак"/>
    <w:basedOn w:val="a0"/>
    <w:link w:val="affd"/>
    <w:uiPriority w:val="99"/>
    <w:semiHidden/>
    <w:rsid w:val="00F21F83"/>
    <w:rPr>
      <w:sz w:val="20"/>
      <w:szCs w:val="20"/>
    </w:rPr>
  </w:style>
  <w:style w:type="character" w:styleId="afff">
    <w:name w:val="footnote reference"/>
    <w:basedOn w:val="a0"/>
    <w:uiPriority w:val="99"/>
    <w:semiHidden/>
    <w:unhideWhenUsed/>
    <w:rsid w:val="00F21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892">
      <w:bodyDiv w:val="1"/>
      <w:marLeft w:val="0"/>
      <w:marRight w:val="0"/>
      <w:marTop w:val="0"/>
      <w:marBottom w:val="0"/>
      <w:divBdr>
        <w:top w:val="none" w:sz="0" w:space="0" w:color="auto"/>
        <w:left w:val="none" w:sz="0" w:space="0" w:color="auto"/>
        <w:bottom w:val="none" w:sz="0" w:space="0" w:color="auto"/>
        <w:right w:val="none" w:sz="0" w:space="0" w:color="auto"/>
      </w:divBdr>
    </w:div>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106850025">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21714607">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281805963">
      <w:bodyDiv w:val="1"/>
      <w:marLeft w:val="0"/>
      <w:marRight w:val="0"/>
      <w:marTop w:val="0"/>
      <w:marBottom w:val="0"/>
      <w:divBdr>
        <w:top w:val="none" w:sz="0" w:space="0" w:color="auto"/>
        <w:left w:val="none" w:sz="0" w:space="0" w:color="auto"/>
        <w:bottom w:val="none" w:sz="0" w:space="0" w:color="auto"/>
        <w:right w:val="none" w:sz="0" w:space="0" w:color="auto"/>
      </w:divBdr>
    </w:div>
    <w:div w:id="288099105">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4738829">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45665162">
      <w:bodyDiv w:val="1"/>
      <w:marLeft w:val="0"/>
      <w:marRight w:val="0"/>
      <w:marTop w:val="0"/>
      <w:marBottom w:val="0"/>
      <w:divBdr>
        <w:top w:val="none" w:sz="0" w:space="0" w:color="auto"/>
        <w:left w:val="none" w:sz="0" w:space="0" w:color="auto"/>
        <w:bottom w:val="none" w:sz="0" w:space="0" w:color="auto"/>
        <w:right w:val="none" w:sz="0" w:space="0" w:color="auto"/>
      </w:divBdr>
    </w:div>
    <w:div w:id="450829469">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790049220">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890456588">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208120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757">
          <w:marLeft w:val="0"/>
          <w:marRight w:val="0"/>
          <w:marTop w:val="15"/>
          <w:marBottom w:val="0"/>
          <w:divBdr>
            <w:top w:val="none" w:sz="0" w:space="0" w:color="auto"/>
            <w:left w:val="none" w:sz="0" w:space="0" w:color="auto"/>
            <w:bottom w:val="none" w:sz="0" w:space="0" w:color="auto"/>
            <w:right w:val="none" w:sz="0" w:space="0" w:color="auto"/>
          </w:divBdr>
          <w:divsChild>
            <w:div w:id="37244048">
              <w:marLeft w:val="0"/>
              <w:marRight w:val="0"/>
              <w:marTop w:val="0"/>
              <w:marBottom w:val="0"/>
              <w:divBdr>
                <w:top w:val="none" w:sz="0" w:space="0" w:color="auto"/>
                <w:left w:val="none" w:sz="0" w:space="0" w:color="auto"/>
                <w:bottom w:val="none" w:sz="0" w:space="0" w:color="auto"/>
                <w:right w:val="none" w:sz="0" w:space="0" w:color="auto"/>
              </w:divBdr>
              <w:divsChild>
                <w:div w:id="1648584356">
                  <w:marLeft w:val="0"/>
                  <w:marRight w:val="0"/>
                  <w:marTop w:val="0"/>
                  <w:marBottom w:val="0"/>
                  <w:divBdr>
                    <w:top w:val="none" w:sz="0" w:space="0" w:color="auto"/>
                    <w:left w:val="none" w:sz="0" w:space="0" w:color="auto"/>
                    <w:bottom w:val="none" w:sz="0" w:space="0" w:color="auto"/>
                    <w:right w:val="none" w:sz="0" w:space="0" w:color="auto"/>
                  </w:divBdr>
                </w:div>
                <w:div w:id="1283925440">
                  <w:marLeft w:val="0"/>
                  <w:marRight w:val="0"/>
                  <w:marTop w:val="0"/>
                  <w:marBottom w:val="0"/>
                  <w:divBdr>
                    <w:top w:val="none" w:sz="0" w:space="0" w:color="auto"/>
                    <w:left w:val="none" w:sz="0" w:space="0" w:color="auto"/>
                    <w:bottom w:val="none" w:sz="0" w:space="0" w:color="auto"/>
                    <w:right w:val="none" w:sz="0" w:space="0" w:color="auto"/>
                  </w:divBdr>
                </w:div>
                <w:div w:id="962348442">
                  <w:marLeft w:val="0"/>
                  <w:marRight w:val="0"/>
                  <w:marTop w:val="0"/>
                  <w:marBottom w:val="0"/>
                  <w:divBdr>
                    <w:top w:val="none" w:sz="0" w:space="0" w:color="auto"/>
                    <w:left w:val="none" w:sz="0" w:space="0" w:color="auto"/>
                    <w:bottom w:val="none" w:sz="0" w:space="0" w:color="auto"/>
                    <w:right w:val="none" w:sz="0" w:space="0" w:color="auto"/>
                  </w:divBdr>
                </w:div>
                <w:div w:id="948243640">
                  <w:marLeft w:val="0"/>
                  <w:marRight w:val="0"/>
                  <w:marTop w:val="0"/>
                  <w:marBottom w:val="0"/>
                  <w:divBdr>
                    <w:top w:val="none" w:sz="0" w:space="0" w:color="auto"/>
                    <w:left w:val="none" w:sz="0" w:space="0" w:color="auto"/>
                    <w:bottom w:val="none" w:sz="0" w:space="0" w:color="auto"/>
                    <w:right w:val="none" w:sz="0" w:space="0" w:color="auto"/>
                  </w:divBdr>
                </w:div>
                <w:div w:id="2051150596">
                  <w:marLeft w:val="0"/>
                  <w:marRight w:val="0"/>
                  <w:marTop w:val="0"/>
                  <w:marBottom w:val="0"/>
                  <w:divBdr>
                    <w:top w:val="none" w:sz="0" w:space="0" w:color="auto"/>
                    <w:left w:val="none" w:sz="0" w:space="0" w:color="auto"/>
                    <w:bottom w:val="none" w:sz="0" w:space="0" w:color="auto"/>
                    <w:right w:val="none" w:sz="0" w:space="0" w:color="auto"/>
                  </w:divBdr>
                </w:div>
                <w:div w:id="415249792">
                  <w:marLeft w:val="0"/>
                  <w:marRight w:val="0"/>
                  <w:marTop w:val="0"/>
                  <w:marBottom w:val="0"/>
                  <w:divBdr>
                    <w:top w:val="none" w:sz="0" w:space="0" w:color="auto"/>
                    <w:left w:val="none" w:sz="0" w:space="0" w:color="auto"/>
                    <w:bottom w:val="none" w:sz="0" w:space="0" w:color="auto"/>
                    <w:right w:val="none" w:sz="0" w:space="0" w:color="auto"/>
                  </w:divBdr>
                </w:div>
                <w:div w:id="111630923">
                  <w:marLeft w:val="0"/>
                  <w:marRight w:val="0"/>
                  <w:marTop w:val="0"/>
                  <w:marBottom w:val="0"/>
                  <w:divBdr>
                    <w:top w:val="none" w:sz="0" w:space="0" w:color="auto"/>
                    <w:left w:val="none" w:sz="0" w:space="0" w:color="auto"/>
                    <w:bottom w:val="none" w:sz="0" w:space="0" w:color="auto"/>
                    <w:right w:val="none" w:sz="0" w:space="0" w:color="auto"/>
                  </w:divBdr>
                </w:div>
                <w:div w:id="288895596">
                  <w:marLeft w:val="0"/>
                  <w:marRight w:val="0"/>
                  <w:marTop w:val="0"/>
                  <w:marBottom w:val="0"/>
                  <w:divBdr>
                    <w:top w:val="none" w:sz="0" w:space="0" w:color="auto"/>
                    <w:left w:val="none" w:sz="0" w:space="0" w:color="auto"/>
                    <w:bottom w:val="none" w:sz="0" w:space="0" w:color="auto"/>
                    <w:right w:val="none" w:sz="0" w:space="0" w:color="auto"/>
                  </w:divBdr>
                </w:div>
                <w:div w:id="2033258591">
                  <w:marLeft w:val="0"/>
                  <w:marRight w:val="0"/>
                  <w:marTop w:val="0"/>
                  <w:marBottom w:val="0"/>
                  <w:divBdr>
                    <w:top w:val="none" w:sz="0" w:space="0" w:color="auto"/>
                    <w:left w:val="none" w:sz="0" w:space="0" w:color="auto"/>
                    <w:bottom w:val="none" w:sz="0" w:space="0" w:color="auto"/>
                    <w:right w:val="none" w:sz="0" w:space="0" w:color="auto"/>
                  </w:divBdr>
                </w:div>
                <w:div w:id="624966157">
                  <w:marLeft w:val="0"/>
                  <w:marRight w:val="0"/>
                  <w:marTop w:val="0"/>
                  <w:marBottom w:val="0"/>
                  <w:divBdr>
                    <w:top w:val="none" w:sz="0" w:space="0" w:color="auto"/>
                    <w:left w:val="none" w:sz="0" w:space="0" w:color="auto"/>
                    <w:bottom w:val="none" w:sz="0" w:space="0" w:color="auto"/>
                    <w:right w:val="none" w:sz="0" w:space="0" w:color="auto"/>
                  </w:divBdr>
                </w:div>
                <w:div w:id="454909794">
                  <w:marLeft w:val="0"/>
                  <w:marRight w:val="0"/>
                  <w:marTop w:val="0"/>
                  <w:marBottom w:val="0"/>
                  <w:divBdr>
                    <w:top w:val="none" w:sz="0" w:space="0" w:color="auto"/>
                    <w:left w:val="none" w:sz="0" w:space="0" w:color="auto"/>
                    <w:bottom w:val="none" w:sz="0" w:space="0" w:color="auto"/>
                    <w:right w:val="none" w:sz="0" w:space="0" w:color="auto"/>
                  </w:divBdr>
                </w:div>
                <w:div w:id="1740130791">
                  <w:marLeft w:val="0"/>
                  <w:marRight w:val="0"/>
                  <w:marTop w:val="0"/>
                  <w:marBottom w:val="0"/>
                  <w:divBdr>
                    <w:top w:val="none" w:sz="0" w:space="0" w:color="auto"/>
                    <w:left w:val="none" w:sz="0" w:space="0" w:color="auto"/>
                    <w:bottom w:val="none" w:sz="0" w:space="0" w:color="auto"/>
                    <w:right w:val="none" w:sz="0" w:space="0" w:color="auto"/>
                  </w:divBdr>
                </w:div>
                <w:div w:id="937448573">
                  <w:marLeft w:val="0"/>
                  <w:marRight w:val="0"/>
                  <w:marTop w:val="0"/>
                  <w:marBottom w:val="0"/>
                  <w:divBdr>
                    <w:top w:val="none" w:sz="0" w:space="0" w:color="auto"/>
                    <w:left w:val="none" w:sz="0" w:space="0" w:color="auto"/>
                    <w:bottom w:val="none" w:sz="0" w:space="0" w:color="auto"/>
                    <w:right w:val="none" w:sz="0" w:space="0" w:color="auto"/>
                  </w:divBdr>
                </w:div>
                <w:div w:id="1445688532">
                  <w:marLeft w:val="0"/>
                  <w:marRight w:val="0"/>
                  <w:marTop w:val="0"/>
                  <w:marBottom w:val="0"/>
                  <w:divBdr>
                    <w:top w:val="none" w:sz="0" w:space="0" w:color="auto"/>
                    <w:left w:val="none" w:sz="0" w:space="0" w:color="auto"/>
                    <w:bottom w:val="none" w:sz="0" w:space="0" w:color="auto"/>
                    <w:right w:val="none" w:sz="0" w:space="0" w:color="auto"/>
                  </w:divBdr>
                </w:div>
                <w:div w:id="122967420">
                  <w:marLeft w:val="0"/>
                  <w:marRight w:val="0"/>
                  <w:marTop w:val="0"/>
                  <w:marBottom w:val="0"/>
                  <w:divBdr>
                    <w:top w:val="none" w:sz="0" w:space="0" w:color="auto"/>
                    <w:left w:val="none" w:sz="0" w:space="0" w:color="auto"/>
                    <w:bottom w:val="none" w:sz="0" w:space="0" w:color="auto"/>
                    <w:right w:val="none" w:sz="0" w:space="0" w:color="auto"/>
                  </w:divBdr>
                </w:div>
                <w:div w:id="631784734">
                  <w:marLeft w:val="0"/>
                  <w:marRight w:val="0"/>
                  <w:marTop w:val="0"/>
                  <w:marBottom w:val="0"/>
                  <w:divBdr>
                    <w:top w:val="none" w:sz="0" w:space="0" w:color="auto"/>
                    <w:left w:val="none" w:sz="0" w:space="0" w:color="auto"/>
                    <w:bottom w:val="none" w:sz="0" w:space="0" w:color="auto"/>
                    <w:right w:val="none" w:sz="0" w:space="0" w:color="auto"/>
                  </w:divBdr>
                </w:div>
                <w:div w:id="1063530532">
                  <w:marLeft w:val="0"/>
                  <w:marRight w:val="0"/>
                  <w:marTop w:val="0"/>
                  <w:marBottom w:val="0"/>
                  <w:divBdr>
                    <w:top w:val="none" w:sz="0" w:space="0" w:color="auto"/>
                    <w:left w:val="none" w:sz="0" w:space="0" w:color="auto"/>
                    <w:bottom w:val="none" w:sz="0" w:space="0" w:color="auto"/>
                    <w:right w:val="none" w:sz="0" w:space="0" w:color="auto"/>
                  </w:divBdr>
                </w:div>
                <w:div w:id="2000576666">
                  <w:marLeft w:val="0"/>
                  <w:marRight w:val="0"/>
                  <w:marTop w:val="0"/>
                  <w:marBottom w:val="0"/>
                  <w:divBdr>
                    <w:top w:val="none" w:sz="0" w:space="0" w:color="auto"/>
                    <w:left w:val="none" w:sz="0" w:space="0" w:color="auto"/>
                    <w:bottom w:val="none" w:sz="0" w:space="0" w:color="auto"/>
                    <w:right w:val="none" w:sz="0" w:space="0" w:color="auto"/>
                  </w:divBdr>
                </w:div>
                <w:div w:id="618222626">
                  <w:marLeft w:val="0"/>
                  <w:marRight w:val="0"/>
                  <w:marTop w:val="0"/>
                  <w:marBottom w:val="0"/>
                  <w:divBdr>
                    <w:top w:val="none" w:sz="0" w:space="0" w:color="auto"/>
                    <w:left w:val="none" w:sz="0" w:space="0" w:color="auto"/>
                    <w:bottom w:val="none" w:sz="0" w:space="0" w:color="auto"/>
                    <w:right w:val="none" w:sz="0" w:space="0" w:color="auto"/>
                  </w:divBdr>
                </w:div>
                <w:div w:id="1215238567">
                  <w:marLeft w:val="0"/>
                  <w:marRight w:val="0"/>
                  <w:marTop w:val="0"/>
                  <w:marBottom w:val="0"/>
                  <w:divBdr>
                    <w:top w:val="none" w:sz="0" w:space="0" w:color="auto"/>
                    <w:left w:val="none" w:sz="0" w:space="0" w:color="auto"/>
                    <w:bottom w:val="none" w:sz="0" w:space="0" w:color="auto"/>
                    <w:right w:val="none" w:sz="0" w:space="0" w:color="auto"/>
                  </w:divBdr>
                </w:div>
                <w:div w:id="1018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524">
          <w:marLeft w:val="0"/>
          <w:marRight w:val="0"/>
          <w:marTop w:val="15"/>
          <w:marBottom w:val="0"/>
          <w:divBdr>
            <w:top w:val="none" w:sz="0" w:space="0" w:color="auto"/>
            <w:left w:val="none" w:sz="0" w:space="0" w:color="auto"/>
            <w:bottom w:val="none" w:sz="0" w:space="0" w:color="auto"/>
            <w:right w:val="none" w:sz="0" w:space="0" w:color="auto"/>
          </w:divBdr>
          <w:divsChild>
            <w:div w:id="1754470703">
              <w:marLeft w:val="0"/>
              <w:marRight w:val="0"/>
              <w:marTop w:val="0"/>
              <w:marBottom w:val="0"/>
              <w:divBdr>
                <w:top w:val="none" w:sz="0" w:space="0" w:color="auto"/>
                <w:left w:val="none" w:sz="0" w:space="0" w:color="auto"/>
                <w:bottom w:val="none" w:sz="0" w:space="0" w:color="auto"/>
                <w:right w:val="none" w:sz="0" w:space="0" w:color="auto"/>
              </w:divBdr>
              <w:divsChild>
                <w:div w:id="676419409">
                  <w:marLeft w:val="0"/>
                  <w:marRight w:val="0"/>
                  <w:marTop w:val="0"/>
                  <w:marBottom w:val="0"/>
                  <w:divBdr>
                    <w:top w:val="none" w:sz="0" w:space="0" w:color="auto"/>
                    <w:left w:val="none" w:sz="0" w:space="0" w:color="auto"/>
                    <w:bottom w:val="none" w:sz="0" w:space="0" w:color="auto"/>
                    <w:right w:val="none" w:sz="0" w:space="0" w:color="auto"/>
                  </w:divBdr>
                </w:div>
                <w:div w:id="1605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294485257">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05688901">
      <w:bodyDiv w:val="1"/>
      <w:marLeft w:val="0"/>
      <w:marRight w:val="0"/>
      <w:marTop w:val="0"/>
      <w:marBottom w:val="0"/>
      <w:divBdr>
        <w:top w:val="none" w:sz="0" w:space="0" w:color="auto"/>
        <w:left w:val="none" w:sz="0" w:space="0" w:color="auto"/>
        <w:bottom w:val="none" w:sz="0" w:space="0" w:color="auto"/>
        <w:right w:val="none" w:sz="0" w:space="0" w:color="auto"/>
      </w:divBdr>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457792177">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30816205">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55198680">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10706395">
      <w:bodyDiv w:val="1"/>
      <w:marLeft w:val="0"/>
      <w:marRight w:val="0"/>
      <w:marTop w:val="0"/>
      <w:marBottom w:val="0"/>
      <w:divBdr>
        <w:top w:val="none" w:sz="0" w:space="0" w:color="auto"/>
        <w:left w:val="none" w:sz="0" w:space="0" w:color="auto"/>
        <w:bottom w:val="none" w:sz="0" w:space="0" w:color="auto"/>
        <w:right w:val="none" w:sz="0" w:space="0" w:color="auto"/>
      </w:divBdr>
    </w:div>
    <w:div w:id="1823234983">
      <w:bodyDiv w:val="1"/>
      <w:marLeft w:val="0"/>
      <w:marRight w:val="0"/>
      <w:marTop w:val="0"/>
      <w:marBottom w:val="0"/>
      <w:divBdr>
        <w:top w:val="none" w:sz="0" w:space="0" w:color="auto"/>
        <w:left w:val="none" w:sz="0" w:space="0" w:color="auto"/>
        <w:bottom w:val="none" w:sz="0" w:space="0" w:color="auto"/>
        <w:right w:val="none" w:sz="0" w:space="0" w:color="auto"/>
      </w:divBdr>
    </w:div>
    <w:div w:id="1834299708">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8038952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20866162">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 w:id="2080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A6769F7060DF2018DDEA4F0BDFFFDFD406D98EF973FC338C092BA127D961A00868562C5B4219439C2C6FFBD20CBC762F38A4BBDA7645C08H9e4J" TargetMode="Externa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BD52-B734-4C44-95D2-0B779EAE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Pages>
  <Words>54398</Words>
  <Characters>310071</Characters>
  <Application>Microsoft Office Word</Application>
  <DocSecurity>0</DocSecurity>
  <Lines>2583</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Милокумова Ольга Александровна</cp:lastModifiedBy>
  <cp:revision>118</cp:revision>
  <cp:lastPrinted>2022-02-11T08:15:00Z</cp:lastPrinted>
  <dcterms:created xsi:type="dcterms:W3CDTF">2022-01-17T15:10:00Z</dcterms:created>
  <dcterms:modified xsi:type="dcterms:W3CDTF">2022-02-21T05:45:00Z</dcterms:modified>
</cp:coreProperties>
</file>