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83" w:rsidRPr="00CA1095" w:rsidRDefault="00E718DE" w:rsidP="0001427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A1095">
        <w:rPr>
          <w:color w:val="000000"/>
        </w:rPr>
        <w:t>СРАВНИТЕЛЬНАЯ ТАБЛИЦА</w:t>
      </w:r>
    </w:p>
    <w:p w:rsidR="00F73589" w:rsidRDefault="00CB6383" w:rsidP="003A058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A1095">
        <w:rPr>
          <w:color w:val="000000"/>
        </w:rPr>
        <w:t xml:space="preserve">к </w:t>
      </w:r>
      <w:r w:rsidR="000338E9" w:rsidRPr="00CA1095">
        <w:rPr>
          <w:color w:val="000000"/>
        </w:rPr>
        <w:t>проекту решения Думы</w:t>
      </w:r>
      <w:r w:rsidRPr="00CA1095">
        <w:rPr>
          <w:color w:val="000000"/>
        </w:rPr>
        <w:t xml:space="preserve"> </w:t>
      </w:r>
      <w:r w:rsidR="000338E9" w:rsidRPr="00CA1095">
        <w:rPr>
          <w:color w:val="000000"/>
        </w:rPr>
        <w:t xml:space="preserve">города Мегиона </w:t>
      </w:r>
      <w:r w:rsidR="003A0586" w:rsidRPr="003A0586">
        <w:rPr>
          <w:color w:val="000000"/>
        </w:rPr>
        <w:t>«О внесении изменений в решение Думы города Мегиона от 18.12.2013 №385 «О Положении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самоуправления, муниципальных учреждениях» (с изменениями)</w:t>
      </w:r>
    </w:p>
    <w:p w:rsidR="009B78AF" w:rsidRPr="003B4EE1" w:rsidRDefault="009B78AF" w:rsidP="009B78AF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tbl>
      <w:tblPr>
        <w:tblStyle w:val="a4"/>
        <w:tblW w:w="4892" w:type="pct"/>
        <w:tblLook w:val="04A0" w:firstRow="1" w:lastRow="0" w:firstColumn="1" w:lastColumn="0" w:noHBand="0" w:noVBand="1"/>
      </w:tblPr>
      <w:tblGrid>
        <w:gridCol w:w="7233"/>
        <w:gridCol w:w="7234"/>
      </w:tblGrid>
      <w:tr w:rsidR="0045692D" w:rsidRPr="003B4EE1" w:rsidTr="00B82FDF">
        <w:trPr>
          <w:trHeight w:val="321"/>
        </w:trPr>
        <w:tc>
          <w:tcPr>
            <w:tcW w:w="2500" w:type="pct"/>
          </w:tcPr>
          <w:p w:rsidR="0045692D" w:rsidRPr="002B6CD3" w:rsidRDefault="0045692D" w:rsidP="0045692D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/>
                <w:highlight w:val="yellow"/>
              </w:rPr>
            </w:pPr>
            <w:r w:rsidRPr="002418C4">
              <w:rPr>
                <w:color w:val="000000"/>
              </w:rPr>
              <w:t>Предлагаемая редакция</w:t>
            </w:r>
          </w:p>
        </w:tc>
        <w:tc>
          <w:tcPr>
            <w:tcW w:w="2500" w:type="pct"/>
            <w:shd w:val="clear" w:color="auto" w:fill="auto"/>
          </w:tcPr>
          <w:p w:rsidR="0045692D" w:rsidRPr="002B6CD3" w:rsidRDefault="0045692D" w:rsidP="0045692D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/>
                <w:highlight w:val="yellow"/>
              </w:rPr>
            </w:pPr>
            <w:r w:rsidRPr="002418C4">
              <w:rPr>
                <w:color w:val="000000"/>
              </w:rPr>
              <w:t>Предлагаемая редакция</w:t>
            </w:r>
          </w:p>
        </w:tc>
      </w:tr>
      <w:tr w:rsidR="0045692D" w:rsidRPr="00CA1095" w:rsidTr="0045692D">
        <w:trPr>
          <w:trHeight w:val="70"/>
        </w:trPr>
        <w:tc>
          <w:tcPr>
            <w:tcW w:w="2500" w:type="pct"/>
          </w:tcPr>
          <w:p w:rsidR="0045692D" w:rsidRPr="00CA1095" w:rsidRDefault="003A0586" w:rsidP="003A05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 w:rsidRPr="003A0586">
              <w:rPr>
                <w:color w:val="000000"/>
              </w:rPr>
              <w:t>Отсутствует</w:t>
            </w:r>
          </w:p>
        </w:tc>
        <w:tc>
          <w:tcPr>
            <w:tcW w:w="2500" w:type="pct"/>
          </w:tcPr>
          <w:p w:rsidR="003A0586" w:rsidRPr="003A0586" w:rsidRDefault="003A0586" w:rsidP="003A05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586">
              <w:rPr>
                <w:rFonts w:ascii="Times New Roman" w:hAnsi="Times New Roman" w:cs="Times New Roman"/>
                <w:sz w:val="24"/>
                <w:szCs w:val="24"/>
              </w:rPr>
              <w:t>3.3. Лицам, работающим в органах местного самоуправления и муниципальных учреждениях города Мегиона 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работы независимо от трудового стажа.</w:t>
            </w:r>
          </w:p>
          <w:p w:rsidR="003F072A" w:rsidRDefault="003A0586" w:rsidP="003A05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586">
              <w:rPr>
                <w:rFonts w:ascii="Times New Roman" w:hAnsi="Times New Roman" w:cs="Times New Roman"/>
                <w:sz w:val="24"/>
                <w:szCs w:val="24"/>
              </w:rPr>
              <w:t>Перечень должностей, профессий (специальностей), наиболее востребованных в городе Мегионе, утверждается постановлением администрации города Мегиона.</w:t>
            </w:r>
            <w:r w:rsidR="0045692D" w:rsidRPr="003A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92D" w:rsidRDefault="003F072A" w:rsidP="00B82FDF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  <w:r w:rsidRPr="00D4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Лицам, работающим в органах местного самоуправления и муниципальных учреждениях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Мегиона</w:t>
            </w:r>
            <w:r w:rsidRPr="00D4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наиболее востребованным должностям, профессиям (специальностям), перечень которых утверждается постановлением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Мегиона</w:t>
            </w:r>
            <w:r w:rsidRPr="00D4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вступившим в трудовые отношения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  <w:r w:rsidRPr="00D4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2023, сохраняются начисленные на этот период процентные надбавки, 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428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  <w:r w:rsidRPr="00D4287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2872">
              <w:rPr>
                <w:rFonts w:ascii="Times New Roman" w:eastAsia="Calibri" w:hAnsi="Times New Roman" w:cs="Times New Roman"/>
                <w:sz w:val="24"/>
                <w:szCs w:val="24"/>
              </w:rPr>
              <w:t>начисление указанных процентных надбавок производится в полном размере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5692D" w:rsidRPr="003A05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2FDF" w:rsidRPr="00CA1095" w:rsidRDefault="00B82FDF" w:rsidP="00B82FDF">
            <w:pPr>
              <w:ind w:firstLine="709"/>
              <w:jc w:val="both"/>
              <w:rPr>
                <w:color w:val="000000"/>
                <w:highlight w:val="yellow"/>
              </w:rPr>
            </w:pPr>
          </w:p>
        </w:tc>
      </w:tr>
      <w:tr w:rsidR="003A0586" w:rsidRPr="00CA1095" w:rsidTr="00B82FDF">
        <w:trPr>
          <w:trHeight w:val="1399"/>
        </w:trPr>
        <w:tc>
          <w:tcPr>
            <w:tcW w:w="2500" w:type="pct"/>
          </w:tcPr>
          <w:p w:rsidR="002E24E1" w:rsidRDefault="002E24E1" w:rsidP="002E24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 В случае использования работником отпуска за пределами Российской Федерации, в том числе по договору о реализации туристского продукта (далее также - туристский договор), производится компенсация расходов на оплату стоимости проезда железнодорожным, воздушным, морским, речным, автомобильным транспортом до ближайших к месту пересечения государственной границы Российской Федерации железнодорожной станции, аэропорта, морского (речного) порта, автостанции с учетом требований, установленных настоящим Положением.</w:t>
            </w:r>
          </w:p>
          <w:p w:rsidR="002E24E1" w:rsidRDefault="002E24E1" w:rsidP="002E24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следовании к месту проведения отпуска за пределы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справка, выданная транспортной организацией, осуществлявшей перевозку, о стоимости перевозки по территории Российской Федерации, включенной в стоимость перевозочного документа (билета).</w:t>
            </w:r>
          </w:p>
          <w:p w:rsidR="002E24E1" w:rsidRDefault="002E24E1" w:rsidP="002E24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      </w:r>
          </w:p>
          <w:p w:rsidR="002E24E1" w:rsidRDefault="002E24E1" w:rsidP="002E24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использовании отпуска за пределами Российской Федерации для компенсации расходов работником также представляется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      </w:r>
          </w:p>
          <w:p w:rsidR="002E24E1" w:rsidRDefault="002E24E1" w:rsidP="002E24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в перевозочном документе (авиабилете) стоимости проезда, когда она включена в стоимость туристской путевки, компенсация стоимости проезда осуществляется на основании справки туроператора, осуществляющего перевозку, заверенной туристской организацией, реализовавшей путевку, о стоимости проезда в общей стоимости туристской путевки, а также копии туристской путевки или договора об оказании туристских услуг, документы, подтверждающие оплату перевозки.</w:t>
            </w:r>
          </w:p>
          <w:p w:rsidR="002E24E1" w:rsidRDefault="002E24E1" w:rsidP="002E24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поездки воздушным транспортом чартерным рейсом детей (детей, оставшихся без попечения родителей) работника, не достигших возраста 12 лет, при наличии справки о равной стоимости авиабилетов взрослого пассажира и ребенка оплата стоимости проезда к месту отдыха и обратно производится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размере 100 процентов стоимости авиабилета взрослого пассажира.</w:t>
            </w:r>
          </w:p>
          <w:p w:rsidR="003A0586" w:rsidRPr="00CA1095" w:rsidRDefault="003A0586" w:rsidP="0045692D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  <w:tc>
          <w:tcPr>
            <w:tcW w:w="2500" w:type="pct"/>
          </w:tcPr>
          <w:p w:rsidR="00EF3C50" w:rsidRPr="00EF3C50" w:rsidRDefault="00EF3C50" w:rsidP="00EF3C5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4.11. В случае использования работником отпуска за пределами Российской Федерации, в том числе по туристскому договору, производится компенсация расходов на оплату стоимости проезда железнодорожным, воздушным, водным, автомобильным транспортом до ближайших к месту пересечения государственной границы Российской Федерации железнодорожной станции, аэропорта, морского (речного) порта, автостанции с учетом требований, установленных Положением.</w:t>
            </w:r>
          </w:p>
          <w:p w:rsidR="00EF3C50" w:rsidRPr="00EF3C50" w:rsidRDefault="00EF3C50" w:rsidP="00EF3C5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использовании отпуска за пределами Российской Федерации для компенсации расходов работником, также предоставляется копия заграничного паспорта (при предъявлении </w:t>
            </w:r>
            <w:r w:rsidRPr="00EF3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оригинала) с отметкой органа пограничного контроля (пункта пропуска) о месте пересечения государственной границы Российской Федерации.</w:t>
            </w:r>
          </w:p>
          <w:p w:rsidR="00EF3C50" w:rsidRPr="00EF3C50" w:rsidRDefault="00EF3C50" w:rsidP="00EF3C5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C50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Возмещению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перевозки, соответствующая процентному отношению ортодромии по Российской Федерации к общей ортодромии.</w:t>
            </w:r>
          </w:p>
          <w:p w:rsidR="00EF3C50" w:rsidRPr="00EF3C50" w:rsidRDefault="00EF3C50" w:rsidP="00EF3C5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C50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процентной части стоимости воздушной перевозки, указанной в абзаце третьем настоящего пункта, осуществляется на основании справки транспортной организации, осуществляющей перевозку, о стоимости воздушной перевозки по территории Российской Федерации, включенной в стоимость авиабилета.</w:t>
            </w:r>
          </w:p>
          <w:p w:rsidR="00EF3C50" w:rsidRPr="00EF3C50" w:rsidRDefault="00EF3C50" w:rsidP="00EF3C5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C50">
              <w:rPr>
                <w:rFonts w:ascii="Times New Roman" w:eastAsia="Calibri" w:hAnsi="Times New Roman" w:cs="Times New Roman"/>
                <w:sz w:val="24"/>
                <w:szCs w:val="24"/>
              </w:rPr>
              <w:t>При отсутствии справки, указанной в абзаце четвертом настоящего пункта, для возмещения процентной части стоимости воздушной перевозки работодателем используются процентные значения отношения ортодромии по Российской Федерации к общей ортодромии применительно к указанным в перевозочном документе (авиабилете) аэропортам вылета и прилета, приведенные в приложении к постановлению Думы Ханты-Мансийского автономного округа - Югры от 01.03.2010 №4676 «Об утверждении официального толкования отдельных норм Закона Ханты-Мансийского автономного округа - Югры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– Югры» (далее - приложение к официальному толкованию).</w:t>
            </w:r>
          </w:p>
          <w:p w:rsidR="00EF3C50" w:rsidRPr="00EF3C50" w:rsidRDefault="00EF3C50" w:rsidP="00EF3C5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отсутствии в приложении к официальному толкованию необходимого процентного значения отношения ортодромии по Российской Федерации к общей ортодромии работодателем </w:t>
            </w:r>
            <w:r w:rsidRPr="00EF3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используются следующие указанные в приложении к официальному толкованию процентные значения отношения ортодромии по Российской Федерации к общей ортодромии:</w:t>
            </w:r>
          </w:p>
          <w:p w:rsidR="00EF3C50" w:rsidRPr="00EF3C50" w:rsidRDefault="00EF3C50" w:rsidP="00EF3C5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C50">
              <w:rPr>
                <w:rFonts w:ascii="Times New Roman" w:eastAsia="Calibri" w:hAnsi="Times New Roman" w:cs="Times New Roman"/>
                <w:sz w:val="24"/>
                <w:szCs w:val="24"/>
              </w:rPr>
              <w:t>от международного аэропорта Российской Федерации, являющегося ближайшим к международному аэропорту Российской Федерации, из которого осуществлен вылет, до зарубежного аэропорта, в котором совершена посадка;</w:t>
            </w:r>
          </w:p>
          <w:p w:rsidR="00EF3C50" w:rsidRPr="00EF3C50" w:rsidRDefault="00EF3C50" w:rsidP="00EF3C5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C50">
              <w:rPr>
                <w:rFonts w:ascii="Times New Roman" w:eastAsia="Calibri" w:hAnsi="Times New Roman" w:cs="Times New Roman"/>
                <w:sz w:val="24"/>
                <w:szCs w:val="24"/>
              </w:rPr>
              <w:t>от международного аэропорта Российской Федерации, из которого осуществлен вылет, до зарубежного аэропорта, являющегося ближайшим к зарубежному аэропорту, в котором совершена посадка.</w:t>
            </w:r>
          </w:p>
          <w:p w:rsidR="003A0586" w:rsidRPr="00CA1095" w:rsidRDefault="00EF3C50" w:rsidP="00EF3C50">
            <w:pPr>
              <w:ind w:firstLine="709"/>
              <w:jc w:val="both"/>
              <w:rPr>
                <w:color w:val="000000"/>
              </w:rPr>
            </w:pPr>
            <w:r w:rsidRPr="00EF3C50">
              <w:rPr>
                <w:rFonts w:ascii="Times New Roman" w:eastAsia="Calibri" w:hAnsi="Times New Roman" w:cs="Times New Roman"/>
                <w:sz w:val="24"/>
                <w:szCs w:val="24"/>
              </w:rPr>
              <w:t>При отсутствии в авиабилете информации о стоимости воздушной перевозки компенсация процентной части стоимости такой перевозки осуществляется в порядке, установленном настоящим пунктом, на основании справки о стоимости проезда, выданной организацией, осуществляющей продажу проездных и перевозочных документов (билетов), а в случае, если стоимость воздушной перевозки включена в стоимость туристского договора, - на основании справки туристской организации, заключившей с работником туристский договор, о стоимости воздушной перевозки в общей стоимости договора о реализации туристского продукта, счета на оплату стоимости проезда (при наличии), а также копий туристского договора и документа, подтверждающего оплату туристских услуг.</w:t>
            </w:r>
            <w:bookmarkStart w:id="0" w:name="_GoBack"/>
            <w:bookmarkEnd w:id="0"/>
          </w:p>
        </w:tc>
      </w:tr>
    </w:tbl>
    <w:p w:rsidR="00D87A94" w:rsidRDefault="00D87A94" w:rsidP="00D87A9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90DA1" w:rsidRDefault="00E85D97" w:rsidP="00D90DA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</w:t>
      </w:r>
      <w:r w:rsidR="00D87A94" w:rsidRPr="005B2209">
        <w:rPr>
          <w:color w:val="000000"/>
        </w:rPr>
        <w:t>ачальник</w:t>
      </w:r>
      <w:r w:rsidR="00A818CD" w:rsidRPr="00A818CD">
        <w:rPr>
          <w:color w:val="000000"/>
        </w:rPr>
        <w:t xml:space="preserve"> </w:t>
      </w:r>
      <w:r w:rsidR="00A818CD">
        <w:rPr>
          <w:color w:val="000000"/>
        </w:rPr>
        <w:t>управления</w:t>
      </w:r>
    </w:p>
    <w:p w:rsidR="0036393C" w:rsidRPr="005B2209" w:rsidRDefault="00D90DA1" w:rsidP="00D26C3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экономической политики</w:t>
      </w:r>
      <w:r w:rsidR="00A818CD">
        <w:rPr>
          <w:color w:val="000000"/>
        </w:rPr>
        <w:tab/>
      </w:r>
      <w:r w:rsidR="00A818CD">
        <w:rPr>
          <w:color w:val="000000"/>
        </w:rPr>
        <w:tab/>
      </w:r>
      <w:r w:rsidR="00A818CD">
        <w:rPr>
          <w:color w:val="000000"/>
        </w:rPr>
        <w:tab/>
      </w:r>
      <w:r w:rsidR="00A818CD">
        <w:rPr>
          <w:color w:val="000000"/>
        </w:rPr>
        <w:tab/>
      </w:r>
      <w:r w:rsidR="00A818CD">
        <w:rPr>
          <w:color w:val="000000"/>
        </w:rPr>
        <w:tab/>
      </w:r>
      <w:r w:rsidR="00A818CD">
        <w:rPr>
          <w:color w:val="000000"/>
        </w:rPr>
        <w:tab/>
      </w:r>
      <w:r w:rsidR="00A818CD">
        <w:rPr>
          <w:color w:val="000000"/>
        </w:rPr>
        <w:tab/>
      </w:r>
      <w:r w:rsidR="00A818CD">
        <w:rPr>
          <w:color w:val="000000"/>
        </w:rPr>
        <w:tab/>
      </w:r>
      <w:r w:rsidR="00A818CD">
        <w:rPr>
          <w:color w:val="000000"/>
        </w:rPr>
        <w:tab/>
      </w:r>
      <w:r w:rsidR="00A818CD">
        <w:rPr>
          <w:color w:val="000000"/>
        </w:rPr>
        <w:tab/>
      </w:r>
      <w:r w:rsidR="00A818CD">
        <w:rPr>
          <w:color w:val="000000"/>
        </w:rPr>
        <w:tab/>
      </w:r>
      <w:r w:rsidR="00A818CD">
        <w:rPr>
          <w:color w:val="000000"/>
        </w:rPr>
        <w:tab/>
        <w:t xml:space="preserve">                     Ю.С.Химичук</w:t>
      </w:r>
      <w:r w:rsidR="00A818CD">
        <w:rPr>
          <w:color w:val="000000"/>
        </w:rPr>
        <w:tab/>
      </w:r>
      <w:r w:rsidR="000F7EF9">
        <w:rPr>
          <w:color w:val="000000"/>
        </w:rPr>
        <w:t xml:space="preserve">    </w:t>
      </w:r>
    </w:p>
    <w:sectPr w:rsidR="0036393C" w:rsidRPr="005B2209" w:rsidSect="00E85D97">
      <w:headerReference w:type="default" r:id="rId7"/>
      <w:pgSz w:w="16838" w:h="11906" w:orient="landscape"/>
      <w:pgMar w:top="96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50" w:rsidRDefault="007F7050" w:rsidP="002418C4">
      <w:pPr>
        <w:spacing w:after="0" w:line="240" w:lineRule="auto"/>
      </w:pPr>
      <w:r>
        <w:separator/>
      </w:r>
    </w:p>
  </w:endnote>
  <w:endnote w:type="continuationSeparator" w:id="0">
    <w:p w:rsidR="007F7050" w:rsidRDefault="007F7050" w:rsidP="0024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50" w:rsidRDefault="007F7050" w:rsidP="002418C4">
      <w:pPr>
        <w:spacing w:after="0" w:line="240" w:lineRule="auto"/>
      </w:pPr>
      <w:r>
        <w:separator/>
      </w:r>
    </w:p>
  </w:footnote>
  <w:footnote w:type="continuationSeparator" w:id="0">
    <w:p w:rsidR="007F7050" w:rsidRDefault="007F7050" w:rsidP="0024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6871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7966" w:rsidRPr="00D26C38" w:rsidRDefault="00A1796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C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C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6C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3C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6C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7966" w:rsidRDefault="00A17966" w:rsidP="00D26C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383"/>
    <w:rsid w:val="00014278"/>
    <w:rsid w:val="00017ED8"/>
    <w:rsid w:val="00026471"/>
    <w:rsid w:val="000313F2"/>
    <w:rsid w:val="000338E9"/>
    <w:rsid w:val="00055AEB"/>
    <w:rsid w:val="00057510"/>
    <w:rsid w:val="000603AA"/>
    <w:rsid w:val="00062758"/>
    <w:rsid w:val="00071B34"/>
    <w:rsid w:val="00074A40"/>
    <w:rsid w:val="00092FAE"/>
    <w:rsid w:val="000B5072"/>
    <w:rsid w:val="000B75A5"/>
    <w:rsid w:val="000C394F"/>
    <w:rsid w:val="000C542B"/>
    <w:rsid w:val="000D2BCD"/>
    <w:rsid w:val="000E2659"/>
    <w:rsid w:val="000E7633"/>
    <w:rsid w:val="000F6263"/>
    <w:rsid w:val="000F7EF9"/>
    <w:rsid w:val="00102B27"/>
    <w:rsid w:val="00154DBA"/>
    <w:rsid w:val="001802D2"/>
    <w:rsid w:val="00180647"/>
    <w:rsid w:val="0018795E"/>
    <w:rsid w:val="00192E9D"/>
    <w:rsid w:val="001A1A80"/>
    <w:rsid w:val="001A206E"/>
    <w:rsid w:val="001A2609"/>
    <w:rsid w:val="001A69D2"/>
    <w:rsid w:val="002418C4"/>
    <w:rsid w:val="00246CFB"/>
    <w:rsid w:val="002513C6"/>
    <w:rsid w:val="002A03B9"/>
    <w:rsid w:val="002A4F7E"/>
    <w:rsid w:val="002B6CD3"/>
    <w:rsid w:val="002E24E1"/>
    <w:rsid w:val="002F38A9"/>
    <w:rsid w:val="00327AC7"/>
    <w:rsid w:val="00346972"/>
    <w:rsid w:val="00350DB1"/>
    <w:rsid w:val="00352D14"/>
    <w:rsid w:val="0036393C"/>
    <w:rsid w:val="00366E1D"/>
    <w:rsid w:val="0038340A"/>
    <w:rsid w:val="00384551"/>
    <w:rsid w:val="003954F6"/>
    <w:rsid w:val="003A0586"/>
    <w:rsid w:val="003A57ED"/>
    <w:rsid w:val="003B4EE1"/>
    <w:rsid w:val="003C3E46"/>
    <w:rsid w:val="003D1E14"/>
    <w:rsid w:val="003D2A45"/>
    <w:rsid w:val="003F072A"/>
    <w:rsid w:val="003F6171"/>
    <w:rsid w:val="00412DE9"/>
    <w:rsid w:val="004533AC"/>
    <w:rsid w:val="0045692D"/>
    <w:rsid w:val="00465C6F"/>
    <w:rsid w:val="00484655"/>
    <w:rsid w:val="00490A2B"/>
    <w:rsid w:val="00496B49"/>
    <w:rsid w:val="004B52EC"/>
    <w:rsid w:val="004E0873"/>
    <w:rsid w:val="004E7010"/>
    <w:rsid w:val="004F3BBB"/>
    <w:rsid w:val="005440DB"/>
    <w:rsid w:val="005543D2"/>
    <w:rsid w:val="00562D64"/>
    <w:rsid w:val="0056393A"/>
    <w:rsid w:val="0056505A"/>
    <w:rsid w:val="00565B49"/>
    <w:rsid w:val="005846F7"/>
    <w:rsid w:val="00587A77"/>
    <w:rsid w:val="00595415"/>
    <w:rsid w:val="005B0D00"/>
    <w:rsid w:val="005B2209"/>
    <w:rsid w:val="005B42DB"/>
    <w:rsid w:val="005B65A1"/>
    <w:rsid w:val="005C006C"/>
    <w:rsid w:val="005D5BF3"/>
    <w:rsid w:val="005D5E50"/>
    <w:rsid w:val="005F7873"/>
    <w:rsid w:val="00606C71"/>
    <w:rsid w:val="00611A54"/>
    <w:rsid w:val="00631930"/>
    <w:rsid w:val="00631B19"/>
    <w:rsid w:val="00655B0B"/>
    <w:rsid w:val="00676603"/>
    <w:rsid w:val="00681904"/>
    <w:rsid w:val="006D2504"/>
    <w:rsid w:val="006F392B"/>
    <w:rsid w:val="00711B05"/>
    <w:rsid w:val="00717AA5"/>
    <w:rsid w:val="00725489"/>
    <w:rsid w:val="007C3234"/>
    <w:rsid w:val="007E656F"/>
    <w:rsid w:val="007F1C33"/>
    <w:rsid w:val="007F1F01"/>
    <w:rsid w:val="007F7050"/>
    <w:rsid w:val="007F7DF2"/>
    <w:rsid w:val="00805CFA"/>
    <w:rsid w:val="00815334"/>
    <w:rsid w:val="00817C91"/>
    <w:rsid w:val="00830119"/>
    <w:rsid w:val="00841B9F"/>
    <w:rsid w:val="008523EB"/>
    <w:rsid w:val="008620E4"/>
    <w:rsid w:val="00863F80"/>
    <w:rsid w:val="00883DBB"/>
    <w:rsid w:val="008A1CC6"/>
    <w:rsid w:val="008A426A"/>
    <w:rsid w:val="008B058A"/>
    <w:rsid w:val="008B16A6"/>
    <w:rsid w:val="008C5E9B"/>
    <w:rsid w:val="008C76C8"/>
    <w:rsid w:val="008D095B"/>
    <w:rsid w:val="008F1E0C"/>
    <w:rsid w:val="008F1F48"/>
    <w:rsid w:val="008F3EC0"/>
    <w:rsid w:val="00906C6D"/>
    <w:rsid w:val="00934F83"/>
    <w:rsid w:val="0094318D"/>
    <w:rsid w:val="00954CEA"/>
    <w:rsid w:val="00972B5D"/>
    <w:rsid w:val="00991149"/>
    <w:rsid w:val="0099326E"/>
    <w:rsid w:val="009938C8"/>
    <w:rsid w:val="00996DC0"/>
    <w:rsid w:val="009B0DDF"/>
    <w:rsid w:val="009B78AF"/>
    <w:rsid w:val="009C5FFE"/>
    <w:rsid w:val="009D6CF3"/>
    <w:rsid w:val="00A157F3"/>
    <w:rsid w:val="00A17966"/>
    <w:rsid w:val="00A2020E"/>
    <w:rsid w:val="00A359B0"/>
    <w:rsid w:val="00A613DD"/>
    <w:rsid w:val="00A6203D"/>
    <w:rsid w:val="00A73E20"/>
    <w:rsid w:val="00A818CD"/>
    <w:rsid w:val="00A865F8"/>
    <w:rsid w:val="00AA2356"/>
    <w:rsid w:val="00AA4D03"/>
    <w:rsid w:val="00AC4F68"/>
    <w:rsid w:val="00AC516F"/>
    <w:rsid w:val="00AD4EFF"/>
    <w:rsid w:val="00AE7025"/>
    <w:rsid w:val="00AF37B4"/>
    <w:rsid w:val="00B27BFF"/>
    <w:rsid w:val="00B333C1"/>
    <w:rsid w:val="00B4512E"/>
    <w:rsid w:val="00B6736A"/>
    <w:rsid w:val="00B81738"/>
    <w:rsid w:val="00B82FDF"/>
    <w:rsid w:val="00B86B26"/>
    <w:rsid w:val="00BB61F6"/>
    <w:rsid w:val="00BC20B1"/>
    <w:rsid w:val="00BD2018"/>
    <w:rsid w:val="00BE7154"/>
    <w:rsid w:val="00BF3D7C"/>
    <w:rsid w:val="00BF66FC"/>
    <w:rsid w:val="00C06EFE"/>
    <w:rsid w:val="00C31EF7"/>
    <w:rsid w:val="00C50B6E"/>
    <w:rsid w:val="00CA1095"/>
    <w:rsid w:val="00CA4CDD"/>
    <w:rsid w:val="00CB25BE"/>
    <w:rsid w:val="00CB6383"/>
    <w:rsid w:val="00CD0A1F"/>
    <w:rsid w:val="00CF11EC"/>
    <w:rsid w:val="00D01184"/>
    <w:rsid w:val="00D048E1"/>
    <w:rsid w:val="00D26C38"/>
    <w:rsid w:val="00D30354"/>
    <w:rsid w:val="00D3231A"/>
    <w:rsid w:val="00D54F9B"/>
    <w:rsid w:val="00D56718"/>
    <w:rsid w:val="00D56997"/>
    <w:rsid w:val="00D65308"/>
    <w:rsid w:val="00D724C2"/>
    <w:rsid w:val="00D8332D"/>
    <w:rsid w:val="00D87A94"/>
    <w:rsid w:val="00D90DA1"/>
    <w:rsid w:val="00D91666"/>
    <w:rsid w:val="00D95F09"/>
    <w:rsid w:val="00DA3728"/>
    <w:rsid w:val="00DC0DFC"/>
    <w:rsid w:val="00DC2378"/>
    <w:rsid w:val="00DE2045"/>
    <w:rsid w:val="00E17845"/>
    <w:rsid w:val="00E356CA"/>
    <w:rsid w:val="00E418B4"/>
    <w:rsid w:val="00E718DE"/>
    <w:rsid w:val="00E71FC2"/>
    <w:rsid w:val="00E85D97"/>
    <w:rsid w:val="00EB6FA2"/>
    <w:rsid w:val="00ED435B"/>
    <w:rsid w:val="00EF3C50"/>
    <w:rsid w:val="00F12C2D"/>
    <w:rsid w:val="00F21F87"/>
    <w:rsid w:val="00F2566B"/>
    <w:rsid w:val="00F34B5C"/>
    <w:rsid w:val="00F53AA3"/>
    <w:rsid w:val="00F73589"/>
    <w:rsid w:val="00F7621C"/>
    <w:rsid w:val="00F84F3A"/>
    <w:rsid w:val="00F86838"/>
    <w:rsid w:val="00FA03DA"/>
    <w:rsid w:val="00FB084B"/>
    <w:rsid w:val="00FB665C"/>
    <w:rsid w:val="00FC7604"/>
    <w:rsid w:val="00FD1793"/>
    <w:rsid w:val="00FD3CBC"/>
    <w:rsid w:val="00FD6F8C"/>
    <w:rsid w:val="00FE7CF5"/>
    <w:rsid w:val="00FF079D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C6667-2E7F-4D18-9E26-0C2FE689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8C4"/>
  </w:style>
  <w:style w:type="paragraph" w:styleId="a7">
    <w:name w:val="footer"/>
    <w:basedOn w:val="a"/>
    <w:link w:val="a8"/>
    <w:uiPriority w:val="99"/>
    <w:unhideWhenUsed/>
    <w:rsid w:val="0024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8C4"/>
  </w:style>
  <w:style w:type="paragraph" w:styleId="a9">
    <w:name w:val="Balloon Text"/>
    <w:basedOn w:val="a"/>
    <w:link w:val="aa"/>
    <w:uiPriority w:val="99"/>
    <w:semiHidden/>
    <w:unhideWhenUsed/>
    <w:rsid w:val="00D9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166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7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0338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033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033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DAF5-CA38-405F-9DA2-599EB864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GSMastera</dc:creator>
  <cp:keywords/>
  <dc:description/>
  <cp:lastModifiedBy>Химичук Юлия Сергеевна</cp:lastModifiedBy>
  <cp:revision>210</cp:revision>
  <cp:lastPrinted>2023-03-13T07:15:00Z</cp:lastPrinted>
  <dcterms:created xsi:type="dcterms:W3CDTF">2018-02-12T15:26:00Z</dcterms:created>
  <dcterms:modified xsi:type="dcterms:W3CDTF">2023-03-16T10:51:00Z</dcterms:modified>
</cp:coreProperties>
</file>