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DF" w:rsidRPr="008A7974" w:rsidRDefault="00B83DDF" w:rsidP="00B83DDF">
      <w:pPr>
        <w:spacing w:after="0" w:line="240" w:lineRule="auto"/>
        <w:ind w:left="-108"/>
        <w:jc w:val="center"/>
        <w:rPr>
          <w:rFonts w:ascii="Garamond" w:eastAsia="Times New Roman" w:hAnsi="Garamond" w:cs="Times New Roman"/>
          <w:b/>
          <w:color w:val="0000FF"/>
          <w:sz w:val="24"/>
          <w:szCs w:val="20"/>
        </w:rPr>
      </w:pPr>
      <w:r w:rsidRPr="008A7974">
        <w:rPr>
          <w:rFonts w:ascii="Garamond" w:eastAsia="Times New Roman" w:hAnsi="Garamond" w:cs="Times New Roman"/>
          <w:b/>
          <w:noProof/>
          <w:sz w:val="20"/>
          <w:szCs w:val="20"/>
          <w:lang w:eastAsia="ru-RU"/>
        </w:rPr>
        <w:drawing>
          <wp:inline distT="0" distB="0" distL="0" distR="0" wp14:anchorId="3157AFD6" wp14:editId="0C017764">
            <wp:extent cx="3429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p w:rsidR="00B83DDF" w:rsidRPr="008A7974" w:rsidRDefault="00B83DDF" w:rsidP="00B83DDF">
      <w:pPr>
        <w:spacing w:after="0" w:line="240" w:lineRule="auto"/>
        <w:ind w:left="-108"/>
        <w:jc w:val="center"/>
        <w:rPr>
          <w:rFonts w:ascii="Times New Roman" w:eastAsia="Times New Roman" w:hAnsi="Times New Roman" w:cs="Times New Roman"/>
          <w:b/>
          <w:color w:val="0000FF"/>
          <w:sz w:val="24"/>
          <w:szCs w:val="20"/>
        </w:rPr>
      </w:pPr>
      <w:r w:rsidRPr="008A7974">
        <w:rPr>
          <w:rFonts w:ascii="Times New Roman" w:eastAsia="Times New Roman" w:hAnsi="Times New Roman" w:cs="Times New Roman"/>
          <w:b/>
          <w:color w:val="0000FF"/>
          <w:sz w:val="24"/>
          <w:szCs w:val="20"/>
        </w:rPr>
        <w:t>ХАНТЫ – МАНСИЙСКИЙ АВТОНОМНЫЙ ОКРУГ - ЮГРА</w:t>
      </w:r>
    </w:p>
    <w:p w:rsidR="00B83DDF" w:rsidRPr="008A7974" w:rsidRDefault="00B83DDF" w:rsidP="00B83DDF">
      <w:pPr>
        <w:spacing w:after="0" w:line="240" w:lineRule="auto"/>
        <w:ind w:left="-108"/>
        <w:jc w:val="center"/>
        <w:rPr>
          <w:rFonts w:ascii="Times New Roman" w:eastAsia="Times New Roman" w:hAnsi="Times New Roman" w:cs="Times New Roman"/>
          <w:b/>
          <w:color w:val="0000FF"/>
          <w:sz w:val="24"/>
          <w:szCs w:val="20"/>
        </w:rPr>
      </w:pPr>
      <w:r w:rsidRPr="008A7974">
        <w:rPr>
          <w:rFonts w:ascii="Times New Roman" w:eastAsia="Times New Roman" w:hAnsi="Times New Roman" w:cs="Times New Roman"/>
          <w:b/>
          <w:color w:val="0000FF"/>
          <w:sz w:val="24"/>
          <w:szCs w:val="20"/>
        </w:rPr>
        <w:t>ТЮМЕНСКАЯ ОБЛАСТЬ</w:t>
      </w:r>
    </w:p>
    <w:p w:rsidR="00B83DDF" w:rsidRPr="008A7974" w:rsidRDefault="00B83DDF" w:rsidP="00B83DDF">
      <w:pPr>
        <w:spacing w:after="0" w:line="240" w:lineRule="auto"/>
        <w:ind w:left="-108"/>
        <w:jc w:val="center"/>
        <w:rPr>
          <w:rFonts w:ascii="Times New Roman" w:eastAsia="Times New Roman" w:hAnsi="Times New Roman" w:cs="Times New Roman"/>
          <w:b/>
          <w:color w:val="0000FF"/>
          <w:sz w:val="24"/>
          <w:szCs w:val="20"/>
        </w:rPr>
      </w:pPr>
      <w:r w:rsidRPr="008A7974">
        <w:rPr>
          <w:rFonts w:ascii="Times New Roman" w:eastAsia="Times New Roman" w:hAnsi="Times New Roman" w:cs="Times New Roman"/>
          <w:b/>
          <w:color w:val="0000FF"/>
          <w:sz w:val="24"/>
          <w:szCs w:val="20"/>
        </w:rPr>
        <w:t>ПРЕДСТАВИТЕЛЬНЫЙ ОРГАН МУНИЦИПАЛЬНОГО ОБРАЗОВАНИЯ</w:t>
      </w:r>
    </w:p>
    <w:p w:rsidR="00B83DDF" w:rsidRPr="008A7974" w:rsidRDefault="00B83DDF" w:rsidP="00B83DDF">
      <w:pPr>
        <w:spacing w:after="0" w:line="240" w:lineRule="auto"/>
        <w:ind w:left="-108"/>
        <w:jc w:val="center"/>
        <w:rPr>
          <w:rFonts w:ascii="Times New Roman" w:eastAsia="Times New Roman" w:hAnsi="Times New Roman" w:cs="Times New Roman"/>
          <w:b/>
          <w:color w:val="FF0000"/>
          <w:sz w:val="32"/>
          <w:szCs w:val="20"/>
        </w:rPr>
      </w:pPr>
      <w:r w:rsidRPr="008A7974">
        <w:rPr>
          <w:rFonts w:ascii="Times New Roman" w:eastAsia="Times New Roman" w:hAnsi="Times New Roman" w:cs="Times New Roman"/>
          <w:b/>
          <w:color w:val="FF0000"/>
          <w:sz w:val="32"/>
          <w:szCs w:val="20"/>
        </w:rPr>
        <w:t>ДУМА ГОРОДА МЕГИОНА</w:t>
      </w:r>
    </w:p>
    <w:p w:rsidR="00B83DDF" w:rsidRPr="008A7974" w:rsidRDefault="00B83DDF" w:rsidP="00B83DDF">
      <w:pPr>
        <w:keepNext/>
        <w:spacing w:before="240" w:after="60" w:line="240" w:lineRule="auto"/>
        <w:ind w:left="-108"/>
        <w:jc w:val="center"/>
        <w:outlineLvl w:val="1"/>
        <w:rPr>
          <w:rFonts w:ascii="Times New Roman" w:eastAsia="Times New Roman" w:hAnsi="Times New Roman" w:cs="Times New Roman"/>
          <w:bCs/>
          <w:iCs/>
          <w:color w:val="FF0000"/>
          <w:sz w:val="32"/>
          <w:szCs w:val="28"/>
        </w:rPr>
      </w:pPr>
      <w:r w:rsidRPr="008A7974">
        <w:rPr>
          <w:rFonts w:ascii="Times New Roman" w:eastAsia="Times New Roman" w:hAnsi="Times New Roman" w:cs="Times New Roman"/>
          <w:b/>
          <w:bCs/>
          <w:iCs/>
          <w:color w:val="FF0000"/>
          <w:sz w:val="28"/>
          <w:szCs w:val="28"/>
        </w:rPr>
        <w:t>РЕШЕНИЕ</w:t>
      </w:r>
    </w:p>
    <w:p w:rsidR="00B83DDF" w:rsidRPr="008A7974" w:rsidRDefault="00B83DDF" w:rsidP="00B83DDF">
      <w:pPr>
        <w:spacing w:after="0" w:line="240" w:lineRule="auto"/>
        <w:ind w:left="-108"/>
        <w:jc w:val="center"/>
        <w:rPr>
          <w:rFonts w:ascii="Times New Roman" w:eastAsia="Calibri" w:hAnsi="Times New Roman" w:cs="Times New Roman"/>
          <w:sz w:val="24"/>
          <w:szCs w:val="24"/>
        </w:rPr>
      </w:pPr>
      <w:r w:rsidRPr="008A7974">
        <w:rPr>
          <w:rFonts w:ascii="Times New Roman" w:eastAsia="Calibri" w:hAnsi="Times New Roman" w:cs="Times New Roman"/>
          <w:color w:val="0000FF"/>
          <w:sz w:val="24"/>
          <w:szCs w:val="24"/>
        </w:rPr>
        <w:t>«_</w:t>
      </w:r>
      <w:r>
        <w:rPr>
          <w:rFonts w:ascii="Times New Roman" w:eastAsia="Calibri" w:hAnsi="Times New Roman" w:cs="Times New Roman"/>
          <w:color w:val="0000FF"/>
          <w:sz w:val="24"/>
          <w:szCs w:val="24"/>
          <w:u w:val="single"/>
        </w:rPr>
        <w:t>07</w:t>
      </w:r>
      <w:r w:rsidRPr="008A7974">
        <w:rPr>
          <w:rFonts w:ascii="Times New Roman" w:eastAsia="Calibri" w:hAnsi="Times New Roman" w:cs="Times New Roman"/>
          <w:color w:val="0000FF"/>
          <w:sz w:val="24"/>
          <w:szCs w:val="24"/>
        </w:rPr>
        <w:t>_» _</w:t>
      </w:r>
      <w:r>
        <w:rPr>
          <w:rFonts w:ascii="Times New Roman" w:eastAsia="Calibri" w:hAnsi="Times New Roman" w:cs="Times New Roman"/>
          <w:color w:val="0000FF"/>
          <w:sz w:val="24"/>
          <w:szCs w:val="24"/>
          <w:u w:val="single"/>
        </w:rPr>
        <w:t>д</w:t>
      </w:r>
      <w:r w:rsidRPr="008A7974">
        <w:rPr>
          <w:rFonts w:ascii="Times New Roman" w:eastAsia="Calibri" w:hAnsi="Times New Roman" w:cs="Times New Roman"/>
          <w:color w:val="0000FF"/>
          <w:sz w:val="24"/>
          <w:szCs w:val="24"/>
          <w:u w:val="single"/>
        </w:rPr>
        <w:t>е</w:t>
      </w:r>
      <w:r>
        <w:rPr>
          <w:rFonts w:ascii="Times New Roman" w:eastAsia="Calibri" w:hAnsi="Times New Roman" w:cs="Times New Roman"/>
          <w:color w:val="0000FF"/>
          <w:sz w:val="24"/>
          <w:szCs w:val="24"/>
          <w:u w:val="single"/>
        </w:rPr>
        <w:t>кабря</w:t>
      </w:r>
      <w:r w:rsidRPr="008A7974">
        <w:rPr>
          <w:rFonts w:ascii="Times New Roman" w:eastAsia="Calibri" w:hAnsi="Times New Roman" w:cs="Times New Roman"/>
          <w:color w:val="0000FF"/>
          <w:sz w:val="24"/>
          <w:szCs w:val="24"/>
        </w:rPr>
        <w:t>___202</w:t>
      </w:r>
      <w:r>
        <w:rPr>
          <w:rFonts w:ascii="Times New Roman" w:eastAsia="Calibri" w:hAnsi="Times New Roman" w:cs="Times New Roman"/>
          <w:color w:val="0000FF"/>
          <w:sz w:val="24"/>
          <w:szCs w:val="24"/>
        </w:rPr>
        <w:t>2</w:t>
      </w:r>
      <w:r w:rsidRPr="008A7974">
        <w:rPr>
          <w:rFonts w:ascii="Times New Roman" w:eastAsia="Calibri" w:hAnsi="Times New Roman" w:cs="Times New Roman"/>
          <w:color w:val="0000FF"/>
          <w:sz w:val="24"/>
          <w:szCs w:val="24"/>
        </w:rPr>
        <w:t xml:space="preserve"> года </w:t>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t xml:space="preserve">              </w:t>
      </w:r>
      <w:r w:rsidRPr="008A7974">
        <w:rPr>
          <w:rFonts w:ascii="Times New Roman" w:eastAsia="Calibri" w:hAnsi="Times New Roman" w:cs="Times New Roman"/>
          <w:color w:val="0000FF"/>
          <w:sz w:val="24"/>
          <w:szCs w:val="24"/>
        </w:rPr>
        <w:tab/>
        <w:t>№ _</w:t>
      </w:r>
      <w:r w:rsidR="003009AD">
        <w:rPr>
          <w:rFonts w:ascii="Times New Roman" w:eastAsia="Calibri" w:hAnsi="Times New Roman" w:cs="Times New Roman"/>
          <w:color w:val="0000FF"/>
          <w:sz w:val="24"/>
          <w:szCs w:val="24"/>
          <w:u w:val="single"/>
        </w:rPr>
        <w:t>242</w:t>
      </w:r>
      <w:r w:rsidRPr="008A7974">
        <w:rPr>
          <w:rFonts w:ascii="Times New Roman" w:eastAsia="Calibri" w:hAnsi="Times New Roman" w:cs="Times New Roman"/>
          <w:color w:val="0000FF"/>
          <w:sz w:val="24"/>
          <w:szCs w:val="24"/>
        </w:rPr>
        <w:t>_</w:t>
      </w:r>
    </w:p>
    <w:p w:rsidR="00B83DDF" w:rsidRDefault="00B83DDF" w:rsidP="00B83DDF">
      <w:pPr>
        <w:spacing w:after="0" w:line="240" w:lineRule="auto"/>
        <w:rPr>
          <w:rFonts w:ascii="Times New Roman" w:hAnsi="Times New Roman" w:cs="Times New Roman"/>
          <w:color w:val="000000" w:themeColor="text1"/>
          <w:sz w:val="24"/>
          <w:szCs w:val="24"/>
        </w:rPr>
      </w:pPr>
    </w:p>
    <w:p w:rsidR="00B83DDF" w:rsidRDefault="00B83DDF" w:rsidP="00B83DDF">
      <w:pPr>
        <w:spacing w:after="0" w:line="240" w:lineRule="auto"/>
        <w:rPr>
          <w:rFonts w:ascii="Times New Roman" w:hAnsi="Times New Roman" w:cs="Times New Roman"/>
          <w:sz w:val="24"/>
          <w:szCs w:val="24"/>
        </w:rPr>
      </w:pPr>
    </w:p>
    <w:p w:rsidR="00B83DDF" w:rsidRDefault="00B83DDF" w:rsidP="00B83DDF">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361"/>
      </w:tblGrid>
      <w:tr w:rsidR="00B83DDF" w:rsidTr="001D4E65">
        <w:tc>
          <w:tcPr>
            <w:tcW w:w="4361" w:type="dxa"/>
            <w:hideMark/>
          </w:tcPr>
          <w:p w:rsidR="00B83DDF" w:rsidRDefault="00B83DDF" w:rsidP="001D4E65">
            <w:pPr>
              <w:spacing w:after="0" w:line="240" w:lineRule="auto"/>
              <w:ind w:right="-81"/>
              <w:jc w:val="both"/>
              <w:rPr>
                <w:rFonts w:ascii="Times New Roman" w:hAnsi="Times New Roman" w:cs="Times New Roman"/>
                <w:sz w:val="24"/>
                <w:szCs w:val="24"/>
              </w:rPr>
            </w:pPr>
            <w:r>
              <w:rPr>
                <w:rFonts w:ascii="Times New Roman" w:hAnsi="Times New Roman" w:cs="Times New Roman"/>
                <w:color w:val="000000"/>
                <w:sz w:val="24"/>
                <w:szCs w:val="24"/>
              </w:rPr>
              <w:t>Отчет о результатах деятельности главы города Мегиона и администрации города Мегиона за 2022 год</w:t>
            </w:r>
          </w:p>
        </w:tc>
      </w:tr>
    </w:tbl>
    <w:p w:rsidR="00B83DDF" w:rsidRDefault="00B83DDF" w:rsidP="00B83DDF">
      <w:pPr>
        <w:spacing w:after="0" w:line="240" w:lineRule="auto"/>
        <w:jc w:val="both"/>
        <w:rPr>
          <w:rFonts w:ascii="Times New Roman" w:hAnsi="Times New Roman" w:cs="Times New Roman"/>
          <w:sz w:val="24"/>
          <w:szCs w:val="24"/>
        </w:rPr>
      </w:pPr>
    </w:p>
    <w:p w:rsidR="00B83DDF" w:rsidRDefault="00B83DDF" w:rsidP="00B83DDF">
      <w:pPr>
        <w:spacing w:after="0" w:line="240" w:lineRule="auto"/>
        <w:jc w:val="both"/>
        <w:rPr>
          <w:rFonts w:ascii="Times New Roman" w:hAnsi="Times New Roman" w:cs="Times New Roman"/>
          <w:sz w:val="24"/>
          <w:szCs w:val="24"/>
        </w:rPr>
      </w:pPr>
    </w:p>
    <w:p w:rsidR="00B83DDF" w:rsidRDefault="00B83DDF" w:rsidP="00B83D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34AF1">
        <w:rPr>
          <w:rFonts w:ascii="Times New Roman" w:hAnsi="Times New Roman" w:cs="Times New Roman"/>
          <w:sz w:val="24"/>
          <w:szCs w:val="24"/>
        </w:rPr>
        <w:t>Рассмотрев проект решения Думы города Мегиона «Отчет о результатах деятельности главы города Мегиона и адми</w:t>
      </w:r>
      <w:r>
        <w:rPr>
          <w:rFonts w:ascii="Times New Roman" w:hAnsi="Times New Roman" w:cs="Times New Roman"/>
          <w:sz w:val="24"/>
          <w:szCs w:val="24"/>
        </w:rPr>
        <w:t>нистрации города Мегиона за 2022</w:t>
      </w:r>
      <w:r w:rsidRPr="00834AF1">
        <w:rPr>
          <w:rFonts w:ascii="Times New Roman" w:hAnsi="Times New Roman" w:cs="Times New Roman"/>
          <w:sz w:val="24"/>
          <w:szCs w:val="24"/>
        </w:rPr>
        <w:t xml:space="preserve"> год», в соответствии</w:t>
      </w:r>
      <w:r>
        <w:rPr>
          <w:rFonts w:ascii="Times New Roman" w:hAnsi="Times New Roman" w:cs="Times New Roman"/>
          <w:sz w:val="24"/>
          <w:szCs w:val="24"/>
        </w:rPr>
        <w:t xml:space="preserve"> </w:t>
      </w:r>
      <w:r w:rsidRPr="00834AF1">
        <w:rPr>
          <w:rFonts w:ascii="Times New Roman" w:hAnsi="Times New Roman" w:cs="Times New Roman"/>
          <w:sz w:val="24"/>
          <w:szCs w:val="24"/>
        </w:rPr>
        <w:t>с частью 11.1. статьи 35 Феде</w:t>
      </w:r>
      <w:r>
        <w:rPr>
          <w:rFonts w:ascii="Times New Roman" w:hAnsi="Times New Roman" w:cs="Times New Roman"/>
          <w:sz w:val="24"/>
          <w:szCs w:val="24"/>
        </w:rPr>
        <w:t>рального закона от 06.10.2003 №</w:t>
      </w:r>
      <w:r w:rsidRPr="00834AF1">
        <w:rPr>
          <w:rFonts w:ascii="Times New Roman" w:hAnsi="Times New Roman" w:cs="Times New Roman"/>
          <w:sz w:val="24"/>
          <w:szCs w:val="24"/>
        </w:rPr>
        <w:t>131-ФЗ «Об общих принципах организации местного самоуправления в Российской Федерации», руководствуясь статьями 19, 57 устава города Мегиона, Дума города Мегиона</w:t>
      </w:r>
    </w:p>
    <w:p w:rsidR="00B83DDF" w:rsidRDefault="00B83DDF" w:rsidP="00B83DDF">
      <w:pPr>
        <w:spacing w:after="0" w:line="240" w:lineRule="auto"/>
        <w:jc w:val="both"/>
        <w:rPr>
          <w:rFonts w:ascii="Times New Roman" w:hAnsi="Times New Roman" w:cs="Times New Roman"/>
          <w:sz w:val="24"/>
          <w:szCs w:val="24"/>
        </w:rPr>
      </w:pPr>
    </w:p>
    <w:p w:rsidR="00B83DDF" w:rsidRDefault="00B83DDF" w:rsidP="00B83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РЕШИЛА:</w:t>
      </w:r>
    </w:p>
    <w:p w:rsidR="00B83DDF" w:rsidRDefault="00B83DDF" w:rsidP="00B83DDF">
      <w:pPr>
        <w:spacing w:after="0" w:line="240" w:lineRule="auto"/>
        <w:jc w:val="center"/>
        <w:rPr>
          <w:rFonts w:ascii="Times New Roman" w:hAnsi="Times New Roman" w:cs="Times New Roman"/>
          <w:sz w:val="24"/>
          <w:szCs w:val="24"/>
        </w:rPr>
      </w:pPr>
    </w:p>
    <w:p w:rsidR="00B83DDF" w:rsidRDefault="00B83DDF" w:rsidP="00B83D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1.Утвердить отчет </w:t>
      </w:r>
      <w:r>
        <w:rPr>
          <w:rFonts w:ascii="Times New Roman" w:hAnsi="Times New Roman" w:cs="Times New Roman"/>
          <w:color w:val="000000"/>
          <w:sz w:val="24"/>
          <w:szCs w:val="24"/>
        </w:rPr>
        <w:t xml:space="preserve">о результатах деятельности главы города Мегиона и администрации города Мегиона за 2022 год согласно </w:t>
      </w:r>
      <w:r>
        <w:rPr>
          <w:rFonts w:ascii="Times New Roman" w:hAnsi="Times New Roman" w:cs="Times New Roman"/>
          <w:sz w:val="24"/>
          <w:szCs w:val="24"/>
        </w:rPr>
        <w:t>приложению.</w:t>
      </w:r>
    </w:p>
    <w:p w:rsidR="00B83DDF" w:rsidRDefault="00B83DDF" w:rsidP="00B83D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834AF1">
        <w:rPr>
          <w:rFonts w:ascii="Times New Roman" w:hAnsi="Times New Roman" w:cs="Times New Roman"/>
          <w:sz w:val="24"/>
          <w:szCs w:val="24"/>
        </w:rPr>
        <w:t>Настоящее решение вступает в силу после его подписания и подлежит официальному опубликованию.</w:t>
      </w:r>
    </w:p>
    <w:p w:rsidR="00B83DDF" w:rsidRDefault="00B83DDF" w:rsidP="00B83DDF">
      <w:pPr>
        <w:spacing w:after="0" w:line="240" w:lineRule="auto"/>
        <w:ind w:right="-81" w:firstLine="709"/>
        <w:jc w:val="both"/>
        <w:rPr>
          <w:rFonts w:ascii="Times New Roman" w:hAnsi="Times New Roman" w:cs="Times New Roman"/>
          <w:sz w:val="24"/>
          <w:szCs w:val="24"/>
        </w:rPr>
      </w:pPr>
    </w:p>
    <w:p w:rsidR="00B83DDF" w:rsidRDefault="00B83DDF" w:rsidP="00B83DDF">
      <w:pPr>
        <w:spacing w:after="0" w:line="240" w:lineRule="auto"/>
        <w:ind w:right="-81" w:firstLine="709"/>
        <w:jc w:val="both"/>
        <w:rPr>
          <w:rFonts w:ascii="Times New Roman" w:hAnsi="Times New Roman" w:cs="Times New Roman"/>
          <w:sz w:val="24"/>
          <w:szCs w:val="24"/>
        </w:rPr>
      </w:pPr>
    </w:p>
    <w:p w:rsidR="00B83DDF" w:rsidRDefault="00B83DDF" w:rsidP="00B83DDF">
      <w:pPr>
        <w:spacing w:after="0" w:line="240" w:lineRule="auto"/>
        <w:jc w:val="both"/>
        <w:rPr>
          <w:rFonts w:ascii="Times New Roman" w:hAnsi="Times New Roman" w:cs="Times New Roman"/>
          <w:color w:val="000000" w:themeColor="text1"/>
          <w:sz w:val="24"/>
          <w:szCs w:val="24"/>
        </w:rPr>
      </w:pPr>
    </w:p>
    <w:p w:rsidR="00B83DDF" w:rsidRDefault="00B83DDF" w:rsidP="00B83DDF">
      <w:pPr>
        <w:spacing w:after="0" w:line="240" w:lineRule="auto"/>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1232"/>
        <w:gridCol w:w="4107"/>
      </w:tblGrid>
      <w:tr w:rsidR="00B83DDF" w:rsidTr="001D4E65">
        <w:tc>
          <w:tcPr>
            <w:tcW w:w="4361" w:type="dxa"/>
          </w:tcPr>
          <w:p w:rsidR="00B83DDF" w:rsidRDefault="00B83DDF" w:rsidP="001D4E6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 Думы города Мегиона</w:t>
            </w:r>
          </w:p>
        </w:tc>
        <w:tc>
          <w:tcPr>
            <w:tcW w:w="1276" w:type="dxa"/>
          </w:tcPr>
          <w:p w:rsidR="00B83DDF" w:rsidRDefault="00B83DDF" w:rsidP="001D4E65">
            <w:pPr>
              <w:jc w:val="both"/>
              <w:rPr>
                <w:rFonts w:ascii="Times New Roman" w:hAnsi="Times New Roman" w:cs="Times New Roman"/>
                <w:color w:val="000000" w:themeColor="text1"/>
                <w:sz w:val="24"/>
                <w:szCs w:val="24"/>
              </w:rPr>
            </w:pPr>
          </w:p>
        </w:tc>
        <w:tc>
          <w:tcPr>
            <w:tcW w:w="4217" w:type="dxa"/>
          </w:tcPr>
          <w:p w:rsidR="00B83DDF" w:rsidRPr="00080EC5" w:rsidRDefault="00B83DDF" w:rsidP="001D4E65">
            <w:pPr>
              <w:jc w:val="righ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А.А.Алтапов</w:t>
            </w:r>
          </w:p>
        </w:tc>
      </w:tr>
      <w:tr w:rsidR="00B83DDF" w:rsidTr="001D4E65">
        <w:trPr>
          <w:trHeight w:val="505"/>
        </w:trPr>
        <w:tc>
          <w:tcPr>
            <w:tcW w:w="4361" w:type="dxa"/>
            <w:vAlign w:val="bottom"/>
          </w:tcPr>
          <w:p w:rsidR="00B83DDF" w:rsidRDefault="00B83DDF" w:rsidP="001D4E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г.Мегион</w:t>
            </w:r>
          </w:p>
        </w:tc>
        <w:tc>
          <w:tcPr>
            <w:tcW w:w="1276" w:type="dxa"/>
          </w:tcPr>
          <w:p w:rsidR="00B83DDF" w:rsidRDefault="00B83DDF" w:rsidP="001D4E65">
            <w:pPr>
              <w:jc w:val="both"/>
              <w:rPr>
                <w:rFonts w:ascii="Times New Roman" w:hAnsi="Times New Roman" w:cs="Times New Roman"/>
                <w:color w:val="000000" w:themeColor="text1"/>
                <w:sz w:val="24"/>
                <w:szCs w:val="24"/>
              </w:rPr>
            </w:pPr>
          </w:p>
        </w:tc>
        <w:tc>
          <w:tcPr>
            <w:tcW w:w="4217" w:type="dxa"/>
          </w:tcPr>
          <w:p w:rsidR="00B83DDF" w:rsidRDefault="00B83DDF" w:rsidP="001D4E65">
            <w:pPr>
              <w:jc w:val="both"/>
              <w:rPr>
                <w:rFonts w:ascii="Times New Roman" w:hAnsi="Times New Roman" w:cs="Times New Roman"/>
                <w:color w:val="000000" w:themeColor="text1"/>
                <w:sz w:val="24"/>
                <w:szCs w:val="24"/>
              </w:rPr>
            </w:pPr>
          </w:p>
        </w:tc>
      </w:tr>
      <w:tr w:rsidR="00B83DDF" w:rsidTr="001D4E65">
        <w:trPr>
          <w:trHeight w:val="391"/>
        </w:trPr>
        <w:tc>
          <w:tcPr>
            <w:tcW w:w="4361" w:type="dxa"/>
          </w:tcPr>
          <w:p w:rsidR="00B83DDF" w:rsidRDefault="00B83DDF" w:rsidP="001D4E6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«____»____________2022</w:t>
            </w:r>
          </w:p>
        </w:tc>
        <w:tc>
          <w:tcPr>
            <w:tcW w:w="1276" w:type="dxa"/>
          </w:tcPr>
          <w:p w:rsidR="00B83DDF" w:rsidRDefault="00B83DDF" w:rsidP="001D4E65">
            <w:pPr>
              <w:jc w:val="both"/>
              <w:rPr>
                <w:rFonts w:ascii="Times New Roman" w:hAnsi="Times New Roman" w:cs="Times New Roman"/>
                <w:color w:val="000000" w:themeColor="text1"/>
                <w:sz w:val="24"/>
                <w:szCs w:val="24"/>
              </w:rPr>
            </w:pPr>
          </w:p>
        </w:tc>
        <w:tc>
          <w:tcPr>
            <w:tcW w:w="4217" w:type="dxa"/>
          </w:tcPr>
          <w:p w:rsidR="00B83DDF" w:rsidRDefault="00B83DDF" w:rsidP="001D4E65">
            <w:pPr>
              <w:jc w:val="both"/>
              <w:rPr>
                <w:rFonts w:ascii="Times New Roman" w:hAnsi="Times New Roman" w:cs="Times New Roman"/>
                <w:color w:val="000000" w:themeColor="text1"/>
                <w:sz w:val="24"/>
                <w:szCs w:val="24"/>
              </w:rPr>
            </w:pPr>
          </w:p>
        </w:tc>
      </w:tr>
    </w:tbl>
    <w:p w:rsidR="00B83DDF" w:rsidRDefault="00B83DDF" w:rsidP="00B83DDF">
      <w:pPr>
        <w:widowControl w:val="0"/>
        <w:spacing w:after="0" w:line="240" w:lineRule="auto"/>
        <w:rPr>
          <w:rFonts w:ascii="Times New Roman" w:hAnsi="Times New Roman" w:cs="Times New Roman"/>
          <w:color w:val="000000" w:themeColor="text1"/>
          <w:sz w:val="24"/>
          <w:szCs w:val="24"/>
        </w:rPr>
      </w:pPr>
    </w:p>
    <w:p w:rsidR="00B83DDF" w:rsidRDefault="00B83DDF" w:rsidP="00B83DDF">
      <w:pPr>
        <w:widowControl w:val="0"/>
        <w:spacing w:after="0" w:line="240" w:lineRule="auto"/>
        <w:jc w:val="both"/>
        <w:rPr>
          <w:rFonts w:ascii="Times New Roman" w:hAnsi="Times New Roman" w:cs="Times New Roman"/>
          <w:color w:val="000000" w:themeColor="text1"/>
          <w:sz w:val="24"/>
          <w:szCs w:val="24"/>
        </w:rPr>
      </w:pPr>
    </w:p>
    <w:p w:rsidR="00A86D85" w:rsidRDefault="00A86D85" w:rsidP="00A86D85">
      <w:pPr>
        <w:spacing w:after="0" w:line="240" w:lineRule="auto"/>
        <w:jc w:val="both"/>
        <w:rPr>
          <w:rFonts w:ascii="Times New Roman" w:hAnsi="Times New Roman" w:cs="Times New Roman"/>
          <w:color w:val="000000" w:themeColor="text1"/>
          <w:sz w:val="24"/>
          <w:szCs w:val="24"/>
        </w:rPr>
      </w:pPr>
    </w:p>
    <w:p w:rsidR="00A86D85" w:rsidRDefault="00A86D85" w:rsidP="00A86D85">
      <w:pPr>
        <w:spacing w:after="0" w:line="240" w:lineRule="auto"/>
        <w:jc w:val="both"/>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B83DDF" w:rsidRDefault="00B83DDF" w:rsidP="00624056">
      <w:pPr>
        <w:widowControl w:val="0"/>
        <w:spacing w:after="0" w:line="240" w:lineRule="auto"/>
        <w:ind w:left="5245"/>
        <w:rPr>
          <w:rFonts w:ascii="Times New Roman" w:hAnsi="Times New Roman" w:cs="Times New Roman"/>
          <w:color w:val="000000" w:themeColor="text1"/>
          <w:sz w:val="24"/>
          <w:szCs w:val="24"/>
        </w:rPr>
      </w:pPr>
    </w:p>
    <w:p w:rsidR="00B83DDF" w:rsidRDefault="00B83DDF" w:rsidP="00624056">
      <w:pPr>
        <w:widowControl w:val="0"/>
        <w:spacing w:after="0" w:line="240" w:lineRule="auto"/>
        <w:ind w:left="5245"/>
        <w:rPr>
          <w:rFonts w:ascii="Times New Roman" w:hAnsi="Times New Roman" w:cs="Times New Roman"/>
          <w:color w:val="000000" w:themeColor="text1"/>
          <w:sz w:val="24"/>
          <w:szCs w:val="24"/>
        </w:rPr>
      </w:pPr>
    </w:p>
    <w:p w:rsidR="00B83DDF" w:rsidRDefault="00B83DDF"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A86D85" w:rsidRDefault="00A86D85" w:rsidP="00624056">
      <w:pPr>
        <w:widowControl w:val="0"/>
        <w:spacing w:after="0" w:line="240" w:lineRule="auto"/>
        <w:ind w:left="5245"/>
        <w:rPr>
          <w:rFonts w:ascii="Times New Roman" w:hAnsi="Times New Roman" w:cs="Times New Roman"/>
          <w:color w:val="000000" w:themeColor="text1"/>
          <w:sz w:val="24"/>
          <w:szCs w:val="24"/>
        </w:rPr>
      </w:pPr>
    </w:p>
    <w:p w:rsidR="00B83DDF" w:rsidRPr="009675DA" w:rsidRDefault="00B83DDF" w:rsidP="00B83DDF">
      <w:pPr>
        <w:widowControl w:val="0"/>
        <w:spacing w:after="0" w:line="240" w:lineRule="auto"/>
        <w:ind w:left="5664" w:firstLine="708"/>
        <w:rPr>
          <w:rFonts w:ascii="Times New Roman" w:hAnsi="Times New Roman" w:cs="Times New Roman"/>
          <w:color w:val="000000" w:themeColor="text1"/>
          <w:sz w:val="24"/>
          <w:szCs w:val="24"/>
        </w:rPr>
      </w:pPr>
      <w:bookmarkStart w:id="0" w:name="_GoBack"/>
      <w:bookmarkEnd w:id="0"/>
      <w:r w:rsidRPr="009675DA">
        <w:rPr>
          <w:rFonts w:ascii="Times New Roman" w:hAnsi="Times New Roman" w:cs="Times New Roman"/>
          <w:color w:val="000000" w:themeColor="text1"/>
          <w:sz w:val="24"/>
          <w:szCs w:val="24"/>
        </w:rPr>
        <w:lastRenderedPageBreak/>
        <w:t xml:space="preserve">Приложение </w:t>
      </w:r>
    </w:p>
    <w:p w:rsidR="00B83DDF" w:rsidRPr="009675DA" w:rsidRDefault="00B83DDF" w:rsidP="00B83DDF">
      <w:pPr>
        <w:widowControl w:val="0"/>
        <w:spacing w:after="0" w:line="240" w:lineRule="auto"/>
        <w:ind w:left="6372"/>
        <w:rPr>
          <w:rFonts w:ascii="Times New Roman" w:hAnsi="Times New Roman" w:cs="Times New Roman"/>
          <w:color w:val="000000" w:themeColor="text1"/>
          <w:sz w:val="24"/>
          <w:szCs w:val="24"/>
        </w:rPr>
      </w:pPr>
      <w:r w:rsidRPr="009675DA">
        <w:rPr>
          <w:rFonts w:ascii="Times New Roman" w:hAnsi="Times New Roman" w:cs="Times New Roman"/>
          <w:color w:val="000000" w:themeColor="text1"/>
          <w:sz w:val="24"/>
          <w:szCs w:val="24"/>
        </w:rPr>
        <w:t xml:space="preserve">к решению Думы </w:t>
      </w:r>
    </w:p>
    <w:p w:rsidR="00B83DDF" w:rsidRPr="009675DA" w:rsidRDefault="00B83DDF" w:rsidP="00B83DDF">
      <w:pPr>
        <w:widowControl w:val="0"/>
        <w:spacing w:after="0" w:line="240" w:lineRule="auto"/>
        <w:ind w:left="5664" w:firstLine="708"/>
        <w:rPr>
          <w:rFonts w:ascii="Times New Roman" w:hAnsi="Times New Roman" w:cs="Times New Roman"/>
          <w:color w:val="000000" w:themeColor="text1"/>
          <w:sz w:val="24"/>
          <w:szCs w:val="24"/>
        </w:rPr>
      </w:pPr>
      <w:r w:rsidRPr="009675DA">
        <w:rPr>
          <w:rFonts w:ascii="Times New Roman" w:hAnsi="Times New Roman" w:cs="Times New Roman"/>
          <w:color w:val="000000" w:themeColor="text1"/>
          <w:sz w:val="24"/>
          <w:szCs w:val="24"/>
        </w:rPr>
        <w:t>города Мегиона</w:t>
      </w:r>
    </w:p>
    <w:p w:rsidR="00B83DDF" w:rsidRPr="009675DA" w:rsidRDefault="00B83DDF" w:rsidP="00B83DDF">
      <w:pPr>
        <w:widowControl w:val="0"/>
        <w:spacing w:after="0" w:line="240" w:lineRule="auto"/>
        <w:ind w:left="5664" w:firstLine="708"/>
        <w:rPr>
          <w:rFonts w:ascii="Times New Roman" w:hAnsi="Times New Roman" w:cs="Times New Roman"/>
          <w:color w:val="000000" w:themeColor="text1"/>
          <w:sz w:val="24"/>
          <w:szCs w:val="24"/>
        </w:rPr>
      </w:pPr>
      <w:r w:rsidRPr="009675DA">
        <w:rPr>
          <w:rFonts w:ascii="Times New Roman" w:hAnsi="Times New Roman" w:cs="Times New Roman"/>
          <w:color w:val="000000" w:themeColor="text1"/>
          <w:sz w:val="24"/>
          <w:szCs w:val="24"/>
        </w:rPr>
        <w:t>от «_</w:t>
      </w:r>
      <w:r>
        <w:rPr>
          <w:rFonts w:ascii="Times New Roman" w:hAnsi="Times New Roman" w:cs="Times New Roman"/>
          <w:color w:val="000000" w:themeColor="text1"/>
          <w:sz w:val="24"/>
          <w:szCs w:val="24"/>
        </w:rPr>
        <w:t>07</w:t>
      </w:r>
      <w:r w:rsidRPr="009675DA">
        <w:rPr>
          <w:rFonts w:ascii="Times New Roman" w:hAnsi="Times New Roman" w:cs="Times New Roman"/>
          <w:color w:val="000000" w:themeColor="text1"/>
          <w:sz w:val="24"/>
          <w:szCs w:val="24"/>
        </w:rPr>
        <w:t>_» _</w:t>
      </w:r>
      <w:r>
        <w:rPr>
          <w:rFonts w:ascii="Times New Roman" w:hAnsi="Times New Roman" w:cs="Times New Roman"/>
          <w:color w:val="000000" w:themeColor="text1"/>
          <w:sz w:val="24"/>
          <w:szCs w:val="24"/>
        </w:rPr>
        <w:t>12</w:t>
      </w:r>
      <w:r w:rsidRPr="009675DA">
        <w:rPr>
          <w:rFonts w:ascii="Times New Roman" w:hAnsi="Times New Roman" w:cs="Times New Roman"/>
          <w:color w:val="000000" w:themeColor="text1"/>
          <w:sz w:val="24"/>
          <w:szCs w:val="24"/>
        </w:rPr>
        <w:t>_20</w:t>
      </w:r>
      <w:r>
        <w:rPr>
          <w:rFonts w:ascii="Times New Roman" w:hAnsi="Times New Roman" w:cs="Times New Roman"/>
          <w:color w:val="000000" w:themeColor="text1"/>
          <w:sz w:val="24"/>
          <w:szCs w:val="24"/>
        </w:rPr>
        <w:t xml:space="preserve">22 </w:t>
      </w:r>
      <w:r w:rsidRPr="009675DA">
        <w:rPr>
          <w:rFonts w:ascii="Times New Roman" w:hAnsi="Times New Roman" w:cs="Times New Roman"/>
          <w:color w:val="000000" w:themeColor="text1"/>
          <w:sz w:val="24"/>
          <w:szCs w:val="24"/>
        </w:rPr>
        <w:t>г. № _</w:t>
      </w:r>
      <w:r w:rsidR="00300FF7" w:rsidRPr="00300FF7">
        <w:rPr>
          <w:rFonts w:ascii="Times New Roman" w:hAnsi="Times New Roman" w:cs="Times New Roman"/>
          <w:color w:val="000000" w:themeColor="text1"/>
          <w:sz w:val="24"/>
          <w:szCs w:val="24"/>
          <w:u w:val="single"/>
        </w:rPr>
        <w:t>242</w:t>
      </w:r>
      <w:r w:rsidRPr="009675DA">
        <w:rPr>
          <w:rFonts w:ascii="Times New Roman" w:hAnsi="Times New Roman" w:cs="Times New Roman"/>
          <w:color w:val="000000" w:themeColor="text1"/>
          <w:sz w:val="24"/>
          <w:szCs w:val="24"/>
        </w:rPr>
        <w:t>_</w:t>
      </w:r>
    </w:p>
    <w:p w:rsidR="00774B44" w:rsidRPr="009675DA" w:rsidRDefault="00774B44" w:rsidP="00624056">
      <w:pPr>
        <w:widowControl w:val="0"/>
        <w:spacing w:after="0" w:line="240" w:lineRule="auto"/>
        <w:ind w:left="5245"/>
        <w:rPr>
          <w:rFonts w:ascii="Times New Roman" w:hAnsi="Times New Roman" w:cs="Times New Roman"/>
          <w:color w:val="000000" w:themeColor="text1"/>
          <w:sz w:val="24"/>
          <w:szCs w:val="24"/>
        </w:rPr>
      </w:pPr>
    </w:p>
    <w:p w:rsidR="00242068" w:rsidRPr="009675DA" w:rsidRDefault="00242068" w:rsidP="00624056">
      <w:pPr>
        <w:widowControl w:val="0"/>
        <w:spacing w:after="0" w:line="240" w:lineRule="auto"/>
        <w:ind w:left="5245"/>
        <w:rPr>
          <w:rFonts w:ascii="Times New Roman" w:hAnsi="Times New Roman" w:cs="Times New Roman"/>
          <w:color w:val="000000" w:themeColor="text1"/>
          <w:sz w:val="24"/>
          <w:szCs w:val="24"/>
        </w:rPr>
      </w:pPr>
    </w:p>
    <w:p w:rsidR="00EF5ACE" w:rsidRPr="009675DA" w:rsidRDefault="00EF5ACE" w:rsidP="00624056">
      <w:pPr>
        <w:widowControl w:val="0"/>
        <w:spacing w:after="0" w:line="240" w:lineRule="auto"/>
        <w:jc w:val="right"/>
        <w:rPr>
          <w:rFonts w:ascii="Times New Roman" w:hAnsi="Times New Roman" w:cs="Times New Roman"/>
          <w:color w:val="000000" w:themeColor="text1"/>
          <w:sz w:val="24"/>
          <w:szCs w:val="24"/>
        </w:rPr>
      </w:pPr>
    </w:p>
    <w:p w:rsidR="0096375F" w:rsidRDefault="0096375F" w:rsidP="0096375F">
      <w:pPr>
        <w:widowControl w:val="0"/>
        <w:tabs>
          <w:tab w:val="left" w:pos="440"/>
          <w:tab w:val="left" w:pos="660"/>
          <w:tab w:val="right" w:leader="dot" w:pos="9345"/>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Отчет о результатах деятельности главы города Мегиона </w:t>
      </w:r>
    </w:p>
    <w:p w:rsidR="0096375F" w:rsidRDefault="0096375F" w:rsidP="0096375F">
      <w:pPr>
        <w:widowControl w:val="0"/>
        <w:tabs>
          <w:tab w:val="left" w:pos="440"/>
          <w:tab w:val="left" w:pos="660"/>
          <w:tab w:val="right" w:leader="dot" w:pos="9345"/>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 администрации города Мегиона </w:t>
      </w:r>
    </w:p>
    <w:p w:rsidR="0096375F" w:rsidRDefault="0096375F" w:rsidP="0096375F">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rPr>
        <w:t>за 2022 год</w:t>
      </w:r>
    </w:p>
    <w:p w:rsidR="0096375F" w:rsidRDefault="0096375F" w:rsidP="0096375F">
      <w:pPr>
        <w:widowControl w:val="0"/>
        <w:spacing w:after="0" w:line="240" w:lineRule="auto"/>
        <w:ind w:firstLine="851"/>
        <w:jc w:val="both"/>
        <w:rPr>
          <w:rFonts w:ascii="Times New Roman" w:hAnsi="Times New Roman" w:cs="Times New Roman"/>
          <w:color w:val="000000" w:themeColor="text1"/>
          <w:sz w:val="24"/>
          <w:szCs w:val="24"/>
        </w:rPr>
      </w:pPr>
    </w:p>
    <w:p w:rsidR="0096375F" w:rsidRDefault="0096375F" w:rsidP="0096375F">
      <w:pPr>
        <w:widowControl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Первоочередная задача администрации города Мегиона – это решение вопросов местного значения и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 уставом города Мегиона. Эти полномочия осуществляются путем организации повседневной работы администрации города, подготовки нормативно-правовых документов, в том числе проектов решений Думы города, проведения встреч с жителями и общественными советами, осуществления личного приема граждан главой города и его заместителями, рассмотрения письменных и устных обращений. Вся наша работа строилась в соответствии с теми приоритетами и задачами, которые ставят перед нами Президент Российской Федерации и Губернатор Ханты-Мансийского автономного округа – Югры, и конечно же, в соответствии с теми вопросами и обращениями, решение которых необходимо для жителей нашего города.</w:t>
      </w:r>
    </w:p>
    <w:p w:rsidR="0096375F" w:rsidRDefault="0096375F" w:rsidP="0096375F">
      <w:pPr>
        <w:widowControl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Основными инструментами, обеспечивающими комплексную реализацию главных направлений и задач социально-экономического развития города Мегиона, являются муниципальные программы, региональные проекты. </w:t>
      </w:r>
    </w:p>
    <w:p w:rsidR="0096375F" w:rsidRDefault="0096375F" w:rsidP="0096375F">
      <w:pPr>
        <w:widowControl w:val="0"/>
        <w:spacing w:after="0" w:line="240" w:lineRule="auto"/>
        <w:ind w:firstLine="851"/>
        <w:jc w:val="both"/>
        <w:rPr>
          <w:rFonts w:ascii="Times New Roman" w:hAnsi="Times New Roman" w:cs="Times New Roman"/>
          <w:color w:val="000000" w:themeColor="text1"/>
          <w:sz w:val="24"/>
          <w:szCs w:val="24"/>
        </w:rPr>
      </w:pPr>
    </w:p>
    <w:p w:rsidR="0096375F" w:rsidRDefault="0096375F" w:rsidP="0096375F">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1.Здравоохранение</w:t>
      </w:r>
    </w:p>
    <w:p w:rsidR="0096375F" w:rsidRDefault="0096375F" w:rsidP="0096375F">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6375F" w:rsidRDefault="0096375F" w:rsidP="0096375F">
      <w:pPr>
        <w:pStyle w:val="paragraph"/>
        <w:widowControl w:val="0"/>
        <w:shd w:val="clear" w:color="auto" w:fill="FFFFFF"/>
        <w:spacing w:before="0" w:beforeAutospacing="0" w:after="0" w:afterAutospacing="0"/>
        <w:ind w:firstLine="709"/>
        <w:jc w:val="both"/>
        <w:textAlignment w:val="baseline"/>
        <w:rPr>
          <w:rStyle w:val="normaltextrun"/>
        </w:rPr>
      </w:pPr>
      <w:r>
        <w:rPr>
          <w:rStyle w:val="normaltextrun"/>
          <w:color w:val="000000" w:themeColor="text1"/>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rsidR="0096375F" w:rsidRDefault="0096375F" w:rsidP="0096375F">
      <w:pPr>
        <w:pStyle w:val="paragraph"/>
        <w:widowControl w:val="0"/>
        <w:shd w:val="clear" w:color="auto" w:fill="FFFFFF"/>
        <w:spacing w:before="0" w:beforeAutospacing="0" w:after="0" w:afterAutospacing="0"/>
        <w:ind w:firstLine="709"/>
        <w:jc w:val="both"/>
        <w:textAlignment w:val="baseline"/>
      </w:pPr>
      <w:r>
        <w:rPr>
          <w:rStyle w:val="normaltextrun"/>
          <w:color w:val="000000" w:themeColor="text1"/>
        </w:rPr>
        <w:t>В соответствии с пунктом 14 части 1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города. Организация и качество оказания услуг здравоохранения занимают важное место в социально-экономическом развитии Мегиона.</w:t>
      </w:r>
      <w:r>
        <w:rPr>
          <w:rStyle w:val="eop"/>
          <w:color w:val="000000" w:themeColor="text1"/>
        </w:rPr>
        <w:t> </w:t>
      </w:r>
    </w:p>
    <w:p w:rsidR="0096375F" w:rsidRDefault="0096375F" w:rsidP="0096375F">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настоящее время на территории города функционирует бюджетное учреждение Ханты-Мансийского автономного округа – Югры «Мегионская городская больница» (далее – Мегионская городская больница) , которое является основным многопрофильным лечебно-диагностическим учреждением города и поселка городского типа Высокий (далее – пгт. Высокий) и осуществляет следующие основные виды деятельности: </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первичная медико-санитарная помощь;</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специализированная медицинская помощь; </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скорая, в том числе скорая специализированная, медицинская помощь;</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паллиативная медицинская помощь; </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медицинская экспертиза; </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медицинские осмотры и медицинские освидетельствования;</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фармацевтическая деятельность;</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деятельность, связанная с оборотом наркотических средств, психотропных веществ и их прекурсоров.</w:t>
      </w:r>
    </w:p>
    <w:p w:rsidR="0096375F" w:rsidRDefault="0096375F" w:rsidP="0096375F">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В структуру Мегионской городской больницы входят взрослая городская поликлиника, детская поликлиника, женская консультация, амбулатория в пгт. Высокий, отделение медицинской реабилитации для детей, подразделения стационара – хирургический корпус, терапевтический корпус, детский больничный корпус, инфекционный корпус. </w:t>
      </w:r>
    </w:p>
    <w:p w:rsidR="0096375F" w:rsidRDefault="0096375F" w:rsidP="007313EE">
      <w:pPr>
        <w:widowControl w:val="0"/>
        <w:spacing w:after="0" w:line="240" w:lineRule="atLeast"/>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Также в системе здравоохранения города Мегиона функционируют:</w:t>
      </w:r>
    </w:p>
    <w:p w:rsidR="0096375F" w:rsidRDefault="0096375F" w:rsidP="007313EE">
      <w:pPr>
        <w:pStyle w:val="a3"/>
        <w:widowControl w:val="0"/>
        <w:spacing w:before="0" w:beforeAutospacing="0" w:line="240" w:lineRule="atLeast"/>
        <w:ind w:firstLine="709"/>
        <w:jc w:val="both"/>
        <w:rPr>
          <w:rFonts w:eastAsia="Calibri"/>
          <w:bCs/>
          <w:color w:val="000000" w:themeColor="text1"/>
          <w:lang w:eastAsia="en-US"/>
        </w:rPr>
      </w:pPr>
      <w:r>
        <w:rPr>
          <w:bCs/>
          <w:color w:val="000000" w:themeColor="text1"/>
        </w:rPr>
        <w:t>автономное учреждение Ханты-Мансийского автономного округа – Югры «Мегионская городская стоматологическая поликлиника»;</w:t>
      </w:r>
    </w:p>
    <w:p w:rsidR="0096375F" w:rsidRDefault="0096375F" w:rsidP="007313EE">
      <w:pPr>
        <w:pStyle w:val="a3"/>
        <w:widowControl w:val="0"/>
        <w:spacing w:before="0" w:beforeAutospacing="0" w:line="240" w:lineRule="atLeast"/>
        <w:ind w:firstLine="709"/>
        <w:jc w:val="both"/>
        <w:rPr>
          <w:bCs/>
          <w:color w:val="000000" w:themeColor="text1"/>
        </w:rPr>
      </w:pPr>
      <w:r>
        <w:rPr>
          <w:bCs/>
          <w:color w:val="000000" w:themeColor="text1"/>
        </w:rPr>
        <w:t>казенное учреждение Ханты-Мансийского автономного округа – Югры «Психоневрологическая больница имени Святой преподобномученицы Елизаветы».</w:t>
      </w:r>
    </w:p>
    <w:p w:rsidR="0096375F" w:rsidRDefault="0096375F" w:rsidP="007313EE">
      <w:pPr>
        <w:widowControl w:val="0"/>
        <w:tabs>
          <w:tab w:val="left" w:pos="720"/>
        </w:tabs>
        <w:spacing w:after="0" w:line="240" w:lineRule="atLeast"/>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оказания медицинской помощи город Мегион располагает следующими общедоступными мощностями:</w:t>
      </w:r>
    </w:p>
    <w:p w:rsidR="0096375F" w:rsidRDefault="0096375F" w:rsidP="0096375F">
      <w:pPr>
        <w:widowControl w:val="0"/>
        <w:tabs>
          <w:tab w:val="left" w:pos="720"/>
        </w:tabs>
        <w:spacing w:after="0" w:line="240" w:lineRule="auto"/>
        <w:ind w:right="-1"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амбулаторно-поликлиническими учреждениями на 1287 посещений в смену. Обеспеченность населения амбулаторными мощностями составляет 216,3 посещения на 10,0 тыс. населения;</w:t>
      </w:r>
    </w:p>
    <w:p w:rsidR="0096375F" w:rsidRDefault="0096375F" w:rsidP="0096375F">
      <w:pPr>
        <w:widowControl w:val="0"/>
        <w:tabs>
          <w:tab w:val="left" w:pos="720"/>
          <w:tab w:val="left" w:pos="8091"/>
        </w:tabs>
        <w:spacing w:after="0" w:line="240" w:lineRule="auto"/>
        <w:ind w:right="-1"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373 койко/местами круглосуточного стационара. Обеспеченность койками круглосуточного стационара составляет 62,7 койки на 10,0 тыс. населения;</w:t>
      </w:r>
      <w:r>
        <w:rPr>
          <w:rFonts w:ascii="Times New Roman" w:hAnsi="Times New Roman" w:cs="Times New Roman"/>
          <w:bCs/>
          <w:color w:val="000000" w:themeColor="text1"/>
          <w:sz w:val="24"/>
          <w:szCs w:val="24"/>
        </w:rPr>
        <w:tab/>
      </w:r>
    </w:p>
    <w:p w:rsidR="0096375F" w:rsidRDefault="0096375F" w:rsidP="0096375F">
      <w:pPr>
        <w:widowControl w:val="0"/>
        <w:tabs>
          <w:tab w:val="left" w:pos="720"/>
        </w:tabs>
        <w:spacing w:after="0" w:line="240" w:lineRule="auto"/>
        <w:ind w:right="-1"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117 койко/местами дневного стационара, обеспеченность населения койками дневного стационара составляет 19,7 коек на 10,0 тыс. населения.</w:t>
      </w:r>
    </w:p>
    <w:p w:rsidR="0096375F" w:rsidRDefault="0096375F" w:rsidP="0096375F">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учреждениях здравоохранения трудится 1505 человек, из них: 230 врачей, 680 – средн</w:t>
      </w:r>
      <w:r w:rsidR="00593CEF">
        <w:rPr>
          <w:rFonts w:ascii="Times New Roman" w:hAnsi="Times New Roman" w:cs="Times New Roman"/>
          <w:bCs/>
          <w:color w:val="000000" w:themeColor="text1"/>
          <w:sz w:val="24"/>
          <w:szCs w:val="24"/>
        </w:rPr>
        <w:t>его ме</w:t>
      </w:r>
      <w:r w:rsidR="002031F0">
        <w:rPr>
          <w:rFonts w:ascii="Times New Roman" w:hAnsi="Times New Roman" w:cs="Times New Roman"/>
          <w:bCs/>
          <w:color w:val="000000" w:themeColor="text1"/>
          <w:sz w:val="24"/>
          <w:szCs w:val="24"/>
        </w:rPr>
        <w:t>дперсонала и 595 – прочего перс</w:t>
      </w:r>
      <w:r w:rsidR="00593CEF">
        <w:rPr>
          <w:rFonts w:ascii="Times New Roman" w:hAnsi="Times New Roman" w:cs="Times New Roman"/>
          <w:bCs/>
          <w:color w:val="000000" w:themeColor="text1"/>
          <w:sz w:val="24"/>
          <w:szCs w:val="24"/>
        </w:rPr>
        <w:t>онала</w:t>
      </w:r>
      <w:r>
        <w:rPr>
          <w:rFonts w:ascii="Times New Roman" w:hAnsi="Times New Roman" w:cs="Times New Roman"/>
          <w:bCs/>
          <w:color w:val="000000" w:themeColor="text1"/>
          <w:sz w:val="24"/>
          <w:szCs w:val="24"/>
        </w:rPr>
        <w:t>.</w:t>
      </w:r>
    </w:p>
    <w:p w:rsidR="0096375F" w:rsidRDefault="0096375F" w:rsidP="0096375F">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Обеспеченность врачами всех специальностей составляет 38,7 человек на 10,0 тыс. населения, средним медицинским персоналом – 114,3 человека на 10,0 населения.</w:t>
      </w:r>
    </w:p>
    <w:p w:rsidR="0096375F" w:rsidRDefault="0096375F" w:rsidP="0096375F">
      <w:pPr>
        <w:widowControl w:val="0"/>
        <w:spacing w:after="0" w:line="240" w:lineRule="auto"/>
        <w:ind w:firstLine="703"/>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Профилактическое направление остается приоритетным в сфере охраны здоровья граждан. В целях профилактики заболеваний, ранней диагностики хронических болезней проводится диспансеризация отдельных групп населения.  </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Ежегодно проводится иммунизация и дополнительная иммунизация населения. Улучшается обеспечение учреждений современным медицинским оборудованием, организована методическая и обучающая помощь населению. </w:t>
      </w:r>
    </w:p>
    <w:p w:rsidR="0096375F" w:rsidRDefault="0096375F" w:rsidP="0096375F">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Во всех организациях сферы здравоохранения, расположенных на территории города, функционируют медицинские информационные системы, в которые вносятся электронные медицинские карты пациентов. </w:t>
      </w:r>
    </w:p>
    <w:p w:rsidR="0096375F" w:rsidRDefault="0096375F" w:rsidP="0096375F">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 xml:space="preserve">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Кроме того, доступно мобильное приложение «Электронный кабинет пациента» (для пользователей мобильных операционных систем </w:t>
      </w:r>
      <w:r>
        <w:rPr>
          <w:rFonts w:ascii="Times New Roman" w:eastAsia="Times New Roman" w:hAnsi="Times New Roman" w:cs="Times New Roman"/>
          <w:color w:val="000000" w:themeColor="text1"/>
          <w:sz w:val="24"/>
          <w:szCs w:val="24"/>
          <w:shd w:val="clear" w:color="auto" w:fill="FFFFFF"/>
          <w:lang w:val="en-US" w:eastAsia="ru-RU"/>
        </w:rPr>
        <w:t>Android</w:t>
      </w:r>
      <w:r>
        <w:rPr>
          <w:rFonts w:ascii="Times New Roman" w:eastAsia="Times New Roman" w:hAnsi="Times New Roman" w:cs="Times New Roman"/>
          <w:color w:val="000000" w:themeColor="text1"/>
          <w:sz w:val="24"/>
          <w:szCs w:val="24"/>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val="en-US" w:eastAsia="ru-RU"/>
        </w:rPr>
        <w:t>iOS</w:t>
      </w:r>
      <w:r>
        <w:rPr>
          <w:rFonts w:ascii="Times New Roman" w:eastAsia="Times New Roman" w:hAnsi="Times New Roman" w:cs="Times New Roman"/>
          <w:color w:val="000000" w:themeColor="text1"/>
          <w:sz w:val="24"/>
          <w:szCs w:val="24"/>
          <w:shd w:val="clear" w:color="auto" w:fill="FFFFFF"/>
          <w:lang w:eastAsia="ru-RU"/>
        </w:rPr>
        <w:t xml:space="preserve"> в приложениях </w:t>
      </w:r>
      <w:r>
        <w:rPr>
          <w:rFonts w:ascii="Times New Roman" w:eastAsia="Times New Roman" w:hAnsi="Times New Roman" w:cs="Times New Roman"/>
          <w:color w:val="000000" w:themeColor="text1"/>
          <w:sz w:val="24"/>
          <w:szCs w:val="24"/>
          <w:shd w:val="clear" w:color="auto" w:fill="FFFFFF"/>
          <w:lang w:val="en-US" w:eastAsia="ru-RU"/>
        </w:rPr>
        <w:t>Google</w:t>
      </w:r>
      <w:r w:rsidRPr="0096375F">
        <w:rPr>
          <w:rFonts w:ascii="Times New Roman" w:eastAsia="Times New Roman" w:hAnsi="Times New Roman" w:cs="Times New Roman"/>
          <w:color w:val="000000" w:themeColor="text1"/>
          <w:sz w:val="24"/>
          <w:szCs w:val="24"/>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val="en-US" w:eastAsia="ru-RU"/>
        </w:rPr>
        <w:t>Play</w:t>
      </w:r>
      <w:r>
        <w:rPr>
          <w:rFonts w:ascii="Times New Roman" w:eastAsia="Times New Roman" w:hAnsi="Times New Roman" w:cs="Times New Roman"/>
          <w:color w:val="000000" w:themeColor="text1"/>
          <w:sz w:val="24"/>
          <w:szCs w:val="24"/>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val="en-US" w:eastAsia="ru-RU"/>
        </w:rPr>
        <w:t>App</w:t>
      </w:r>
      <w:r w:rsidRPr="0096375F">
        <w:rPr>
          <w:rFonts w:ascii="Times New Roman" w:eastAsia="Times New Roman" w:hAnsi="Times New Roman" w:cs="Times New Roman"/>
          <w:color w:val="000000" w:themeColor="text1"/>
          <w:sz w:val="24"/>
          <w:szCs w:val="24"/>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val="en-US" w:eastAsia="ru-RU"/>
        </w:rPr>
        <w:t>Store</w:t>
      </w:r>
      <w:r>
        <w:rPr>
          <w:rFonts w:ascii="Times New Roman" w:eastAsia="Times New Roman" w:hAnsi="Times New Roman" w:cs="Times New Roman"/>
          <w:color w:val="000000" w:themeColor="text1"/>
          <w:sz w:val="24"/>
          <w:szCs w:val="24"/>
          <w:shd w:val="clear" w:color="auto" w:fill="FFFFFF"/>
          <w:lang w:eastAsia="ru-RU"/>
        </w:rPr>
        <w:t>).</w:t>
      </w:r>
      <w:r>
        <w:rPr>
          <w:rFonts w:ascii="Times New Roman" w:eastAsia="Times New Roman" w:hAnsi="Times New Roman" w:cs="Times New Roman"/>
          <w:color w:val="000000" w:themeColor="text1"/>
          <w:sz w:val="24"/>
          <w:szCs w:val="24"/>
          <w:lang w:eastAsia="ru-RU"/>
        </w:rPr>
        <w:t> </w:t>
      </w:r>
    </w:p>
    <w:p w:rsidR="0096375F" w:rsidRDefault="0096375F" w:rsidP="0096375F">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рамках реализации программы «Модернизация первичного звена здравоохранения» и достижения ключевых показателей национального проекта «Здравоохранение» поступило новое оборудование для оказания медицинской помощи населению.</w:t>
      </w:r>
    </w:p>
    <w:p w:rsidR="0096375F" w:rsidRDefault="0096375F" w:rsidP="0096375F">
      <w:pPr>
        <w:pStyle w:val="a3"/>
        <w:shd w:val="clear" w:color="auto" w:fill="FFFFFF"/>
        <w:ind w:firstLine="709"/>
        <w:jc w:val="both"/>
      </w:pPr>
      <w:r>
        <w:t>Цифровой рентгеновский комплекс «Ренекс РЦ». Диагностический комплекс «Ренекс РЦ» можно смело отнести к новейшим достижениям инженерной мысли. С сентября текущего года этот комплекс работает в амбулаторном отделении Мегионской городской больницы пгт. Высокий.</w:t>
      </w:r>
    </w:p>
    <w:p w:rsidR="0096375F" w:rsidRDefault="0096375F" w:rsidP="0096375F">
      <w:pPr>
        <w:pStyle w:val="a3"/>
        <w:shd w:val="clear" w:color="auto" w:fill="FFFFFF"/>
        <w:ind w:firstLine="709"/>
        <w:jc w:val="both"/>
      </w:pPr>
      <w:r>
        <w:t>Новый аппарат велоэргометр – General Electric. Аппарат размещен в кабинете функциональной диагностики взрослой поликлиники. Служит для проведения скрининга ишемической болезни сердца (ИБС), выявления ИБС на ранних этапах, определения толерантности к физической нагрузке.</w:t>
      </w:r>
    </w:p>
    <w:p w:rsidR="0096375F" w:rsidRDefault="0096375F" w:rsidP="0096375F">
      <w:pPr>
        <w:pStyle w:val="a3"/>
        <w:shd w:val="clear" w:color="auto" w:fill="FFFFFF"/>
        <w:ind w:firstLine="709"/>
        <w:jc w:val="both"/>
        <w:rPr>
          <w:shd w:val="clear" w:color="auto" w:fill="FFFFFF"/>
        </w:rPr>
      </w:pPr>
      <w:r>
        <w:rPr>
          <w:shd w:val="clear" w:color="auto" w:fill="FFFFFF"/>
        </w:rPr>
        <w:lastRenderedPageBreak/>
        <w:t>Два передвижных рентгеновских аппарата «Ренекс». Легкий и мобильный, он может использоваться в палатах реанимации и интенсивной терапии, а также для проведения рентгеновских исследований пациентов с ограниченной подвижностью в отделениях хирургии, травматологии и ортопедии, а также педиатрии и неонатологии. Аппарат позволяет выполнять рентгеновские исследования, находясь непосредственно у постели пациента.</w:t>
      </w:r>
    </w:p>
    <w:p w:rsidR="0096375F" w:rsidRDefault="0096375F" w:rsidP="0096375F">
      <w:pPr>
        <w:pStyle w:val="a3"/>
        <w:shd w:val="clear" w:color="auto" w:fill="FFFFFF"/>
        <w:ind w:firstLine="709"/>
        <w:jc w:val="both"/>
      </w:pPr>
      <w:r>
        <w:t>Физиотерапевтическое оборудование. Аппарат «Тонус-1М» предназначен для терапии различных нервно-мышечных заболеваний и болевых состояний со спазмами мышц и применяется при лечении радикулитов, контузий, люмбаго, гастроптозов, невралгий, порезов, невралгических радикулитов, невритов и др. В настоящее время в лечении пациентов учреждения используются разнообразные физиотерапевтические методы: гальванизация, электрофорез, импульсная электротерапия, электростимуляция, высокочастотная электротерапия, магнитотерапия, фонофорез, светолечение, галотерапия, вакуумный массаж, хромотерапия, лазеротерапия. Ежедневно кабинет физиолечения посещают более 150 человек.</w:t>
      </w:r>
    </w:p>
    <w:p w:rsidR="0096375F" w:rsidRDefault="0096375F" w:rsidP="0096375F">
      <w:pPr>
        <w:pStyle w:val="a3"/>
        <w:shd w:val="clear" w:color="auto" w:fill="FFFFFF"/>
        <w:ind w:firstLine="709"/>
        <w:jc w:val="both"/>
      </w:pPr>
      <w:r>
        <w:t>Закончился монтаж    адсорбционной кислородной станции для обеспечения кислородом отделений стационара   больницы. Адсорбционная кислородная станция – это набор концентраторов кислорода, способных генерировать кислород из атмосферного воздуха.  Концентраторы кислорода   высоко эффективны в восстановительном лечении. В отличие от источников кислорода, в которых применяется сжатый газ, генераторы отличаются безопасностью и экономичностью.</w:t>
      </w:r>
    </w:p>
    <w:p w:rsidR="0096375F" w:rsidRDefault="0096375F" w:rsidP="0096375F">
      <w:pPr>
        <w:pStyle w:val="a3"/>
        <w:shd w:val="clear" w:color="auto" w:fill="FFFFFF"/>
        <w:ind w:firstLine="709"/>
        <w:jc w:val="both"/>
      </w:pPr>
      <w:r>
        <w:t>Аппарат компьютерный томографии «Philips».</w:t>
      </w:r>
      <w:r>
        <w:rPr>
          <w:b/>
        </w:rPr>
        <w:t xml:space="preserve"> </w:t>
      </w:r>
      <w:r>
        <w:t xml:space="preserve">Аппарат относится к высокотехнологичному классу оборудования и имеет мощное программное обеспечение. С целью обучения персонала в Мегион приезжали специалисты компании-производителя из Москвы.   </w:t>
      </w:r>
    </w:p>
    <w:p w:rsidR="0096375F" w:rsidRDefault="0096375F" w:rsidP="009637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Функциональные кровати, которые предназначены для тяжелобольных пациентов. Специальные конструкции обеспечивают комфорт пациентам и облегчают работу медицинскому персоналу по уходу за тяжелобольными.</w:t>
      </w:r>
    </w:p>
    <w:p w:rsidR="0096375F" w:rsidRDefault="0096375F" w:rsidP="009637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 современных дефибриллятора-монитора.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Аппарат способен работать как монитор, контролировать давление, пульс и насыщение кислородом, выполнять ЭКГ. Кроме того, он может работать как дефибриллятор, то есть восстанавливать работу сердца при его внезапной остановке.  И еще одна важнейшая функция – кардиостимуляция при нарушении сердечного ритма.</w:t>
      </w:r>
    </w:p>
    <w:p w:rsidR="0096375F" w:rsidRDefault="0096375F" w:rsidP="009637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70 пульсоксиметров. Фотоэлектрический прибор, предназначенный для измерения показателя насыщенности артериальной крови кислородом методом светодетектирования.</w:t>
      </w:r>
    </w:p>
    <w:p w:rsidR="0096375F" w:rsidRDefault="0096375F" w:rsidP="0096375F">
      <w:pPr>
        <w:spacing w:after="0" w:line="240" w:lineRule="auto"/>
        <w:ind w:firstLine="709"/>
        <w:jc w:val="both"/>
        <w:rPr>
          <w:rFonts w:ascii="Times New Roman" w:eastAsia="Times New Roman" w:hAnsi="Times New Roman" w:cs="Times New Roman"/>
          <w:b/>
          <w:sz w:val="24"/>
          <w:szCs w:val="24"/>
          <w:lang w:eastAsia="ru-RU"/>
        </w:rPr>
      </w:pPr>
      <w:r>
        <w:rPr>
          <w:rFonts w:ascii="Roboto" w:hAnsi="Roboto"/>
          <w:color w:val="334059"/>
          <w:sz w:val="24"/>
          <w:szCs w:val="24"/>
          <w:shd w:val="clear" w:color="auto" w:fill="FFFFFF"/>
        </w:rPr>
        <w:t> </w:t>
      </w:r>
      <w:r>
        <w:rPr>
          <w:rFonts w:ascii="Times New Roman" w:hAnsi="Times New Roman" w:cs="Times New Roman"/>
          <w:sz w:val="24"/>
          <w:szCs w:val="24"/>
          <w:u w:val="single"/>
          <w:shd w:val="clear" w:color="auto" w:fill="FFFFFF"/>
        </w:rPr>
        <w:t>Аппарат искусственной вентиляции легких с электроприводом для транспортировки пациентов.</w:t>
      </w:r>
      <w:r>
        <w:rPr>
          <w:rFonts w:ascii="Times New Roman" w:eastAsia="Times New Roman" w:hAnsi="Times New Roman" w:cs="Times New Roman"/>
          <w:sz w:val="24"/>
          <w:szCs w:val="24"/>
        </w:rPr>
        <w:t xml:space="preserve"> Портативный аппарат для длительной ИВЛ с режимом поддержки давления.</w:t>
      </w:r>
    </w:p>
    <w:p w:rsidR="0096375F" w:rsidRDefault="0096375F" w:rsidP="0096375F">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целях противодействия распространению коронавирусной инфекции и реализации мер по профилактике и снижению рисков распространения этого заболевания утверждены порядки оказания медицинской помощи в амбулаторных условиях, условиях дневного стационара и стационарных условиях, основные принципы оказания медицинской помощи в амбулаторных условиях (на дому) пациентам с установленным диагнозом новой коронавирусной инфекции. Организованы и утверждены многопрофильные бригады для оказания медицинской помощи пациентам с </w:t>
      </w:r>
      <w:r>
        <w:rPr>
          <w:rFonts w:ascii="Times New Roman" w:eastAsia="Times New Roman" w:hAnsi="Times New Roman" w:cs="Times New Roman"/>
          <w:color w:val="000000" w:themeColor="text1"/>
          <w:sz w:val="24"/>
          <w:szCs w:val="24"/>
          <w:lang w:val="en-US" w:eastAsia="ru-RU"/>
        </w:rPr>
        <w:t>COVID</w:t>
      </w:r>
      <w:r>
        <w:rPr>
          <w:rFonts w:ascii="Times New Roman" w:eastAsia="Times New Roman" w:hAnsi="Times New Roman" w:cs="Times New Roman"/>
          <w:color w:val="000000" w:themeColor="text1"/>
          <w:sz w:val="24"/>
          <w:szCs w:val="24"/>
          <w:lang w:eastAsia="ru-RU"/>
        </w:rPr>
        <w:t xml:space="preserve">-19 в городе и в пгт. Высокий, которые ежемесячно корректируются и утверждаются приказами с учетом работы учреждения и специалистов. </w:t>
      </w:r>
    </w:p>
    <w:p w:rsidR="0096375F" w:rsidRDefault="0096375F" w:rsidP="0096375F">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 входе в поликлинические учреждения организованы фильтры (специальный пункт санитарного контроля, организованный с целью выявления заболевших и обеспечения пропуска здоровых людей). Все пациенты с симптомами ОРЗ обследуются на антиген </w:t>
      </w:r>
      <w:r>
        <w:rPr>
          <w:rFonts w:ascii="Times New Roman" w:eastAsia="Times New Roman" w:hAnsi="Times New Roman" w:cs="Times New Roman"/>
          <w:color w:val="000000" w:themeColor="text1"/>
          <w:sz w:val="24"/>
          <w:szCs w:val="24"/>
          <w:lang w:val="en-US" w:eastAsia="ru-RU"/>
        </w:rPr>
        <w:t>COVID</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lastRenderedPageBreak/>
        <w:t>19. Организовано обеспечение граждан лекарственными препаратами для лечения новой коронавирусной инфекции в амбулаторных условиях.</w:t>
      </w:r>
    </w:p>
    <w:p w:rsidR="0096375F" w:rsidRDefault="0096375F" w:rsidP="0096375F">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состоянию на 15.11.2022 зарегистрировано 4107 подтвержденных случаев заболевания, вызванных коронавирусной инфекцией. Показатель заболеваемости составил 77,5 случаев на 1,0 тыс. человек населения. Наибольшее количество заболевших в 2022 году зарегистрировано в феврале – 2133 человека.</w:t>
      </w:r>
    </w:p>
    <w:p w:rsidR="0096375F" w:rsidRDefault="0096375F" w:rsidP="0096375F">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Помимо государственных учреждений здравоохранения на территории Мегиона услуги здравоохранения широкого спектра оказывают организации частной формы собственности. </w:t>
      </w:r>
    </w:p>
    <w:p w:rsidR="0096375F" w:rsidRDefault="0096375F" w:rsidP="0096375F">
      <w:pPr>
        <w:widowControl w:val="0"/>
        <w:spacing w:after="0" w:line="240" w:lineRule="auto"/>
        <w:ind w:firstLine="709"/>
        <w:jc w:val="both"/>
        <w:rPr>
          <w:rFonts w:ascii="Times New Roman" w:eastAsia="Calibri" w:hAnsi="Times New Roman" w:cs="Times New Roman"/>
          <w:sz w:val="24"/>
          <w:szCs w:val="24"/>
        </w:rPr>
      </w:pPr>
    </w:p>
    <w:p w:rsidR="0096375F" w:rsidRDefault="0096375F" w:rsidP="0096375F">
      <w:pPr>
        <w:pStyle w:val="paragraph"/>
        <w:widowControl w:val="0"/>
        <w:shd w:val="clear" w:color="auto" w:fill="FFFFFF"/>
        <w:spacing w:before="0" w:beforeAutospacing="0" w:after="0" w:afterAutospacing="0"/>
        <w:ind w:firstLine="709"/>
        <w:jc w:val="both"/>
        <w:textAlignment w:val="baseline"/>
        <w:rPr>
          <w:b/>
        </w:rPr>
      </w:pPr>
      <w:r>
        <w:rPr>
          <w:b/>
        </w:rPr>
        <w:t>2.Образование</w:t>
      </w:r>
    </w:p>
    <w:p w:rsidR="0096375F" w:rsidRDefault="0096375F" w:rsidP="0096375F">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96375F" w:rsidRDefault="0096375F" w:rsidP="0096375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образовательной политики развития городской системы образования в 2022 году являлись: обеспечение доступности качественного образования в соответствии с современными требованиями, повышение эффективности реализации молодежной политики в интересах инновационного социально-ориентированного развития города.</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Стратегическими приоритетами развития образовательной системы Российской Федерации, Ханты-Мансийского автономного округа – Югры, города Мегиона выступают цели, поставленные Президентом Российской Федерации В.В.Путиным в его послании к Федеральному Собранию.</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Действенным механизмом решения поставленных задач является национальный проект «Образование». </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 году город Мегион участвовал в реализации пяти региональных проектов,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«Поддержка семей, имеющих детей», «Успех каждого ребенка», «Патриотическое воспитание граждан Российской Федерации (Ханты-Мансийский автономный округ - Югра)».</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Основные приоритеты и направления развития системы образования определены в муниципальной программе</w:t>
      </w:r>
      <w:r>
        <w:rPr>
          <w:color w:val="000000" w:themeColor="text1"/>
        </w:rPr>
        <w:t xml:space="preserve"> </w:t>
      </w:r>
      <w:r>
        <w:rPr>
          <w:rFonts w:ascii="Times New Roman" w:hAnsi="Times New Roman" w:cs="Times New Roman"/>
          <w:color w:val="000000" w:themeColor="text1"/>
          <w:sz w:val="24"/>
          <w:szCs w:val="24"/>
        </w:rPr>
        <w:t>«Развитие системы образования и молодежной политики города Мегиона на 2019-2025 годы», утвержденной постановлением администрации города                     от 19.12.2018 №2738.</w:t>
      </w:r>
      <w:r>
        <w:rPr>
          <w:rFonts w:ascii="Times New Roman" w:hAnsi="Times New Roman" w:cs="Times New Roman"/>
          <w:color w:val="000000" w:themeColor="text1"/>
          <w:sz w:val="24"/>
          <w:szCs w:val="24"/>
          <w:shd w:val="clear" w:color="auto" w:fill="FFFFFF"/>
        </w:rPr>
        <w:t xml:space="preserve"> Ключевыми направлениями деятельности в рамках реализации программных мероприятий являются:</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инфраструктуры общего образования, создание благоприятных условий для развития организаций в сфере дошкольного образования детей;</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Pr>
          <w:rFonts w:ascii="Times New Roman" w:hAnsi="Times New Roman" w:cs="Times New Roman"/>
          <w:iCs/>
          <w:color w:val="000000" w:themeColor="text1"/>
          <w:sz w:val="24"/>
          <w:szCs w:val="24"/>
        </w:rPr>
        <w:t>;</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системы дополнительного образования детей;</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совершенствование системы образования и психолого-педагогической реабилитации и абилитации обучающихся с ограниченными возможностями здоровья и с инвалидностью;                      </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развитие Цифровой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комплексной безопасности и комфортных условий образовательного процесса;</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оснащение материально-технической базы образовательных организаций в соответствии с современными требованиями;                         </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системы выявления и поддержки одаренных детей, лидеров в сфере образования, инициативной и талантливой молодежи.</w:t>
      </w:r>
    </w:p>
    <w:p w:rsidR="0096375F" w:rsidRDefault="0096375F" w:rsidP="0096375F">
      <w:pPr>
        <w:widowControl w:val="0"/>
        <w:shd w:val="clear" w:color="auto" w:fill="FFFFFF"/>
        <w:spacing w:after="0" w:line="240" w:lineRule="auto"/>
        <w:ind w:firstLine="709"/>
        <w:jc w:val="both"/>
        <w:rPr>
          <w:rFonts w:ascii="Times New Roman" w:hAnsi="Times New Roman"/>
          <w:sz w:val="24"/>
          <w:szCs w:val="24"/>
          <w:shd w:val="clear" w:color="auto" w:fill="FFFFFF"/>
        </w:rPr>
      </w:pPr>
      <w:r>
        <w:rPr>
          <w:rFonts w:ascii="Times New Roman" w:hAnsi="Times New Roman" w:cs="Times New Roman"/>
          <w:color w:val="000000" w:themeColor="text1"/>
          <w:sz w:val="24"/>
          <w:szCs w:val="24"/>
        </w:rPr>
        <w:t xml:space="preserve">Общий объем средств, предусмотренных муниципальной программой, составляет 2 553,3 млн руб. </w:t>
      </w:r>
    </w:p>
    <w:p w:rsidR="0096375F" w:rsidRPr="00871AD2" w:rsidRDefault="0096375F" w:rsidP="00871AD2">
      <w:pPr>
        <w:pStyle w:val="a3"/>
        <w:widowControl w:val="0"/>
        <w:ind w:firstLine="709"/>
        <w:jc w:val="both"/>
        <w:rPr>
          <w:color w:val="000000" w:themeColor="text1"/>
        </w:rPr>
      </w:pPr>
      <w:r>
        <w:rPr>
          <w:color w:val="000000" w:themeColor="text1"/>
        </w:rPr>
        <w:t xml:space="preserve">Из средств бюджета автономного округа финансируются переданные полномочия по обеспечению государственных гарантий прав граждан на получение образования (общего и </w:t>
      </w:r>
      <w:r>
        <w:rPr>
          <w:color w:val="000000" w:themeColor="text1"/>
        </w:rPr>
        <w:lastRenderedPageBreak/>
        <w:t>дошкольного). Из городского бюджета финансируются все расходы на содержание имущества, расходы на оплату труда должностей, не относя</w:t>
      </w:r>
      <w:r w:rsidR="00871AD2">
        <w:rPr>
          <w:color w:val="000000" w:themeColor="text1"/>
        </w:rPr>
        <w:t>щихся к переданным полномочиям.</w:t>
      </w:r>
    </w:p>
    <w:p w:rsidR="0096375F" w:rsidRDefault="0096375F" w:rsidP="0096375F">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 xml:space="preserve">Дошкольное образование </w:t>
      </w:r>
    </w:p>
    <w:p w:rsidR="0096375F" w:rsidRDefault="0096375F" w:rsidP="0096375F">
      <w:pPr>
        <w:widowControl w:val="0"/>
        <w:spacing w:after="0" w:line="240" w:lineRule="auto"/>
        <w:ind w:firstLine="708"/>
        <w:jc w:val="both"/>
        <w:rPr>
          <w:rFonts w:ascii="Times New Roman" w:hAnsi="Times New Roman" w:cs="Times New Roman"/>
          <w:sz w:val="24"/>
          <w:szCs w:val="24"/>
        </w:rPr>
      </w:pPr>
    </w:p>
    <w:p w:rsidR="0096375F" w:rsidRDefault="0096375F" w:rsidP="0096375F">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2022 году Президент Российской Федерации утвердил значимое изменение в сфере дошкольного образования, заменяющее понятие «образовательная услуга» на «реализацию образовательной программы». Дошкольное образование входит в число приоритетных направлений развития всей системы образования. Комплекс мер по развитию современной системы дошкольного образования направлен на повышение качества </w:t>
      </w:r>
      <w:r>
        <w:rPr>
          <w:rFonts w:ascii="Times New Roman" w:hAnsi="Times New Roman" w:cs="Times New Roman"/>
          <w:color w:val="000000"/>
          <w:sz w:val="24"/>
          <w:szCs w:val="24"/>
        </w:rPr>
        <w:t xml:space="preserve">условий осуществления образовательной деятельности </w:t>
      </w:r>
      <w:r>
        <w:rPr>
          <w:rFonts w:ascii="Times New Roman" w:hAnsi="Times New Roman" w:cs="Times New Roman"/>
          <w:sz w:val="24"/>
          <w:szCs w:val="24"/>
        </w:rPr>
        <w:t>и его доступности.</w:t>
      </w:r>
    </w:p>
    <w:p w:rsidR="0096375F" w:rsidRDefault="0096375F" w:rsidP="0096375F">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дошкольного образования представлена 13 дошкольными образовательными организациями, 1 структурным подразделением и 14 группами дошкольного образования при общеобразовательных организациях. </w:t>
      </w:r>
    </w:p>
    <w:p w:rsidR="0096375F" w:rsidRDefault="0096375F" w:rsidP="0096375F">
      <w:pPr>
        <w:widowControl w:val="0"/>
        <w:spacing w:after="0" w:line="240" w:lineRule="auto"/>
        <w:ind w:firstLine="708"/>
        <w:jc w:val="both"/>
        <w:rPr>
          <w:rFonts w:ascii="Times New Roman" w:eastAsia="Calibri" w:hAnsi="Times New Roman" w:cs="Times New Roman"/>
          <w:bCs/>
          <w:color w:val="000000"/>
          <w:sz w:val="24"/>
          <w:szCs w:val="24"/>
        </w:rPr>
      </w:pPr>
      <w:r>
        <w:rPr>
          <w:rFonts w:ascii="Times New Roman" w:eastAsia="Calibri Light" w:hAnsi="Times New Roman" w:cs="Times New Roman"/>
          <w:sz w:val="24"/>
          <w:szCs w:val="24"/>
        </w:rPr>
        <w:t>В контексте реализации федеральных национальных проектов «Демография» и «Образование» во всех образовательных организациях дошкольного образования созданы условия для развития детей. Д</w:t>
      </w:r>
      <w:r>
        <w:rPr>
          <w:rFonts w:ascii="Times New Roman" w:eastAsia="Calibri" w:hAnsi="Times New Roman" w:cs="Times New Roman"/>
          <w:bCs/>
          <w:color w:val="000000"/>
          <w:sz w:val="24"/>
          <w:szCs w:val="24"/>
        </w:rPr>
        <w:t xml:space="preserve">оступность дошкольного образования для детей в возрасте от     1 года до 7 лет составляет 100% от существующей потребности. </w:t>
      </w:r>
    </w:p>
    <w:p w:rsidR="0096375F" w:rsidRDefault="0096375F" w:rsidP="0096375F">
      <w:pPr>
        <w:widowControl w:val="0"/>
        <w:spacing w:after="0" w:line="240" w:lineRule="auto"/>
        <w:ind w:firstLine="708"/>
        <w:jc w:val="both"/>
        <w:rPr>
          <w:rFonts w:ascii="Times New Roman" w:eastAsia="Calibri" w:hAnsi="Times New Roman" w:cs="Times New Roman"/>
          <w:bCs/>
          <w:color w:val="000000"/>
          <w:sz w:val="24"/>
          <w:szCs w:val="24"/>
        </w:rPr>
      </w:pPr>
      <w:r>
        <w:rPr>
          <w:rFonts w:ascii="Times New Roman" w:eastAsia="Calibri Light" w:hAnsi="Times New Roman" w:cs="Times New Roman"/>
          <w:sz w:val="24"/>
          <w:szCs w:val="24"/>
        </w:rPr>
        <w:t>Численность детей,</w:t>
      </w:r>
      <w:r>
        <w:rPr>
          <w:rFonts w:ascii="Times New Roman" w:eastAsia="Calibri" w:hAnsi="Times New Roman" w:cs="Times New Roman"/>
          <w:color w:val="000000"/>
          <w:sz w:val="24"/>
          <w:szCs w:val="24"/>
        </w:rPr>
        <w:t xml:space="preserve"> получающих дошкольное образование в возрасте от 1 года до 8 лет составляет 3194 воспитанника (в 2021 году – 3207)</w:t>
      </w:r>
      <w:r>
        <w:rPr>
          <w:rFonts w:ascii="Times New Roman" w:eastAsia="Calibri" w:hAnsi="Times New Roman" w:cs="Times New Roman"/>
          <w:bCs/>
          <w:color w:val="000000"/>
          <w:sz w:val="24"/>
          <w:szCs w:val="24"/>
        </w:rPr>
        <w:t xml:space="preserve">. </w:t>
      </w:r>
    </w:p>
    <w:p w:rsidR="0096375F" w:rsidRDefault="0096375F" w:rsidP="0096375F">
      <w:pPr>
        <w:widowControl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w:t>
      </w:r>
    </w:p>
    <w:p w:rsidR="0096375F" w:rsidRDefault="0096375F" w:rsidP="0096375F">
      <w:pPr>
        <w:widowControl w:val="0"/>
        <w:spacing w:after="0" w:line="240" w:lineRule="auto"/>
        <w:jc w:val="center"/>
        <w:rPr>
          <w:rFonts w:ascii="Times New Roman" w:eastAsia="Calibri" w:hAnsi="Times New Roman" w:cs="Times New Roman"/>
          <w:sz w:val="16"/>
          <w:szCs w:val="16"/>
        </w:rPr>
      </w:pPr>
    </w:p>
    <w:p w:rsidR="0096375F" w:rsidRDefault="0096375F" w:rsidP="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воспитанников муниципальных образовательных организаций, </w:t>
      </w:r>
    </w:p>
    <w:p w:rsidR="0096375F" w:rsidRDefault="0096375F" w:rsidP="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реализующих программы дошкольного образования</w:t>
      </w:r>
    </w:p>
    <w:p w:rsidR="0096375F" w:rsidRDefault="0096375F" w:rsidP="0096375F">
      <w:pPr>
        <w:widowControl w:val="0"/>
        <w:spacing w:after="0" w:line="240" w:lineRule="auto"/>
        <w:ind w:firstLine="708"/>
        <w:rPr>
          <w:rFonts w:ascii="Times New Roman" w:eastAsia="Calibri" w:hAnsi="Times New Roman" w:cs="Times New Roman"/>
          <w:sz w:val="16"/>
          <w:szCs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96375F" w:rsidTr="0096375F">
        <w:trPr>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Год</w:t>
            </w:r>
          </w:p>
          <w:p w:rsidR="0096375F" w:rsidRDefault="0096375F">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2018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2020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2021год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2022 год</w:t>
            </w:r>
          </w:p>
        </w:tc>
      </w:tr>
      <w:tr w:rsidR="0096375F" w:rsidTr="00EC7129">
        <w:trPr>
          <w:trHeight w:val="40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3672</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3194</w:t>
            </w:r>
          </w:p>
        </w:tc>
      </w:tr>
      <w:tr w:rsidR="0096375F" w:rsidTr="00EC7129">
        <w:trPr>
          <w:trHeight w:val="40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3683</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3207</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375F" w:rsidRDefault="0096375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3194</w:t>
            </w:r>
          </w:p>
        </w:tc>
      </w:tr>
    </w:tbl>
    <w:p w:rsidR="0096375F" w:rsidRDefault="0096375F" w:rsidP="0096375F">
      <w:pPr>
        <w:widowControl w:val="0"/>
        <w:spacing w:after="0" w:line="240" w:lineRule="auto"/>
        <w:ind w:firstLine="567"/>
        <w:jc w:val="both"/>
        <w:rPr>
          <w:rFonts w:ascii="Times New Roman" w:eastAsia="Calibri" w:hAnsi="Times New Roman" w:cs="Times New Roman"/>
          <w:bCs/>
          <w:color w:val="FF0000"/>
          <w:sz w:val="24"/>
          <w:szCs w:val="24"/>
        </w:rPr>
      </w:pPr>
    </w:p>
    <w:p w:rsidR="0096375F" w:rsidRDefault="0096375F" w:rsidP="0096375F">
      <w:pPr>
        <w:widowControl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В рамках реализации регионального проекта </w:t>
      </w:r>
      <w:r>
        <w:rPr>
          <w:rFonts w:ascii="Times New Roman" w:eastAsia="Calibri" w:hAnsi="Times New Roman" w:cs="Times New Roman"/>
          <w:bCs/>
          <w:color w:val="000000"/>
          <w:sz w:val="24"/>
          <w:szCs w:val="24"/>
          <w:shd w:val="clear" w:color="auto" w:fill="FFFFFF"/>
        </w:rPr>
        <w:t xml:space="preserve">«Поддержка семей, имеющих детей», с целью </w:t>
      </w:r>
      <w:r>
        <w:rPr>
          <w:rFonts w:ascii="Times New Roman" w:hAnsi="Times New Roman" w:cs="Times New Roman"/>
          <w:sz w:val="24"/>
          <w:szCs w:val="24"/>
        </w:rPr>
        <w:t xml:space="preserve">поддержки семейного воспитания и ранней социализации детей, на базе 15 образовательных организаций функционируют консультационные пункты, задачами которых является оказание психолого-педагогической, методической и консультативной помощи законным представителям детей дошкольного возраста. </w:t>
      </w:r>
      <w:r>
        <w:rPr>
          <w:rFonts w:ascii="Times New Roman" w:eastAsia="Calibri" w:hAnsi="Times New Roman" w:cs="Times New Roman"/>
          <w:sz w:val="24"/>
          <w:szCs w:val="24"/>
        </w:rPr>
        <w:t xml:space="preserve">В 2022 году такая поддержка оказана </w:t>
      </w:r>
      <w:r>
        <w:rPr>
          <w:rFonts w:ascii="Times New Roman" w:eastAsia="Calibri Light" w:hAnsi="Times New Roman" w:cs="Times New Roman"/>
          <w:sz w:val="24"/>
          <w:szCs w:val="24"/>
        </w:rPr>
        <w:t>1029</w:t>
      </w:r>
      <w:r>
        <w:rPr>
          <w:rFonts w:ascii="Times New Roman" w:eastAsia="Calibri" w:hAnsi="Times New Roman" w:cs="Times New Roman"/>
          <w:sz w:val="24"/>
          <w:szCs w:val="24"/>
        </w:rPr>
        <w:t xml:space="preserve"> законным представителям.</w:t>
      </w:r>
    </w:p>
    <w:p w:rsidR="0096375F" w:rsidRDefault="0096375F" w:rsidP="0096375F">
      <w:pPr>
        <w:widowControl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Указом Президента Российской Федерации от 21.07.2020 №474 «О национальных целях развития Российской Федерации на период до 2030 года» определены приоритетные ориентиры для системы образования, главными из которых являются создание условий для воспитания гармонично развитой и социально ответственной личности, а также формирование эффективной системы выявления, поддержки и развития способностей и талантов детей.</w:t>
      </w:r>
    </w:p>
    <w:p w:rsidR="0096375F" w:rsidRDefault="0096375F" w:rsidP="0096375F">
      <w:pPr>
        <w:widowControl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Для реализации и достижения поставленных государством целей и задач, особое внимание уделяется вопросам воспитания подрастающего поколения, в том числе, посредством проведения социально-значимых мероприятий совместно с родительским сообществом и социальными партнерами: Фестиваль дружбы народов «Под солнцем – едины!», квест-игра «Дети рулят!», приуроченный ко Дню защиты детей праздник «День семьи», мероприятия </w:t>
      </w:r>
      <w:r>
        <w:rPr>
          <w:rFonts w:ascii="Times New Roman" w:eastAsia="Calibri Light" w:hAnsi="Times New Roman" w:cs="Times New Roman"/>
          <w:sz w:val="24"/>
          <w:szCs w:val="24"/>
        </w:rPr>
        <w:t>«Волонтером быть круто!»</w:t>
      </w:r>
      <w:r>
        <w:rPr>
          <w:rFonts w:ascii="Times New Roman" w:hAnsi="Times New Roman" w:cs="Times New Roman"/>
          <w:color w:val="000000"/>
          <w:sz w:val="24"/>
          <w:szCs w:val="24"/>
          <w:shd w:val="clear" w:color="auto" w:fill="FFFFFF"/>
        </w:rPr>
        <w:t>, «Здоровые дети – здоровая нация!».</w:t>
      </w:r>
    </w:p>
    <w:p w:rsidR="0096375F" w:rsidRDefault="0096375F" w:rsidP="0096375F">
      <w:pPr>
        <w:widowControl w:val="0"/>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Кроме того, важным направлением остается развитие шахматного образования. Ежегодно воспитанники дошкольных образовательных организаций демонстрируют высокий уровень освоения программ данного направления. </w:t>
      </w:r>
    </w:p>
    <w:p w:rsidR="0096375F" w:rsidRDefault="0096375F" w:rsidP="0096375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Следует подчеркнуть высокий уровень удовлетворенности законных представителей </w:t>
      </w:r>
      <w:r>
        <w:rPr>
          <w:rFonts w:ascii="Times New Roman" w:eastAsia="Calibri Light" w:hAnsi="Times New Roman" w:cs="Times New Roman"/>
          <w:sz w:val="24"/>
          <w:szCs w:val="24"/>
        </w:rPr>
        <w:lastRenderedPageBreak/>
        <w:t>качеством образовательных условий, что подтверждается проведенным анкетированием в 2022 году. Вопросы анкетирования затрагивали 4 области деятельности организаций, по итогам которых респонденты оценили условия от 88% до 100%.</w:t>
      </w:r>
    </w:p>
    <w:p w:rsidR="0096375F" w:rsidRDefault="0096375F" w:rsidP="00963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уделяют особое внимание вопросам самообразования и трансляции опыта. По итогам регионального этапа </w:t>
      </w:r>
      <w:r>
        <w:rPr>
          <w:rFonts w:ascii="Times New Roman" w:hAnsi="Times New Roman" w:cs="Times New Roman"/>
          <w:sz w:val="24"/>
          <w:szCs w:val="24"/>
          <w:lang w:val="en-US"/>
        </w:rPr>
        <w:t>X</w:t>
      </w:r>
      <w:r>
        <w:rPr>
          <w:rFonts w:ascii="Times New Roman" w:hAnsi="Times New Roman" w:cs="Times New Roman"/>
          <w:sz w:val="24"/>
          <w:szCs w:val="24"/>
        </w:rPr>
        <w:t xml:space="preserve"> Всероссийского конкурса «Воспитатели России» в 2022 году педагоги высоко отмечены:</w:t>
      </w:r>
    </w:p>
    <w:p w:rsidR="0096375F" w:rsidRDefault="0096375F" w:rsidP="00963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номинации «Лучший воспитатель-профессионал образовательной организации «Инклюзивное образование» 2 место присвоено Шуткиной Анне Викторовне, учителю-дефектологу МАДОУ «Детский сад №12 «Росинка»; </w:t>
      </w:r>
    </w:p>
    <w:p w:rsidR="0096375F" w:rsidRDefault="0096375F" w:rsidP="00963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номинации «Наставник – это призвание» стала призером (2 место) воспитатель МАДОУ «Детский сад №14 «Умка» Рамазанова Рамина Гамиддиновна;</w:t>
      </w:r>
    </w:p>
    <w:p w:rsidR="0096375F" w:rsidRDefault="0096375F" w:rsidP="00963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номинации «Педагог-инфлюенсер» 2 место присуждено воспитателю МАДОУ «Детский сад №13 «Родничок» Айнулиной Надежде Викторовне;</w:t>
      </w:r>
    </w:p>
    <w:p w:rsidR="0096375F" w:rsidRDefault="0096375F" w:rsidP="00963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номинации «Детскому саду – здоровый коллектив» 3 место заняла педагог-психолог МАДОУ «Детский сад №14 «Умка» Гусева Елена Владимировна. </w:t>
      </w:r>
    </w:p>
    <w:p w:rsidR="0096375F" w:rsidRDefault="0096375F" w:rsidP="0096375F">
      <w:pPr>
        <w:widowControl w:val="0"/>
        <w:spacing w:after="0" w:line="240" w:lineRule="auto"/>
        <w:ind w:firstLine="708"/>
        <w:jc w:val="both"/>
        <w:rPr>
          <w:rFonts w:ascii="Times New Roman" w:hAnsi="Times New Roman" w:cs="Times New Roman"/>
          <w:color w:val="FF0000"/>
          <w:sz w:val="24"/>
          <w:szCs w:val="24"/>
          <w:highlight w:val="yellow"/>
        </w:rPr>
      </w:pP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Общее образование</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p>
    <w:p w:rsidR="0096375F" w:rsidRDefault="0096375F" w:rsidP="0096375F">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территории города Мегиона действуют 7 муниципальных общеобразовательных организаций.</w:t>
      </w:r>
    </w:p>
    <w:p w:rsidR="0096375F" w:rsidRDefault="0096375F" w:rsidP="0096375F">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состоянию на 01.09.2022 в школах города сформировано 292 классов, в которых обучается 7 118 школьников (01.09.2021 – 295 классов, 7 169 обучающихся).</w:t>
      </w:r>
      <w:r>
        <w:rPr>
          <w:rFonts w:ascii="Times New Roman" w:hAnsi="Times New Roman" w:cs="Times New Roman"/>
          <w:i/>
          <w:color w:val="000000" w:themeColor="text1"/>
          <w:sz w:val="24"/>
          <w:szCs w:val="24"/>
        </w:rPr>
        <w:t xml:space="preserve"> </w:t>
      </w:r>
    </w:p>
    <w:p w:rsidR="0096375F" w:rsidRDefault="0096375F" w:rsidP="0096375F">
      <w:pPr>
        <w:widowControl w:val="0"/>
        <w:spacing w:after="0" w:line="240"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В рамках </w:t>
      </w:r>
      <w:r>
        <w:rPr>
          <w:rFonts w:ascii="Times New Roman" w:eastAsia="Times New Roman" w:hAnsi="Times New Roman" w:cs="Times New Roman"/>
          <w:sz w:val="24"/>
          <w:szCs w:val="24"/>
          <w:lang w:eastAsia="ru-RU"/>
        </w:rPr>
        <w:t xml:space="preserve">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w:t>
      </w:r>
      <w:r>
        <w:rPr>
          <w:rFonts w:ascii="Times New Roman" w:eastAsia="Times New Roman" w:hAnsi="Times New Roman" w:cs="Times New Roman"/>
          <w:sz w:val="24"/>
          <w:szCs w:val="24"/>
          <w:shd w:val="clear" w:color="auto" w:fill="FFFFFF"/>
          <w:lang w:eastAsia="ru-RU"/>
        </w:rPr>
        <w:t>третьего поколения. Министерством просвещения утверждены новые федеральные государственные образовательные стандарты начального общего и основного общего образования.</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Обновленная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учета интересов и возможностей как образовательных организаций, так и их учеников. </w:t>
      </w:r>
      <w:r>
        <w:rPr>
          <w:rFonts w:ascii="Times New Roman" w:eastAsia="Times New Roman" w:hAnsi="Times New Roman" w:cs="Times New Roman"/>
          <w:sz w:val="24"/>
          <w:szCs w:val="24"/>
          <w:shd w:val="clear" w:color="auto" w:fill="FFFFFF"/>
          <w:lang w:val="en-US" w:eastAsia="ru-RU"/>
        </w:rPr>
        <w:t>C</w:t>
      </w:r>
      <w:r>
        <w:rPr>
          <w:rFonts w:ascii="Times New Roman" w:eastAsia="Times New Roman" w:hAnsi="Times New Roman" w:cs="Times New Roman"/>
          <w:sz w:val="24"/>
          <w:szCs w:val="24"/>
          <w:shd w:val="clear" w:color="auto" w:fill="FFFFFF"/>
          <w:lang w:eastAsia="ru-RU"/>
        </w:rPr>
        <w:t xml:space="preserve"> 1 сентября 2022 года в каждой школе действуют ФГОС, а обучающиеся, которые приняты на обучение в первые и пятые классы в 2022 году, будут учиться уже по обновленным ФГОС. На территории города с нового учебного года по обновленным ФГОС обучается 1412 человек (19,8%).</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образования повышенного уровня обеспечивает, как и в предыдущий год, муниципальное автономное общеобразовательное учреждение №5 «Гимназия». Доля обучающихся, занимающихся в учреждениях повышенного уровня, составляет 13,4% (2021 год – 12,6%).</w:t>
      </w:r>
    </w:p>
    <w:p w:rsidR="0096375F" w:rsidRDefault="0096375F" w:rsidP="0096375F">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 </w:t>
      </w:r>
    </w:p>
    <w:p w:rsidR="0096375F" w:rsidRDefault="0096375F" w:rsidP="0096375F">
      <w:pPr>
        <w:widowControl w:val="0"/>
        <w:spacing w:after="0" w:line="240" w:lineRule="auto"/>
        <w:ind w:firstLine="708"/>
        <w:jc w:val="both"/>
        <w:rPr>
          <w:rFonts w:ascii="Times New Roman" w:hAnsi="Times New Roman" w:cs="Times New Roman"/>
          <w:bCs/>
          <w:sz w:val="24"/>
          <w:szCs w:val="24"/>
        </w:rPr>
      </w:pPr>
      <w:r>
        <w:rPr>
          <w:rFonts w:ascii="Times New Roman" w:eastAsia="Calibri Light" w:hAnsi="Times New Roman" w:cs="Times New Roman"/>
          <w:bCs/>
          <w:sz w:val="24"/>
          <w:szCs w:val="24"/>
        </w:rPr>
        <w:t xml:space="preserve">Государственная итоговая аттестация в 2022 году была проведена в соответствии с требованиями законодательства, </w:t>
      </w:r>
      <w:r>
        <w:rPr>
          <w:rFonts w:ascii="Times New Roman" w:eastAsia="Calibri Light" w:hAnsi="Times New Roman" w:cs="Times New Roman"/>
          <w:sz w:val="24"/>
          <w:szCs w:val="24"/>
        </w:rPr>
        <w:t>Порядком проведения государственной итоговой аттестации.</w:t>
      </w:r>
      <w:r>
        <w:rPr>
          <w:rFonts w:ascii="Times New Roman" w:hAnsi="Times New Roman" w:cs="Times New Roman"/>
          <w:bCs/>
          <w:sz w:val="24"/>
          <w:szCs w:val="24"/>
        </w:rPr>
        <w:t xml:space="preserve"> В общеобразовательных организациях в течение учебного года были созданы условия для подготовки и проведения государственной итоговой аттестации. На уровне муниципалитета разработана и успешно реализуется «дорожная карта» по подготовке к проведению государственной итоговой аттестации обучающихся по образовательным программам основного общего и среднего общего образования. В сравнении с предыдущим годом результаты и п</w:t>
      </w:r>
      <w:r>
        <w:rPr>
          <w:rFonts w:ascii="Times New Roman" w:hAnsi="Times New Roman" w:cs="Times New Roman"/>
          <w:sz w:val="24"/>
          <w:szCs w:val="24"/>
        </w:rPr>
        <w:t xml:space="preserve">роцентные показатели стабильны </w:t>
      </w:r>
      <w:r>
        <w:rPr>
          <w:rFonts w:ascii="Times New Roman" w:hAnsi="Times New Roman" w:cs="Times New Roman"/>
          <w:bCs/>
          <w:sz w:val="24"/>
          <w:szCs w:val="24"/>
        </w:rPr>
        <w:t>по основным предметам.</w:t>
      </w:r>
    </w:p>
    <w:p w:rsidR="0096375F" w:rsidRDefault="0096375F" w:rsidP="0096375F">
      <w:pPr>
        <w:widowControl w:val="0"/>
        <w:spacing w:after="0" w:line="240" w:lineRule="auto"/>
        <w:ind w:right="-38" w:firstLine="708"/>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Средний тестовый балл ЕГЭ выпускников по русскому языку составил 67, по математике (профильный уровень) – 49. Минимальный тестовый балл, установленный на федеральном уровне, по математике (профильный уровень) составляет 27 баллов, по русскому </w:t>
      </w:r>
      <w:r>
        <w:rPr>
          <w:rFonts w:ascii="Times New Roman" w:hAnsi="Times New Roman" w:cs="Times New Roman"/>
          <w:bCs/>
          <w:sz w:val="24"/>
          <w:szCs w:val="24"/>
        </w:rPr>
        <w:lastRenderedPageBreak/>
        <w:t xml:space="preserve">языку – 36 баллов. </w:t>
      </w:r>
      <w:r>
        <w:rPr>
          <w:rFonts w:ascii="Times New Roman" w:eastAsia="Times New Roman" w:hAnsi="Times New Roman" w:cs="Times New Roman"/>
          <w:sz w:val="24"/>
          <w:szCs w:val="24"/>
          <w:lang w:eastAsia="ru-RU"/>
        </w:rPr>
        <w:t>В сравнении в 2021 годом городской средний балл ЕГЭ увеличился по 5 учебным предметам – физика, география, английский язык, история и обществознание.</w:t>
      </w:r>
    </w:p>
    <w:p w:rsidR="0096375F" w:rsidRDefault="0096375F" w:rsidP="0096375F">
      <w:pPr>
        <w:widowControl w:val="0"/>
        <w:tabs>
          <w:tab w:val="left" w:pos="76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Учитывая все сдаваемые учебные предметы в форме ЕГЭ, самый высокий общегородской средний балл у МАОУ «СОШ №3 имени И.И.Рынкового» </w:t>
      </w:r>
      <w:r>
        <w:rPr>
          <w:rFonts w:ascii="Times New Roman" w:hAnsi="Times New Roman" w:cs="Times New Roman"/>
          <w:sz w:val="24"/>
          <w:szCs w:val="24"/>
        </w:rPr>
        <w:t>–</w:t>
      </w:r>
      <w:r>
        <w:rPr>
          <w:rFonts w:ascii="Times New Roman" w:eastAsia="Calibri" w:hAnsi="Times New Roman" w:cs="Times New Roman"/>
          <w:sz w:val="24"/>
          <w:szCs w:val="24"/>
        </w:rPr>
        <w:t xml:space="preserve"> 59,5.</w:t>
      </w:r>
    </w:p>
    <w:p w:rsidR="0096375F" w:rsidRDefault="0096375F" w:rsidP="009637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2022 году количество выпускников, окончивших школу с медалью «За особые успехи в учении» составило 27 человек (9,9% от общего количества выпускников 11-х классов)</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Ежегодно, в рамках реализации муниципальной программы «Развитие системы образования и молодежной политики города Мегиона на 2019-2025 годы», при поддержке главы города, реализуются мероприятия по поощрению указанных обучающихся денежными премиями. В 2022 году размер премии составил 5747 рублей.</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По итогам учебного года </w:t>
      </w:r>
      <w:r>
        <w:rPr>
          <w:rFonts w:ascii="Times New Roman" w:eastAsia="Times New Roman" w:hAnsi="Times New Roman" w:cs="Times New Roman"/>
          <w:sz w:val="24"/>
          <w:szCs w:val="24"/>
        </w:rPr>
        <w:t xml:space="preserve">выпускников 11-х классов, получивших аттестат о среднем общем образовании </w:t>
      </w:r>
      <w:r>
        <w:rPr>
          <w:rFonts w:ascii="Times New Roman" w:hAnsi="Times New Roman" w:cs="Times New Roman"/>
          <w:sz w:val="24"/>
          <w:szCs w:val="24"/>
        </w:rPr>
        <w:t>–</w:t>
      </w:r>
      <w:r>
        <w:rPr>
          <w:rFonts w:ascii="Times New Roman" w:eastAsia="Times New Roman" w:hAnsi="Times New Roman" w:cs="Times New Roman"/>
          <w:sz w:val="24"/>
          <w:szCs w:val="24"/>
        </w:rPr>
        <w:t xml:space="preserve"> 273 человек (99,7%), в 2021 году – 337 человек (100%), в 2020 году </w:t>
      </w:r>
      <w:r>
        <w:rPr>
          <w:rFonts w:ascii="Times New Roman" w:hAnsi="Times New Roman" w:cs="Times New Roman"/>
          <w:sz w:val="24"/>
          <w:szCs w:val="24"/>
        </w:rPr>
        <w:t>–</w:t>
      </w:r>
      <w:r>
        <w:rPr>
          <w:rFonts w:ascii="Times New Roman" w:eastAsia="Times New Roman" w:hAnsi="Times New Roman" w:cs="Times New Roman"/>
          <w:sz w:val="24"/>
          <w:szCs w:val="24"/>
        </w:rPr>
        <w:t xml:space="preserve"> 321 человек (100%).</w:t>
      </w:r>
    </w:p>
    <w:p w:rsidR="0096375F" w:rsidRDefault="0096375F" w:rsidP="0096375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работы муниципальных общеобразовательных организаций за 2021-2022 учебный год: </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аттестованных – 0 человек. Динамика положительная в сравнении с результатами прошлого года – 2 человека, 0,02%.</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закончивших учебный год на «4 и 5» – 2418 человек (34,2%), что на 117 человек (1,4%) меньше, чем по итогам 2020-2021 учебного года - 2535 человек (35,6%). </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процент успеваемости в целом по городу составляет 99,2%, общегородской процент качества – 41%, что на 1,1% ниже по сравнению с 2020-2021 учебным годом – 42,1%.</w:t>
      </w:r>
    </w:p>
    <w:p w:rsidR="0096375F" w:rsidRDefault="0096375F" w:rsidP="0096375F">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Одной из форм независимого контроля образовательных достижений обучающихся, являются всероссийские проверочные работы. В 2022 году на территории города нет школ, имеющих стабильно низкие образовательные результаты по итогам проведения ВПР.</w:t>
      </w:r>
    </w:p>
    <w:p w:rsidR="0096375F" w:rsidRDefault="0096375F" w:rsidP="0096375F">
      <w:pPr>
        <w:widowControl w:val="0"/>
        <w:spacing w:after="0" w:line="240" w:lineRule="auto"/>
        <w:ind w:firstLine="709"/>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Все общеобразовательные учреждения города предоставляют образование по программам профильного обучения. </w:t>
      </w:r>
      <w:r>
        <w:rPr>
          <w:rFonts w:ascii="Times New Roman" w:eastAsia="Times New Roman" w:hAnsi="Times New Roman" w:cs="Times New Roman"/>
          <w:sz w:val="24"/>
          <w:szCs w:val="24"/>
        </w:rPr>
        <w:t>В 2022 году открыто 25 профильных 10-11 классов (21 группа: физико-математическая, социально-экономическая, социально-гуманитарная, гуманитарная, технологическая, химико-биологическая, естественно-научная и профильное обучение на основе индивидуальных учебных планов), в которых обучался 521 человек.</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 общеобразовательные организации подключены к сети Интернет. Доля обучающихся, которым обеспечена возможность пользоваться широкополосным Интернетом, составила 100%. </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Доля муниципальных общеобразовательных организаций, соответствующих современным требованиям обучения, остается стабильной и соответствует 99,1%.</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 году доля обучающихся, занимающихся во II смену составила – 14,9% (1058 человек) в 2021 году – 22,6% (1376 человек).</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Следует отметить высокий уровень удовлетворенности законных представителей качеством образования, что подтверждается результативным анкетированием среди родительского сообщества воспитанников в 2022 году. Вопросы касались 4 областей деятельности организаций, по итогам которых респонденты оценили условия от 86,7%               до 100%.</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Приоритетным направлением муниципальной системы образования остается работа с одаренными детьми, в том числе проведены следующие мероприятия на территории города:</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физико-математический турнир среди обучающихся 9 классов в МАОУ «СОШ №3 им.И.И.Рынкового»;</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базе школьного технопарка МАОУ «СОШ №2» Регионального Кванториума проведены «Инженерные каникулы».</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2021-2022 учебном году департаментом образования совместно с градообразующим предприятием ПАО «Славнефть-Мегионнефтегаз» организовано участие и сопровождение обучающихся в интеллектуальном турнире «Умножая таланты» проводимом ПАО «Газпром нефть» и парком науки и искусства «Сириус». Региональные этапы турнира определили 72 лучших участника, которые отправились на финал, среди них и обучающиеся Мегиона. По </w:t>
      </w:r>
      <w:r>
        <w:rPr>
          <w:rFonts w:ascii="Times New Roman" w:hAnsi="Times New Roman" w:cs="Times New Roman"/>
          <w:color w:val="000000" w:themeColor="text1"/>
          <w:sz w:val="24"/>
          <w:szCs w:val="24"/>
        </w:rPr>
        <w:lastRenderedPageBreak/>
        <w:t>итогам всероссийского финала команда из Мегиона заняла призовое – II место.</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Перечислим лишь несколько фамилий и команд, занявших высокие места и достойно представивших наш город на федеральном и окружном уровне: </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Ишимова Полина – победитель Всероссийского конкурса «Большая перемена-2021», полуфиналист Большой перемены 2022, участница программы «Региональная Компетентностная Олимпиада»; </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Мозоленко Артём, Ишимова Полина, Елизаров Макар, Петрова Екатерина, Мишенин Владислав, Утигенова Эрика, Лепшина Ксения – участники Инженерно-технической и гуманитарной смены образовательного центра «Сириус»;</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Новикова Анастасия, ученица МАОУ «СОШ №9» – представила город место на ИТ-форумке в городе Ханты-Мансийске и заняла 1 место в соревнованиях по информационной безопасности;</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Чуднецов Алексей, выпускник 11-б класса МАОУ «СОШ №3 им.И.И.Рынкового» – финалист Зимней школы «ЭнерГений».</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Гецман Арина, обучающаяся 4 класса МАОУ «Средняя общеобразовательная школа №4» стала призером Всероссийского конкурса на лучшее сочинение о своей культуре на русском языке и лучшее описание русской культуры на родном языке.</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сведений об одаренных детях.</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итогам проведения муниципального этапа всероссийской олимпиады школьников в 2021-2022 учебном году лучшие результаты стабильно демонстрируют обучающиеся МАОУ «СОШ №9» (66 победителей и призеров), МАОУ №5 «Гимназия» (62 победителя и призера), МАОУ «СОШ №4» (45 победителей и призеров).</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региональном этапе приняли участие 60 обучающихся, из них 13 стали призерами стали 13. В Федеральном этапе город Мегион представляли Ванькова Юлия ученица МАОУ «СОШ №9» и Субханкулова Лия из МАОУ №5 «Гимназия».</w:t>
      </w:r>
    </w:p>
    <w:p w:rsidR="0096375F" w:rsidRDefault="0096375F" w:rsidP="0096375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организации эффективной профориентационной работы с обучающимися, выявления профессиональных предпочтений и склонностей, обучающихся к различным видам профессиональной деятельности, осуществляется сопровождение профессионального самоопределения школьников. Проводится профориентационное тестирование обучающихся 5-7 классов, 8-11 классов и организуются индивидуальные консультации-рекомендации, осуществляется подбор сфер профессиональной деятельности. Обучающиеся 6-11 классов проходят профдиагностику на сайте «Билет в будущее» и получают индивидуальные рекомендации по выбору сферы будущей деятельности. В 2022 департаментом образования организована реализация проекта по профессиональной ориентации школьников «Будущий профессионал». В рамках проекта реализуются профориентационные инновационные мероприятия с учащимися, с последующим построением индивидуальной траектории профессионального развития на основе интересов, способностей, особенностей личности и особенностей надпрофессиональных компетенций. Участие в проекте принимают 970 человек.</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Образовательные организации активно участвуют в реализации государственной политики в сфере защиты прав детей. В городе сформирована система профилактики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 xml:space="preserve">Одним из важных направлений остается профилактика чрезвычайных происшествий с детьми. Образовательными организациями реализуются мероприятия в рамках широкомасштабной профилактической операции «Год», охватывающей все необходимые направления по сохранению здоровья и жизни обучающихся. </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 xml:space="preserve">С целью профилактики детского дорожного транспортного травматизма в каждой </w:t>
      </w:r>
      <w:r>
        <w:rPr>
          <w:rFonts w:ascii="Times New Roman" w:hAnsi="Times New Roman" w:cs="Times New Roman"/>
          <w:color w:val="000000" w:themeColor="text1"/>
          <w:kern w:val="24"/>
          <w:sz w:val="24"/>
          <w:szCs w:val="28"/>
        </w:rPr>
        <w:lastRenderedPageBreak/>
        <w:t>школе действует отряды Юных инспекторов дорожного движения (ЮИД).  В апреле 2022 года команда МБОУ «СОШ №6» приняла участие в окружных соревнованиях среди отрядов юных инспекторов движения «Безопасное колесо-2021», в котором стала призером. В ноябре месяце команда достойно представила регион на Всероссийском форуме юных инспекторов движения «Я выбираю ЮИД».</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 xml:space="preserve">Большое внимание в сфере образования уделяется гражданско-патриотическому воспитанию.  </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Проведены мероприятия, направленные на формирование и повышение высокого патриотического сознания, чувства верности своему Отечеству: классные часы «Уроки мужества», «Есть такая профессия – Родину защищать», «Зарница-2022», игра «Честь имею!» и многие другие.</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С целью сохранения памяти о Великом Подвиге Советского народа в годы Великой Отечественной войны 1941-1945 годов проведены мероприятия, направленные на воспитание уважительного отношения к защитникам Отечества, к подвигам старшего поколения: патриотическая акция «Письма Победы», «Георгиевская лента», «Окна Победы» «Бессмертный полк онлайн», «Посылка солдату», акция Памяти «Блокадный хлеб».</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МБОУ «СОШ №6» присоединилась к всероссийскому образовательному проекту «Парта Героя». В рамках него устанавливают ученические парты, посвященные заслуженным людям, героям, имеющим непосредственное отношение к школе и вошедшим в историю страны. Первые четыре «Парты Героев» посвящены ветеранам – жителям пгт. Высокий.</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С 1 сентября в школах города учебная неделя начинается с торжественной церемонии поднятия Государственного флага Российской Федерации и исполнения Государственного гимна Российской Федерации.</w:t>
      </w:r>
    </w:p>
    <w:p w:rsidR="0096375F" w:rsidRDefault="0096375F" w:rsidP="0096375F">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В настоящее время в условиях современных вызовов реализуется Всероссийский проект «Разговор о важном». В образовательных организациях введена должность советников директоров по воспитанию.</w:t>
      </w:r>
    </w:p>
    <w:p w:rsidR="0096375F" w:rsidRDefault="0096375F" w:rsidP="0096375F">
      <w:pPr>
        <w:widowControl w:val="0"/>
        <w:spacing w:after="0" w:line="240" w:lineRule="auto"/>
        <w:jc w:val="both"/>
        <w:rPr>
          <w:rFonts w:ascii="Times New Roman" w:hAnsi="Times New Roman" w:cs="Times New Roman"/>
          <w:color w:val="FF0000"/>
          <w:sz w:val="24"/>
          <w:szCs w:val="24"/>
        </w:rPr>
      </w:pP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Дополнительное образование </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p>
    <w:p w:rsidR="0096375F" w:rsidRDefault="0096375F" w:rsidP="0096375F">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Доля детей в возрасте от 5 до 18 лет, охваченных</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дополнительным образованием на территории города составляет 82%.</w:t>
      </w:r>
    </w:p>
    <w:p w:rsidR="0096375F" w:rsidRDefault="0096375F" w:rsidP="0096375F">
      <w:pPr>
        <w:widowControl w:val="0"/>
        <w:tabs>
          <w:tab w:val="left" w:pos="851"/>
        </w:tabs>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Для достижения показателя «Доля детей в возрасте от 5 до 18 лет, охваченных</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дополнительным образованием» регионального проекта «Успех каждого ребенка» национального проекта «Образование» реализуется комплекс мер, предусматривающих обновление содержания и технологий дополнительного образования, а также продолжена работа по обеспечению персонифицированного финансирования дополнительного образования детей (далее </w:t>
      </w:r>
      <w:r>
        <w:rPr>
          <w:rFonts w:ascii="Times New Roman" w:eastAsia="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rPr>
        <w:t xml:space="preserve"> ПФДО).</w:t>
      </w:r>
      <w:r>
        <w:rPr>
          <w:rFonts w:ascii="Times New Roman" w:hAnsi="Times New Roman" w:cs="Times New Roman"/>
          <w:color w:val="FF0000"/>
          <w:sz w:val="24"/>
          <w:szCs w:val="24"/>
        </w:rPr>
        <w:t xml:space="preserve"> </w:t>
      </w:r>
    </w:p>
    <w:p w:rsidR="0096375F" w:rsidRDefault="0096375F" w:rsidP="0096375F">
      <w:pPr>
        <w:widowControl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2022 году в реестре поставщиков услуг было зарегистрировано 29 организаций дополнительного образования в сфере культуры, физической культуры и спорта, образовательные организации, организации дошкольного образования, индивидуальные предприниматели. </w:t>
      </w:r>
      <w:r>
        <w:rPr>
          <w:rFonts w:ascii="Times New Roman" w:hAnsi="Times New Roman" w:cs="Times New Roman"/>
          <w:color w:val="000000" w:themeColor="text1"/>
          <w:sz w:val="24"/>
          <w:szCs w:val="24"/>
        </w:rPr>
        <w:t>Реализовано 3 976 сертификатов дополнительного образования детей (2021 год – 1958), стоимость 1 сертификата составила 28 124 руб. в год.</w:t>
      </w:r>
    </w:p>
    <w:p w:rsidR="0096375F" w:rsidRDefault="0096375F" w:rsidP="0096375F">
      <w:pPr>
        <w:widowControl w:val="0"/>
        <w:spacing w:after="0" w:line="240" w:lineRule="auto"/>
        <w:ind w:firstLine="567"/>
        <w:jc w:val="both"/>
        <w:rPr>
          <w:rFonts w:ascii="Times New Roman" w:hAnsi="Times New Roman" w:cs="Times New Roman"/>
          <w:color w:val="000000" w:themeColor="text1"/>
          <w:sz w:val="24"/>
          <w:szCs w:val="24"/>
        </w:rPr>
      </w:pP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кадрового потенциала</w:t>
      </w:r>
    </w:p>
    <w:p w:rsidR="0096375F" w:rsidRDefault="0096375F" w:rsidP="0096375F">
      <w:pPr>
        <w:widowControl w:val="0"/>
        <w:spacing w:after="0" w:line="240" w:lineRule="auto"/>
        <w:ind w:firstLine="567"/>
        <w:jc w:val="both"/>
        <w:rPr>
          <w:rFonts w:ascii="Times New Roman" w:hAnsi="Times New Roman" w:cs="Times New Roman"/>
          <w:sz w:val="24"/>
          <w:szCs w:val="24"/>
        </w:rPr>
      </w:pP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Профессиональный уровень педагога напрямую связан с обеспечением качественного обучения ученика.</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профессиональной компетенции педагогов центр непрерывного повышения профессионального мастерства педагогических работников Института развития образования провел оценку методических компетенций учителей. Педагоги показали достаточный уровень владения профессиональными компетенциями.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состав регионального методического актива по созданию единой системы научно-</w:t>
      </w:r>
      <w:r>
        <w:rPr>
          <w:rFonts w:ascii="Times New Roman" w:hAnsi="Times New Roman" w:cs="Times New Roman"/>
          <w:sz w:val="24"/>
          <w:szCs w:val="24"/>
        </w:rPr>
        <w:lastRenderedPageBreak/>
        <w:t>методического сопровождения педагогических работников и управленческих кадров на территории Ханты-Мансийского автономного округа – Югры вошла</w:t>
      </w:r>
      <w:r>
        <w:t xml:space="preserve"> </w:t>
      </w:r>
      <w:r>
        <w:rPr>
          <w:rFonts w:ascii="Times New Roman" w:hAnsi="Times New Roman" w:cs="Times New Roman"/>
          <w:sz w:val="24"/>
          <w:szCs w:val="24"/>
        </w:rPr>
        <w:t xml:space="preserve">Мотина Людмила Викторовна, директор МКУ «Центр развития образования».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регионального экспертного сообщества вошли 14 учителей-предметников с высоким уровнем методической компетентности. Более 20 учителей приняли участие в данной программе в сентябре.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Обучение по программе повышения профессионального мастерства «Школа современного учителя» прошли 55 педагогов - предметников.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2021-2022 учебном году в образовательных организациях города работали 532 педагога. Из них 473 (89%) с высшим педагогическим образованием, 59 (11%) человек со средним профессиональным образованием.</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 имеют 164 педагога города (31%), первую квалификационную категорию – 128 учителя (24%), соответствие занимаемой должности – 240 педагогов (45%).</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кадрового потенциала во многом зависит от эффективной системы повышения квалификации. Изменение содержания образования, внедрение, информационных технологий, новые подходы к управленческой деятельности требуют постоянного обновления знаний и формирования профессиональной компетентности педагогических кадров</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2021-2022 учебном году прошел курсовую подготовку 471 педагог (88,5%).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менее важное значение имеет дополнительное образование и курсовое обучение руководящих работников образовательных организаций. Всего в 2021-2022 учебном году в образовательных организациях города работают 75 работников руководящего состава, из них 40 человек (53,3%) прошли обучение на курсах повышения квалификации.</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курсах профессиональной переподготовки по программе «Менеджмент» обучены все руководители образовательных организаций (100%).</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стандарт педагога предполагает расширение пространства педагогического творчества. Сегодня наши педагоги – активные участники конкурсов педагогического мастерства, участники различных проектов на муниципальном и региональном уровне.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Участниками конкурсов различного уровня и направленности в 2021-2022 учебном году стали 73 педагога образовательных организаций. Среди них:</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финалисты регионального этапа всероссийского конкурса профессионального мастерства «Педагог года-2022» Марнова Елена Валентиновна, учитель начальных классов МБОУ «СОШ №6», Гордиевская Елена Викторовна, воспитатель детского сада №6 «Буратино».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Победитель премии Губернатора Ханты-Мансийского автономного округа ‒ Югры конкурса «Педагог-новатор» – Марнова Елена Валентиновна, учитель начальных классов МБОУ «СОШ №6»;</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Победитель конкурса педагогических работников Ханты-Мансийского автономного округа-Югры «Портфолио молодого педагога» - Чулаева Анастасия Андреевна, учитель русского языка и литературы МАОУ «СОШ №3 им. И.И.Рынкового».</w:t>
      </w:r>
    </w:p>
    <w:p w:rsidR="0096375F" w:rsidRDefault="0096375F" w:rsidP="009637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Принимали участие в региональных конкурсах «Педагог-новатор», «Лучшая технологическая карта по ФГОС-2022», «Педагог Югры-2022» и всероссийских конкурсах профессионального мастерства для педагогов-психологов «Отдавая сердце-2022», </w:t>
      </w: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Всероссийского конкурса «Учитель-дефектолог России-2022 и др.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окружном конкурсе на звание лучшего педагога в 2022 году приняли участие 5 педагогов города. Более 20 педагогов участвовали в конкурсах профессионального мастерства муниципального уровня.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По-прежнему очень важным и событийным, занимающим особое место в конкурсном движении остается Всероссийский конкурс в области педагогики, воспитания и работы с детьми и молодежью «За нравственный подвиг учителя».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в конкурсе принял участие 91 педагог, представлено 45 работ от 16 </w:t>
      </w:r>
      <w:r>
        <w:rPr>
          <w:rFonts w:ascii="Times New Roman" w:hAnsi="Times New Roman" w:cs="Times New Roman"/>
          <w:sz w:val="24"/>
          <w:szCs w:val="24"/>
        </w:rPr>
        <w:lastRenderedPageBreak/>
        <w:t>образовательных организаций.   Для участия в региональном этапе конкурса было направлено 7 работ победителей и призеров муниципального тура.</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Победителем I (регионального) этапа XVII ежегодного Всероссийского конкурса в области педагогики, воспитания и работы с детьми и молодежью «За нравственный подвиг учителя» в номинации «Лучший образовательный издательский проект года» стала Кыштымова Татьяна Анатольевна, заместитель заведующего по воспитательно-образовательной работе МАДОУ «ДС №13 «Родничок».</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Решением конкурсной комиссии педагоги отдельных образовательных организаций: Дурасова Алла Александровна, Артюхова Ольга Леонидовна, Демидова Галина Владимировна (МАДОУ «ДС №2 «Рябинка»), Усанов Владимир Александрович (МАОУ «СОШ №3 им.И.И. Рынкового») были удостоены благодарностей за вклад в дело воспитания подрастающего поколения.</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государства в области образования одной из ведущих задач является повышение престижа педагогической профессии. И мы видим, что в последнее время государством предпринимаются меры по повышению уровня вознаграждения за учительский труд. Но несмотря на предпринимаемые меры по-прежнему остро стоит кадровый вопрос. В рамках реализации муниципальной программы по развитию кадрового потенциала ведется работа по привлечению и сохранению молодых специалистов в школах города. </w:t>
      </w:r>
    </w:p>
    <w:p w:rsidR="0096375F" w:rsidRDefault="0096375F" w:rsidP="0096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продолжил свою деятельность Совет молодых педагогов, в который вошли 23 педагога образовательных организаций города. Основная задача совета – это адаптация молодого педагога к профессиональной деятельности, педагогическому коллективу и подтверждение личных ожиданий в профессии. </w:t>
      </w:r>
    </w:p>
    <w:p w:rsidR="0096375F" w:rsidRDefault="0096375F" w:rsidP="0096375F">
      <w:pPr>
        <w:widowControl w:val="0"/>
        <w:tabs>
          <w:tab w:val="num" w:pos="0"/>
        </w:tabs>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В процессе реализации федеральных и региональных проектов в сфере образования, учитывая необходимость концентрации сил всех уровней управления муниципальной системой образования, определены основные задачи на 2023 год:</w:t>
      </w:r>
    </w:p>
    <w:p w:rsidR="0096375F" w:rsidRDefault="0096375F" w:rsidP="0096375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1.Обеспечение условий для совершенствования материально-технической, учебно-методической и информационной базы образовательных организаций города. </w:t>
      </w:r>
    </w:p>
    <w:p w:rsidR="0096375F" w:rsidRDefault="0096375F" w:rsidP="0096375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2.Обеспечение доступности дошкольного образования для детей до 3-х лет. Сохранение во всех дошкольных образовательных организациях 100-процентной доступности дошкольного образования для детей в возрасте от 3 до 7 лет. Поддержка дошкольного семейного образования за счет развития сети консультативных пунктов.</w:t>
      </w:r>
    </w:p>
    <w:p w:rsidR="0096375F" w:rsidRDefault="0096375F" w:rsidP="00AD2CA7">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3.Обеспечение охвата дополнительным образованием 86,9% от общей численности обучающихся в городе, в том числе не менее 25% с использованием </w:t>
      </w:r>
      <w:r>
        <w:rPr>
          <w:rFonts w:ascii="Times New Roman" w:hAnsi="Times New Roman" w:cs="Times New Roman"/>
          <w:sz w:val="24"/>
          <w:szCs w:val="24"/>
          <w:shd w:val="clear" w:color="auto" w:fill="FFFFFF"/>
        </w:rPr>
        <w:t>механизма персонифицированного финансирования услуг дополнительного образования.</w:t>
      </w:r>
    </w:p>
    <w:p w:rsidR="00AD2CA7" w:rsidRDefault="0096375F" w:rsidP="00AD2CA7">
      <w:pPr>
        <w:pStyle w:val="a3"/>
        <w:widowControl w:val="0"/>
        <w:shd w:val="clear" w:color="auto" w:fill="FFFFFF"/>
        <w:spacing w:before="0" w:beforeAutospacing="0"/>
        <w:ind w:firstLine="709"/>
        <w:jc w:val="both"/>
      </w:pPr>
      <w:r>
        <w:rPr>
          <w:color w:val="000000"/>
        </w:rPr>
        <w:t>4.</w:t>
      </w:r>
      <w:r>
        <w:t xml:space="preserve">Обеспечение возможности и условий реализации адаптированных основных образовательных программ при обучении различных категорий детей с учетом их специфических образовательных потребностей. Совершенствование системы образования и психолого-педагогической реабилитации и абилитации обучающихся с ограниченными возможностями здоровья и с инвалидностью.                      </w:t>
      </w:r>
    </w:p>
    <w:p w:rsidR="0096375F" w:rsidRDefault="00AD2CA7" w:rsidP="00AD2CA7">
      <w:pPr>
        <w:pStyle w:val="a3"/>
        <w:widowControl w:val="0"/>
        <w:shd w:val="clear" w:color="auto" w:fill="FFFFFF"/>
        <w:spacing w:before="0" w:beforeAutospacing="0"/>
        <w:ind w:firstLine="709"/>
        <w:jc w:val="both"/>
      </w:pPr>
      <w:r>
        <w:t xml:space="preserve">5.Содействовать </w:t>
      </w:r>
      <w:r w:rsidR="0096375F">
        <w:t>повышению профессионального уровня, педагогической 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rsidR="0096375F" w:rsidRDefault="0096375F" w:rsidP="00AD2CA7">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6.</w:t>
      </w:r>
      <w:r>
        <w:rPr>
          <w:rFonts w:ascii="Times New Roman" w:hAnsi="Times New Roman" w:cs="Times New Roman"/>
          <w:sz w:val="24"/>
        </w:rPr>
        <w:t xml:space="preserve">Развитие цифровой образовательной платформы. </w:t>
      </w:r>
    </w:p>
    <w:p w:rsidR="0096375F" w:rsidRDefault="0096375F" w:rsidP="00AD2CA7">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7.Модернизация школьных систем образования на территории города Мегиона.</w:t>
      </w:r>
    </w:p>
    <w:p w:rsidR="0096375F" w:rsidRDefault="0096375F" w:rsidP="0096375F">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8.</w:t>
      </w:r>
      <w:r>
        <w:rPr>
          <w:rFonts w:ascii="Times New Roman" w:hAnsi="Times New Roman" w:cs="Times New Roman"/>
          <w:sz w:val="24"/>
          <w:szCs w:val="24"/>
        </w:rPr>
        <w:t>Обеспечение деятельности по научно-методическому и организационному сопровождению педагогических работников в направлении формирования функциональной грамотности обучающихся общеобразовательных организаций города Мегиона.</w:t>
      </w:r>
    </w:p>
    <w:p w:rsidR="0096375F" w:rsidRDefault="0096375F" w:rsidP="0096375F">
      <w:pPr>
        <w:pStyle w:val="5"/>
        <w:spacing w:line="240" w:lineRule="auto"/>
        <w:ind w:firstLine="709"/>
        <w:rPr>
          <w:rFonts w:eastAsiaTheme="minorHAnsi"/>
          <w:sz w:val="24"/>
          <w:szCs w:val="24"/>
        </w:rPr>
      </w:pPr>
      <w:r>
        <w:rPr>
          <w:color w:val="000000" w:themeColor="text1"/>
          <w:sz w:val="24"/>
          <w:szCs w:val="24"/>
        </w:rPr>
        <w:t xml:space="preserve">9.Организация на территории города </w:t>
      </w:r>
      <w:r>
        <w:rPr>
          <w:rFonts w:eastAsiaTheme="minorHAnsi"/>
          <w:sz w:val="24"/>
          <w:szCs w:val="24"/>
        </w:rPr>
        <w:t xml:space="preserve">движения детей и молодежи. </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10.В течении 2023 года подготовить и провести мероприятия, приуроченные к Году педагога и наставника.</w:t>
      </w:r>
    </w:p>
    <w:p w:rsidR="0096375F" w:rsidRDefault="0096375F" w:rsidP="0096375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молодежной политики, организация отдыха и оздоровления детей и подростков </w:t>
      </w:r>
    </w:p>
    <w:p w:rsidR="0096375F" w:rsidRDefault="0096375F" w:rsidP="0096375F">
      <w:pPr>
        <w:widowControl w:val="0"/>
        <w:spacing w:after="0" w:line="240" w:lineRule="auto"/>
        <w:ind w:firstLine="709"/>
        <w:jc w:val="both"/>
        <w:rPr>
          <w:rFonts w:ascii="Times New Roman" w:hAnsi="Times New Roman" w:cs="Times New Roman"/>
          <w:sz w:val="24"/>
          <w:szCs w:val="24"/>
        </w:rPr>
      </w:pPr>
    </w:p>
    <w:p w:rsidR="0096375F" w:rsidRDefault="0096375F" w:rsidP="0096375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На территории города проживают 14 412 молодых людей в возрасте 14-35 лет, что составляет 27,3% от общей численности населения.</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Работа с молодежью осуществляется в соответствии с муниципальной программой «Развитие системы образования и молодежной политики города Мегиона на 2019-2025 годы» (</w:t>
      </w:r>
      <w:r>
        <w:rPr>
          <w:rFonts w:ascii="Times New Roman" w:eastAsia="Times New Roman" w:hAnsi="Times New Roman" w:cs="Times New Roman"/>
          <w:sz w:val="24"/>
          <w:szCs w:val="24"/>
          <w:lang w:eastAsia="ru-RU"/>
        </w:rPr>
        <w:t>подпрограмма «Развитие молодежного движения, организации отдыха, оздоровления, занятости детей, подростков и молодежи»).</w:t>
      </w:r>
    </w:p>
    <w:p w:rsidR="0096375F" w:rsidRDefault="0096375F" w:rsidP="0096375F">
      <w:pPr>
        <w:widowControl w:val="0"/>
        <w:spacing w:after="0" w:line="240" w:lineRule="auto"/>
        <w:ind w:firstLine="709"/>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В городе Мегионе функционирует Молодежный совет при главе города, в который вошли представители разных сфер города. Целью деятельности Совета является объединение инициативных молодежных групп для реализации задач, направленных на вовлечение молодежи в участие в общественной жизни. Кроме того, </w:t>
      </w:r>
      <w:r>
        <w:rPr>
          <w:rFonts w:ascii="Times New Roman" w:eastAsia="Times New Roman" w:hAnsi="Times New Roman" w:cs="Times New Roman"/>
          <w:sz w:val="24"/>
          <w:szCs w:val="24"/>
          <w:lang w:eastAsia="ru-RU"/>
        </w:rPr>
        <w:t xml:space="preserve">ведет работу Молодежная палата при Думе города Мегиона, ее цель </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shd w:val="clear" w:color="auto" w:fill="FFFFFF"/>
        </w:rPr>
        <w:t>изучение проблем молодежи, содействие правотворческой инициативе в области защиты прав и законных интересов молодежи, подготовка рекомендаций по решению проблем молодежи города, формирование условий для повышения правовой и политической культуры, гражданской инициативы и ответственности молодых граждан в интересах развития города.</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rPr>
        <w:t xml:space="preserve">Данные совещательно-коллегиальные </w:t>
      </w:r>
      <w:r>
        <w:rPr>
          <w:rFonts w:ascii="Times New Roman" w:eastAsia="Times New Roman" w:hAnsi="Times New Roman" w:cs="Times New Roman"/>
          <w:sz w:val="24"/>
          <w:szCs w:val="24"/>
          <w:lang w:eastAsia="ru-RU"/>
        </w:rPr>
        <w:t>органы организуют мероприятия обучающей, гражданско-патриотической, досуговой и других направленностей, ориентированные на молодых людей города.</w:t>
      </w:r>
    </w:p>
    <w:p w:rsidR="0096375F" w:rsidRDefault="0096375F" w:rsidP="0096375F">
      <w:pPr>
        <w:shd w:val="clear" w:color="auto" w:fill="FFFFFF"/>
        <w:spacing w:after="0" w:line="240" w:lineRule="auto"/>
        <w:ind w:left="74" w:firstLine="6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реализации мероприятий молодежной политики функционирует муниципальное автономное учреждение «Центр гражданского и патриотического воспитания имени Егора Ивановича Горбатова» (далее </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МАУ «ЦГиПВ им.Е.И.Горбатова»). Это единственное учреждение, которое содействует в предоставлении рабочих мест для подростков в возрасте от 14 до 18 лет. </w:t>
      </w:r>
      <w:r>
        <w:rPr>
          <w:rFonts w:ascii="Times New Roman" w:hAnsi="Times New Roman" w:cs="Times New Roman"/>
          <w:sz w:val="24"/>
          <w:szCs w:val="24"/>
        </w:rPr>
        <w:t xml:space="preserve">За 2022 год заключено 35 договоров </w:t>
      </w:r>
      <w:r>
        <w:rPr>
          <w:rFonts w:ascii="Times New Roman" w:eastAsia="Times New Roman" w:hAnsi="Times New Roman" w:cs="Times New Roman"/>
          <w:sz w:val="24"/>
          <w:szCs w:val="24"/>
          <w:lang w:eastAsia="ru-RU"/>
        </w:rPr>
        <w:t xml:space="preserve">с предприятиями города, </w:t>
      </w:r>
      <w:r>
        <w:rPr>
          <w:rFonts w:ascii="Times New Roman" w:hAnsi="Times New Roman" w:cs="Times New Roman"/>
          <w:sz w:val="24"/>
          <w:szCs w:val="24"/>
        </w:rPr>
        <w:t xml:space="preserve">трудоустроено </w:t>
      </w:r>
      <w:r>
        <w:rPr>
          <w:rFonts w:ascii="Times New Roman" w:eastAsia="Times New Roman" w:hAnsi="Times New Roman" w:cs="Times New Roman"/>
          <w:sz w:val="24"/>
          <w:szCs w:val="24"/>
          <w:shd w:val="clear" w:color="auto" w:fill="FFFFFF"/>
          <w:lang w:eastAsia="ru-RU"/>
        </w:rPr>
        <w:t>1514 несовершеннолетних</w:t>
      </w:r>
      <w:r>
        <w:rPr>
          <w:rFonts w:ascii="Times New Roman" w:eastAsia="Times New Roman" w:hAnsi="Times New Roman" w:cs="Times New Roman"/>
          <w:sz w:val="24"/>
          <w:szCs w:val="24"/>
          <w:lang w:eastAsia="ru-RU"/>
        </w:rPr>
        <w:t>, из них 822 подростка относятся к категории детей, нуждающихся в особой заботе государства.</w:t>
      </w:r>
    </w:p>
    <w:p w:rsidR="0096375F" w:rsidRDefault="0096375F" w:rsidP="0096375F">
      <w:pPr>
        <w:shd w:val="clear" w:color="auto" w:fill="FFFFFF"/>
        <w:spacing w:after="0" w:line="240" w:lineRule="auto"/>
        <w:ind w:firstLine="709"/>
        <w:jc w:val="both"/>
        <w:rPr>
          <w:rFonts w:ascii="Times New Roman" w:eastAsia="Times New Roman" w:hAnsi="Times New Roman" w:cs="Times New Roman"/>
          <w:color w:val="212529"/>
          <w:sz w:val="24"/>
          <w:szCs w:val="24"/>
          <w:shd w:val="clear" w:color="auto" w:fill="FFFFFF"/>
          <w:lang w:eastAsia="ru-RU"/>
        </w:rPr>
      </w:pPr>
      <w:r>
        <w:rPr>
          <w:rFonts w:ascii="Times New Roman" w:eastAsia="Times New Roman" w:hAnsi="Times New Roman" w:cs="Times New Roman"/>
          <w:sz w:val="24"/>
          <w:szCs w:val="24"/>
          <w:lang w:eastAsia="ru-RU"/>
        </w:rPr>
        <w:t xml:space="preserve">В 2022 году разработан новый подход работы с подростками. </w:t>
      </w:r>
      <w:r>
        <w:rPr>
          <w:rFonts w:ascii="Times New Roman" w:eastAsia="Times New Roman" w:hAnsi="Times New Roman" w:cs="Times New Roman"/>
          <w:color w:val="333333"/>
          <w:sz w:val="24"/>
          <w:szCs w:val="24"/>
          <w:shd w:val="clear" w:color="auto" w:fill="FFFFFF"/>
          <w:lang w:eastAsia="ru-RU"/>
        </w:rPr>
        <w:t>В летний период были организованы трудовые отряды по уборке мусора на центральных улицах города.</w:t>
      </w:r>
    </w:p>
    <w:p w:rsidR="0096375F" w:rsidRDefault="0096375F" w:rsidP="0096375F">
      <w:pPr>
        <w:shd w:val="clear" w:color="auto" w:fill="FFFFFF"/>
        <w:spacing w:after="0" w:line="240" w:lineRule="auto"/>
        <w:ind w:firstLine="708"/>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212529"/>
          <w:sz w:val="24"/>
          <w:szCs w:val="24"/>
          <w:shd w:val="clear" w:color="auto" w:fill="FFFFFF"/>
          <w:lang w:eastAsia="ru-RU"/>
        </w:rPr>
        <w:t xml:space="preserve">Молодежь города поддержала инициативу по созданию трех трудовых отрядов                          в круглогодичном благоустройстве и уборке от мусора и снега территорий памятных мест, улиц города, </w:t>
      </w:r>
      <w:r>
        <w:rPr>
          <w:rFonts w:ascii="Times New Roman" w:eastAsia="Times New Roman" w:hAnsi="Times New Roman" w:cs="Times New Roman"/>
          <w:bCs/>
          <w:color w:val="1B2B42"/>
          <w:sz w:val="24"/>
          <w:szCs w:val="24"/>
          <w:shd w:val="clear" w:color="auto" w:fill="FFFFFF"/>
          <w:lang w:eastAsia="ru-RU"/>
        </w:rPr>
        <w:t xml:space="preserve">детских игровых площадках в микрорайонах </w:t>
      </w:r>
      <w:r>
        <w:rPr>
          <w:rFonts w:ascii="Times New Roman" w:eastAsia="Times New Roman" w:hAnsi="Times New Roman" w:cs="Times New Roman"/>
          <w:color w:val="212529"/>
          <w:sz w:val="24"/>
          <w:szCs w:val="24"/>
          <w:shd w:val="clear" w:color="auto" w:fill="FFFFFF"/>
          <w:lang w:eastAsia="ru-RU"/>
        </w:rPr>
        <w:t xml:space="preserve">города Мегиона и пгт. Высокий. </w:t>
      </w:r>
    </w:p>
    <w:p w:rsidR="0096375F" w:rsidRDefault="0096375F" w:rsidP="0096375F">
      <w:pPr>
        <w:shd w:val="clear" w:color="auto" w:fill="FFFFFF"/>
        <w:tabs>
          <w:tab w:val="left" w:pos="70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Разработана производственная программа деятельности трудовых отрядов «Зеленый патруль», в которой предусмотрена уборка и благоустройство 22 объектов города и поселка, что составляет более 67 тысяч квадратных метров.</w:t>
      </w:r>
    </w:p>
    <w:p w:rsidR="0096375F" w:rsidRDefault="0096375F" w:rsidP="0096375F">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период выполнения работ по благоустройству и озеленению города за каждым отрядом закреплен специалист – «Наставник», который объясняет технологию посадки цветов и деревьев, дальнейшего ухода за ними.</w:t>
      </w:r>
    </w:p>
    <w:p w:rsidR="0096375F" w:rsidRDefault="0096375F" w:rsidP="0096375F">
      <w:pPr>
        <w:shd w:val="clear" w:color="auto" w:fill="FFFFFF"/>
        <w:spacing w:after="0" w:line="240" w:lineRule="auto"/>
        <w:ind w:lef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целью временного трудоустройства несовершеннолетних граждан является профилактика безнадзорности и правонарушений среди несовершеннолетних, их ранняя профориентация, помощь в овладении трудовыми навыками, поддержка из семей льготных категорий. </w:t>
      </w:r>
    </w:p>
    <w:p w:rsidR="0096375F" w:rsidRDefault="0096375F" w:rsidP="0096375F">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Огромную помощь в деятельности работы трудовых отрядов осуществляет публичное акционерное общество «Славнефть-Мегионнефтегаз», которое выделяет денежные средства на приобретение инвентаря, оборудования и спецодежду.</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организации и осуществления мероприятий по работе с детьми, подростками, молодежью и гражданами старше 35 лет без ограничения, в сфере гражданского и военно-патриотического воспитания в учреждении функционирует отдел военно-патриотического воспитания, в котором ведется деятельность 8 клубных формирований с общим охватом 142 человека:</w:t>
      </w:r>
    </w:p>
    <w:p w:rsidR="0096375F" w:rsidRDefault="0096375F" w:rsidP="0096375F">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поисковой направленности «Истоки»;</w:t>
      </w:r>
    </w:p>
    <w:p w:rsidR="0096375F" w:rsidRDefault="0096375F" w:rsidP="0096375F">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по военно-патриотическому воспитанию молодежи «ОФП»;</w:t>
      </w:r>
    </w:p>
    <w:p w:rsidR="0096375F" w:rsidRDefault="0096375F" w:rsidP="0096375F">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Клуб </w:t>
      </w:r>
      <w:r>
        <w:rPr>
          <w:rFonts w:ascii="Times New Roman" w:eastAsia="Times New Roman" w:hAnsi="Times New Roman" w:cs="Times New Roman"/>
          <w:sz w:val="24"/>
          <w:szCs w:val="24"/>
          <w:lang w:eastAsia="ru-RU"/>
        </w:rPr>
        <w:t>практической стрельбы «Снайпер»</w:t>
      </w:r>
      <w:r>
        <w:rPr>
          <w:rFonts w:ascii="Times New Roman" w:eastAsia="Calibri" w:hAnsi="Times New Roman" w:cs="Times New Roman"/>
          <w:sz w:val="24"/>
          <w:szCs w:val="24"/>
          <w:lang w:eastAsia="ru-RU"/>
        </w:rPr>
        <w:t>;</w:t>
      </w:r>
    </w:p>
    <w:p w:rsidR="0096375F" w:rsidRDefault="0096375F" w:rsidP="0096375F">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Юнармейский клуб;</w:t>
      </w:r>
    </w:p>
    <w:p w:rsidR="0096375F" w:rsidRDefault="0096375F" w:rsidP="0096375F">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«История Отечества»;</w:t>
      </w:r>
    </w:p>
    <w:p w:rsidR="0096375F" w:rsidRDefault="0096375F" w:rsidP="0096375F">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парашютной подготовки «Икар»;</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Туристический клуб «Роза Ветров»;</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Волонтерский клуб «Волонтеры медики».</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Воспитанники клубных формирований приняли участие в мероприятиях, приуроченных к празднованию Дня Государственного флага Российской Федерации, Дня Победы в Великой Отечественной войне, Дня окончания Второй мировой войны, в городских спортивных соревнованиях. В общей сложности участниками клубных формирований </w:t>
      </w:r>
      <w:r w:rsidRPr="00B86D95">
        <w:rPr>
          <w:rFonts w:ascii="Times New Roman" w:eastAsia="Times New Roman" w:hAnsi="Times New Roman" w:cs="Times New Roman"/>
          <w:sz w:val="24"/>
          <w:szCs w:val="24"/>
          <w:lang w:eastAsia="ru-RU"/>
        </w:rPr>
        <w:t xml:space="preserve">организовано и проведено более </w:t>
      </w:r>
      <w:r w:rsidR="00B86D95" w:rsidRPr="00B86D95">
        <w:rPr>
          <w:rFonts w:ascii="Times New Roman" w:eastAsia="Times New Roman" w:hAnsi="Times New Roman" w:cs="Times New Roman"/>
          <w:sz w:val="24"/>
          <w:szCs w:val="24"/>
          <w:lang w:eastAsia="ru-RU"/>
        </w:rPr>
        <w:t>83</w:t>
      </w:r>
      <w:r w:rsidRPr="00B86D95">
        <w:rPr>
          <w:rFonts w:ascii="Times New Roman" w:eastAsia="Times New Roman" w:hAnsi="Times New Roman" w:cs="Times New Roman"/>
          <w:sz w:val="24"/>
          <w:szCs w:val="24"/>
          <w:lang w:eastAsia="ru-RU"/>
        </w:rPr>
        <w:t xml:space="preserve"> городских мероприятий с общим охват</w:t>
      </w:r>
      <w:r w:rsidR="00B86D95" w:rsidRPr="00B86D95">
        <w:rPr>
          <w:rFonts w:ascii="Times New Roman" w:eastAsia="Times New Roman" w:hAnsi="Times New Roman" w:cs="Times New Roman"/>
          <w:sz w:val="24"/>
          <w:szCs w:val="24"/>
          <w:lang w:eastAsia="ru-RU"/>
        </w:rPr>
        <w:t>ом 5327</w:t>
      </w:r>
      <w:r w:rsidRPr="00B86D95">
        <w:rPr>
          <w:rFonts w:ascii="Times New Roman" w:eastAsia="Times New Roman" w:hAnsi="Times New Roman" w:cs="Times New Roman"/>
          <w:sz w:val="24"/>
          <w:szCs w:val="24"/>
          <w:lang w:eastAsia="ru-RU"/>
        </w:rPr>
        <w:t xml:space="preserve"> человек.</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Отделом военно-патриотического воспитания разработана программа учебно-полевых сборов по обучению начальным знаниям в области обороны и подготовки по основам военной службы для допризывного и призывного возраста «Курс молодого бойца».</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Клубные формирования охватывают туристическое направление, проводят выездные экспедиции на места былых сражений. В 2022 году поисковый отряд «Истоки» совершил три экспедиции в Волгоградскую область и Псковскую область, где были подняты останки 39 красноармейцев (из них 1 именной).</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направление деятельности отдела – формирование у детей, подростков и молодежи высоких морально-психологических, боевых и физических качеств, увековечивание памяти погибших земляков, солдат и офицеров в годы Великой Отечественной войны. Также организован тренировочный забег в рамках мероприятия «Гонка Первых», в котором участвовали более 100 человек, включая гостей из города Лангепас. Сотрудники отдела принимали участие в сборе, комплектации и погрузке гуманитарной помощи для жителей Донецкой и Луганской народных республик.</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целью поддержки талантливых детей, подростков и молодежи в Центре работают 8 клубных формирований различной направленности, с общим охватом 166 человек:</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молодых семей «Близкие»</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кройки и шитья «Мастерица»</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АРТ - клуб «Мастер красок»</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Мастерская кукольного театра «Балаганчик сказок»;</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омпьютерный клуб «Техно»</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брейк-данса «</w:t>
      </w:r>
      <w:r>
        <w:rPr>
          <w:rFonts w:ascii="Times New Roman" w:eastAsia="Calibri" w:hAnsi="Times New Roman" w:cs="Times New Roman"/>
          <w:sz w:val="24"/>
          <w:szCs w:val="24"/>
          <w:lang w:val="en-US"/>
        </w:rPr>
        <w:t>Street</w:t>
      </w:r>
      <w:r w:rsidRPr="0096375F">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Life</w:t>
      </w:r>
      <w:r>
        <w:rPr>
          <w:rFonts w:ascii="Times New Roman" w:eastAsia="Calibri" w:hAnsi="Times New Roman" w:cs="Times New Roman"/>
          <w:sz w:val="24"/>
          <w:szCs w:val="24"/>
        </w:rPr>
        <w:t>»</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молодежных инициатив «Есть идея»</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Т</w:t>
      </w:r>
      <w:r>
        <w:rPr>
          <w:rFonts w:ascii="Times New Roman" w:eastAsia="Calibri" w:hAnsi="Times New Roman" w:cs="Times New Roman"/>
          <w:sz w:val="24"/>
          <w:szCs w:val="24"/>
        </w:rPr>
        <w:t>еатр мод «Галатея»</w:t>
      </w:r>
      <w:r>
        <w:rPr>
          <w:rFonts w:ascii="Times New Roman" w:eastAsia="Calibri" w:hAnsi="Times New Roman" w:cs="Times New Roman"/>
          <w:sz w:val="20"/>
          <w:szCs w:val="20"/>
        </w:rPr>
        <w:t>.</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Воспитанники клубов отдела развития творчества приняли участие:</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26 муниципальных конкурсах (1 мест – 9, 2 мест – 1, 3 мест – 11); </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37 региональных и межрегиональных фестивалях и конкурсах (1 мест – 22, 2 мест – 1, 3 мест – 3);</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13 общероссийских конкурсах (1 мест – 1, 3 мест – 2).</w:t>
      </w:r>
    </w:p>
    <w:p w:rsidR="0096375F" w:rsidRDefault="0096375F" w:rsidP="009637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41 открытом слете, фестивалях, форумах, конкурсах.</w:t>
      </w:r>
    </w:p>
    <w:p w:rsidR="0096375F" w:rsidRDefault="0096375F" w:rsidP="0096375F">
      <w:pPr>
        <w:shd w:val="clear" w:color="auto" w:fill="FFFFFF"/>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Также были организованы и проведены 17 муниципальных мероприятий с охватом 1150 чел.</w:t>
      </w:r>
    </w:p>
    <w:p w:rsidR="0096375F" w:rsidRDefault="0096375F" w:rsidP="0096375F">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Особым вниманием в последнее время стал пользоваться клуб молодой семьи «Близкие», который оказывает поддержку семьям мобилизованных граждан. Здесь организована работа детской игровой комнаты, где мамы могут на два-три часа оставить своих детей и сделать неотложные дела (оформление документов, поход в магазин и др.). Также на базе клуба молодых семей реализуется бесплатная работа мастерской по ремонту и пошиву одежды, бесплатные мастер-классы по прикладному творчеству, рисованию, танцам и работе на компьютере.</w:t>
      </w:r>
    </w:p>
    <w:p w:rsidR="0096375F" w:rsidRDefault="0096375F" w:rsidP="0096375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Содействие развитию и распространению добровольческой (волонтерской) деятельности отнесено к числу приоритетных направлений социальной и молодежной </w:t>
      </w:r>
      <w:r>
        <w:rPr>
          <w:rFonts w:ascii="Times New Roman" w:eastAsia="Times New Roman" w:hAnsi="Times New Roman" w:cs="Times New Roman"/>
          <w:sz w:val="24"/>
          <w:szCs w:val="24"/>
          <w:lang w:eastAsia="ru-RU"/>
        </w:rPr>
        <w:lastRenderedPageBreak/>
        <w:t xml:space="preserve">политики. Волонтерскую деятельность осуществляет 4 волонтерских формирования с общим охватом 80 человек по направлениям: </w:t>
      </w:r>
    </w:p>
    <w:p w:rsidR="0096375F" w:rsidRDefault="0096375F" w:rsidP="0096375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«Волонтеры Победы»; </w:t>
      </w:r>
    </w:p>
    <w:p w:rsidR="0096375F" w:rsidRDefault="0096375F" w:rsidP="0096375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«Экологическое волонтерство»; </w:t>
      </w:r>
    </w:p>
    <w:p w:rsidR="0096375F" w:rsidRDefault="0096375F" w:rsidP="0096375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«Социальные волонтеры»;</w:t>
      </w:r>
    </w:p>
    <w:p w:rsidR="0096375F" w:rsidRDefault="0096375F" w:rsidP="0096375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Здоровый образ жизни «Штаб здоровья». </w:t>
      </w:r>
    </w:p>
    <w:p w:rsidR="0096375F" w:rsidRDefault="0096375F" w:rsidP="0096375F">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Волонтерами проведено более 130 мероприятий с охватом более 13 000 участников.</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каждом образовательном учреждении города организован школьный отряд «Волонтеры Победы». Число активных участников муниципального отделения Всероссийского общественного движения «Волонтеры Победы» составляет более 200 человек. Общая численность зарегистрированных составила 600 человек. </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движения включает в себя помощь ветеранам Великой Отечественной войны, благоустройство памятных мест и воинских захоронений, проведение мероприятий и акций, направленных на популяризацию изучения истории Отечества. Организована работа «Комнаты боевой Славы», где организуются экскурсии для населения города.</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2022 году «Волонтеры Победы» организовали и провели ежегодную Всероссийскую акцию «Красная гвоздика», в ходе которой собрали денежные средства на благотворительную помощь для ветеранов всех боевых действие и передали их во Всероссийский фонд «Память поколений». В рамках акции волонтеры собрали заявки от 12 ветеранов на оказание помощи в приобретении технических средств реабилитации. </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«Память жива» «Волонтеров Победы» города Мегиона в составе общей региональной заявки на Всероссийский конкурс добровольческих инициатив «Регион добрых дел» получил поддержку «РОСПАТРИОТЦЕНТРА» и будет реализован в 2023 году. Целью проекта является создание мобильной студии видеозаписи уникальных интервью ветеранов всех боевых действий, почетных жителей города с дальнейшей их трансляцией в интернет-пространстве, а также создание информационных стендов в образовательных организациях города «Память жива», где будут размещены фото отснятых героев и размещен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 перейдя по которому, можно попасть на видео с интервью героя.</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«Волонтеров Победы» в городе Мегионе в результате победы на Всероссийском конкурсе «Готов к Победам» принял участие в помощи в организации Парада Победы на Красной площади в городе Москве в 2022 году.</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волонтера от Мегиона приняли участие во Всероссийском слете школьных отрядов «Волонтеры Победы» в результате победы в конкурсном отборе.</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Волонтеры Центра были отмечены благодарственными письмами Ханты-Мансийского регионального отделения Всероссийской политической партии «Единая Россия» за поддержку и участие в акции по сбору гуманитарной помощи жителям Донецкой и Луганской народных республик.</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Волонтеры «Штаба здоровья» участвуют в доставке продуктов и медикаментов гражданам старше 65 лет, занимаются популяризацией занятий физической культурой и спортом. Социальные волонтеры осуществляют посильную физическую помощь на постоянной основе инвалиду-колясочнику, а также прививают навыки толерантного отношения к людям с инвалидностью и ограниченными возможностями здоровья.</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Экологические волонтеры пропагандируют бережное отношение к животному миру и природе, занимаются благоустройством городских улиц, парков и мемориалов памяти, а также участвуют в проекте «Формирование комфортной городской среды».</w:t>
      </w:r>
    </w:p>
    <w:p w:rsidR="0096375F" w:rsidRDefault="0096375F" w:rsidP="0096375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Клубные формирования Центра являются действенным механизмом поддержки молодежных инициатив, содействуют в заинтересованности молодежи в общественной </w:t>
      </w:r>
      <w:r>
        <w:rPr>
          <w:rFonts w:ascii="Times New Roman" w:eastAsia="Times New Roman" w:hAnsi="Times New Roman" w:cs="Times New Roman"/>
          <w:color w:val="000000"/>
          <w:sz w:val="24"/>
          <w:szCs w:val="24"/>
          <w:shd w:val="clear" w:color="auto" w:fill="FFFFFF"/>
          <w:lang w:eastAsia="ru-RU"/>
        </w:rPr>
        <w:t>жизни города и гражданской позиции жителей всех возрастных категорий. </w:t>
      </w:r>
    </w:p>
    <w:p w:rsidR="0096375F" w:rsidRDefault="0096375F" w:rsidP="0096375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летней оздоровительной кампании является неотъемлемой частью социальной политики города Мегиона. Она была нацелена на укрепление здоровья несовершеннолетних, обеспечение временной занятости подростков. </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отчетный период была организована работа лагерей с дневным пребыванием детей </w:t>
      </w:r>
      <w:r>
        <w:rPr>
          <w:rFonts w:ascii="Times New Roman" w:hAnsi="Times New Roman" w:cs="Times New Roman"/>
          <w:color w:val="000000" w:themeColor="text1"/>
          <w:sz w:val="24"/>
          <w:szCs w:val="24"/>
        </w:rPr>
        <w:lastRenderedPageBreak/>
        <w:t>на базе образовательных организаций (детские сады, школы) – 14 лагерей с дневным пребыванием детей охват составил 2290 человек, учреждений физической культуры и спорта – 2 лагеря с дневным пребыванием детей с охватом 180 человек, учреждений молодежной политики – 3 лагеря с дневным пребыванием детей с охватом 130 человек. Итого в лагерях с дневным пребыванием детей отдохнули 2600 человек.</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Одна из популярных форм отдыха несовершеннолетних – площадки временного пребывания. В 2022 году была организована работа 23 площадок временного пребывания на базе учреждений культуры (9 площадок с охватом 1350 человек), молодежной политики (5 площадок с охватом 1530 человек), физической культуры и спорта (9 площадок с охватом 520 человек). Данной формой занято 3 400 человек. Дети выезжали на отдых в оздоровительные организации по следующим направлениям:</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зимний период:</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Казань - РДОЛ «Мирас - наследие» - 27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Москва – поездка по городам Московской области «Золотое кольцо» - 72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Тюмень – ЦСТ «Энергетик» - 96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летний период:</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Анапа – санаторий «Янтарь» - 90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Геленджик – ДОЛ «Лазуревый берег» - 60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Ишим ДСОЛ «Дружба» - 160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осенний период:</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Санкт-Петербург – ДОЛ «Университетский» - 80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Тюмень - АНО ОДООЦ «Ребячья республика» – 90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 выехало на отдых 675 чел.</w:t>
      </w:r>
    </w:p>
    <w:p w:rsidR="0096375F" w:rsidRDefault="0096375F" w:rsidP="0096375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охват детей в детских организациях на территории города и за его пределами составляет 6675 человек.</w:t>
      </w:r>
    </w:p>
    <w:p w:rsidR="0096375F" w:rsidRDefault="0096375F" w:rsidP="0096375F">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p>
    <w:p w:rsidR="0096375F" w:rsidRDefault="0096375F" w:rsidP="0096375F">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3.Культура</w:t>
      </w:r>
    </w:p>
    <w:p w:rsidR="0096375F" w:rsidRDefault="0096375F" w:rsidP="0096375F">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6375F" w:rsidRPr="00B60AB4" w:rsidRDefault="0096375F" w:rsidP="0096375F">
      <w:pPr>
        <w:pStyle w:val="a3"/>
        <w:widowControl w:val="0"/>
        <w:shd w:val="clear" w:color="auto" w:fill="FFFFFF"/>
        <w:spacing w:before="0" w:beforeAutospacing="0" w:after="0" w:afterAutospacing="0"/>
        <w:ind w:firstLine="708"/>
        <w:jc w:val="both"/>
        <w:rPr>
          <w:rFonts w:eastAsiaTheme="minorHAnsi"/>
          <w:color w:val="000000" w:themeColor="text1"/>
          <w:lang w:eastAsia="en-US"/>
        </w:rPr>
      </w:pPr>
      <w:r w:rsidRPr="00B60AB4">
        <w:rPr>
          <w:rFonts w:eastAsiaTheme="minorHAnsi"/>
          <w:color w:val="000000" w:themeColor="text1"/>
        </w:rPr>
        <w:t xml:space="preserve">Основные направления развития отрасли «Культура» в 2022 году во многом </w:t>
      </w:r>
      <w:r w:rsidR="000359E1" w:rsidRPr="00B60AB4">
        <w:rPr>
          <w:rFonts w:eastAsiaTheme="minorHAnsi"/>
          <w:color w:val="000000" w:themeColor="text1"/>
          <w:lang w:eastAsia="en-US"/>
        </w:rPr>
        <w:t>определили Указы Президента Российской Федерации, задав вектор развития на создание условий и равных возможностей доступа к культурным ценностям, цифровым ресурсам, самореализацию и раскрытие таланта каждого жителя города Мегиона.</w:t>
      </w:r>
    </w:p>
    <w:p w:rsidR="00B60AB4" w:rsidRPr="00B60AB4" w:rsidRDefault="00B60AB4" w:rsidP="00B60AB4">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sidRPr="00B60AB4">
        <w:rPr>
          <w:rFonts w:ascii="Times New Roman" w:hAnsi="Times New Roman" w:cs="Times New Roman"/>
          <w:color w:val="000000" w:themeColor="text1"/>
          <w:sz w:val="24"/>
          <w:szCs w:val="24"/>
        </w:rPr>
        <w:t>Проведено более двух тысяч мероприятий (фестивалей, конкурсов, конференций, выставок, спектаклей, концертов и т.д.) международного, российского, межрегионального, окружного, городского уровней, принято участие более чем в 559 конкурсах, количество завоеванных наград, дипломов более 619.</w:t>
      </w:r>
    </w:p>
    <w:p w:rsidR="000359E1" w:rsidRPr="00B60AB4" w:rsidRDefault="000359E1" w:rsidP="0096375F">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sidRPr="00B60AB4">
        <w:rPr>
          <w:rFonts w:ascii="Times New Roman" w:hAnsi="Times New Roman" w:cs="Times New Roman"/>
          <w:color w:val="000000" w:themeColor="text1"/>
          <w:sz w:val="24"/>
          <w:szCs w:val="24"/>
        </w:rPr>
        <w:t>Число посещений культурных мероприятий за отчетный период составило более 330 тысяч, при плановом показателе 320 000. Увеличение обосновано интересом горожан в период пандемии к электронным ресурсам учреждений культуры.</w:t>
      </w:r>
    </w:p>
    <w:p w:rsidR="000359E1" w:rsidRPr="00B60AB4" w:rsidRDefault="000359E1" w:rsidP="0096375F">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sidRPr="00B60AB4">
        <w:rPr>
          <w:rFonts w:ascii="Times New Roman" w:hAnsi="Times New Roman" w:cs="Times New Roman"/>
          <w:color w:val="000000" w:themeColor="text1"/>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«Культурное пространство в городе Мегионе на 2019-2025 годы». Реализация муниципальной программы осуществляется в значимых сферах социально-экономического развития города: культура и искусство, историко-культурное наследие, дополнительное образование в сфере культуры, государственная национальная политика.</w:t>
      </w:r>
    </w:p>
    <w:p w:rsidR="00B60AB4" w:rsidRDefault="00B60AB4" w:rsidP="00B60AB4">
      <w:pPr>
        <w:widowControl w:val="0"/>
        <w:spacing w:after="0" w:line="240" w:lineRule="auto"/>
        <w:ind w:firstLine="708"/>
        <w:jc w:val="both"/>
        <w:rPr>
          <w:rFonts w:ascii="Times New Roman" w:hAnsi="Times New Roman" w:cs="Times New Roman"/>
          <w:color w:val="000000" w:themeColor="text1"/>
          <w:sz w:val="24"/>
          <w:szCs w:val="24"/>
        </w:rPr>
      </w:pPr>
      <w:r w:rsidRPr="00B60AB4">
        <w:rPr>
          <w:rFonts w:ascii="Times New Roman" w:hAnsi="Times New Roman" w:cs="Times New Roman"/>
          <w:color w:val="000000" w:themeColor="text1"/>
          <w:sz w:val="24"/>
          <w:szCs w:val="24"/>
        </w:rPr>
        <w:t>На эти цели в 2022 году было предусмотрено 464,8 млн руб., что на 2% больше, чем в 2021 году.  Исполнение за отчетный период составило 82%.</w:t>
      </w:r>
    </w:p>
    <w:p w:rsidR="000359E1" w:rsidRPr="00B60AB4" w:rsidRDefault="000359E1" w:rsidP="0062405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программе нашли отражение приоритеты развития культурного комплекса города,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w:t>
      </w:r>
      <w:r>
        <w:rPr>
          <w:rFonts w:ascii="Times New Roman" w:hAnsi="Times New Roman" w:cs="Times New Roman"/>
          <w:color w:val="000000" w:themeColor="text1"/>
          <w:sz w:val="24"/>
          <w:szCs w:val="24"/>
        </w:rPr>
        <w:lastRenderedPageBreak/>
        <w:t xml:space="preserve">негосударственного сектора (поддержка некоммерческих и общественных организаций в сфере культуры). Также внимание уделено вопросам развития материально-технической базы </w:t>
      </w:r>
      <w:r w:rsidRPr="00B60AB4">
        <w:rPr>
          <w:rFonts w:ascii="Times New Roman" w:hAnsi="Times New Roman" w:cs="Times New Roman"/>
          <w:color w:val="000000" w:themeColor="text1"/>
          <w:sz w:val="24"/>
          <w:szCs w:val="24"/>
        </w:rPr>
        <w:t>(приобретение оборудовани</w:t>
      </w:r>
      <w:r w:rsidR="004749D2" w:rsidRPr="00B60AB4">
        <w:rPr>
          <w:rFonts w:ascii="Times New Roman" w:hAnsi="Times New Roman" w:cs="Times New Roman"/>
          <w:color w:val="000000" w:themeColor="text1"/>
          <w:sz w:val="24"/>
          <w:szCs w:val="24"/>
        </w:rPr>
        <w:t>я, капитальный и текущий ремонт</w:t>
      </w:r>
      <w:r w:rsidRPr="00B60AB4">
        <w:rPr>
          <w:rFonts w:ascii="Times New Roman" w:hAnsi="Times New Roman" w:cs="Times New Roman"/>
          <w:color w:val="000000" w:themeColor="text1"/>
          <w:sz w:val="24"/>
          <w:szCs w:val="24"/>
        </w:rPr>
        <w:t xml:space="preserve"> зданий и сооружений).</w:t>
      </w:r>
    </w:p>
    <w:p w:rsidR="00B60AB4" w:rsidRPr="00255CDC" w:rsidRDefault="00B60AB4" w:rsidP="00B60AB4">
      <w:pPr>
        <w:pStyle w:val="a3"/>
        <w:widowControl w:val="0"/>
        <w:spacing w:before="0" w:beforeAutospacing="0" w:after="0" w:afterAutospacing="0"/>
        <w:ind w:firstLine="709"/>
        <w:jc w:val="both"/>
        <w:rPr>
          <w:color w:val="000000"/>
        </w:rPr>
      </w:pPr>
      <w:r w:rsidRPr="00B60AB4">
        <w:t xml:space="preserve">В 2022 году, как и в предыдущем 2021 году наблюдается увеличение количества обращений к цифровым ресурсам в сфере культуры, вырос </w:t>
      </w:r>
      <w:r w:rsidRPr="00B60AB4">
        <w:rPr>
          <w:color w:val="000000"/>
        </w:rPr>
        <w:t>процент оцифрованных музейных предметов, представленных в сети Интернет, от общего числа музейных предметов основного фонда городского музея. Исполнены в полном объеме проекты и программы, реализованные учреждениями культуры и искусства, в том числе социально ориентированными некоммерческими организациями (СОНКО),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w:t>
      </w:r>
    </w:p>
    <w:p w:rsidR="000359E1" w:rsidRDefault="000359E1" w:rsidP="00624056">
      <w:pPr>
        <w:pStyle w:val="a3"/>
        <w:widowControl w:val="0"/>
        <w:spacing w:before="0" w:beforeAutospacing="0" w:after="0" w:afterAutospacing="0"/>
        <w:ind w:firstLine="708"/>
        <w:jc w:val="both"/>
        <w:rPr>
          <w:rFonts w:eastAsia="Calibri"/>
          <w:lang w:eastAsia="en-US"/>
        </w:rPr>
      </w:pPr>
      <w:r w:rsidRPr="00B60AB4">
        <w:rPr>
          <w:rFonts w:eastAsia="Calibri"/>
          <w:lang w:eastAsia="en-US"/>
        </w:rPr>
        <w:t>В результате реализации региональных проектов «Культурная среда», «Творческие люди» и «Цифровая культура» национального проекта «Культура» достигнуты показатели:</w:t>
      </w:r>
    </w:p>
    <w:p w:rsidR="000359E1" w:rsidRPr="00491A62" w:rsidRDefault="000359E1" w:rsidP="00624056">
      <w:pPr>
        <w:pStyle w:val="a3"/>
        <w:widowControl w:val="0"/>
        <w:spacing w:before="0" w:beforeAutospacing="0" w:after="0" w:afterAutospacing="0"/>
        <w:ind w:firstLine="708"/>
        <w:jc w:val="both"/>
        <w:rPr>
          <w:rFonts w:eastAsia="Calibri"/>
          <w:lang w:eastAsia="en-US"/>
        </w:rPr>
      </w:pPr>
      <w:r w:rsidRPr="000F77DF">
        <w:rPr>
          <w:rFonts w:eastAsia="Calibri"/>
          <w:color w:val="000000" w:themeColor="text1"/>
        </w:rPr>
        <w:t xml:space="preserve">«Творческие люди»: </w:t>
      </w:r>
      <w:r w:rsidRPr="000F77DF">
        <w:rPr>
          <w:rFonts w:eastAsia="Calibri"/>
          <w:color w:val="000000" w:themeColor="text1"/>
          <w:lang w:eastAsia="en-US"/>
        </w:rPr>
        <w:t xml:space="preserve">84 человека вовлечены в волонтерское движение в сфере </w:t>
      </w:r>
      <w:r>
        <w:rPr>
          <w:rFonts w:eastAsia="Calibri"/>
          <w:lang w:eastAsia="en-US"/>
        </w:rPr>
        <w:t>культуры, это на 11</w:t>
      </w:r>
      <w:r w:rsidRPr="00491A62">
        <w:rPr>
          <w:rFonts w:eastAsia="Calibri"/>
          <w:lang w:eastAsia="en-US"/>
        </w:rPr>
        <w:t xml:space="preserve">% больше, чем в предыдущем периоде 2021 года.  В 2022 году в рамках проекта «Творческие люди» прошли повышение квалификации </w:t>
      </w:r>
      <w:r>
        <w:rPr>
          <w:rFonts w:eastAsia="Calibri"/>
          <w:lang w:eastAsia="en-US"/>
        </w:rPr>
        <w:t>23</w:t>
      </w:r>
      <w:r w:rsidRPr="00491A62">
        <w:rPr>
          <w:rFonts w:eastAsia="Calibri"/>
          <w:lang w:eastAsia="en-US"/>
        </w:rPr>
        <w:t xml:space="preserve"> работник</w:t>
      </w:r>
      <w:r>
        <w:rPr>
          <w:rFonts w:eastAsia="Calibri"/>
          <w:lang w:eastAsia="en-US"/>
        </w:rPr>
        <w:t>а</w:t>
      </w:r>
      <w:r w:rsidRPr="00491A62">
        <w:rPr>
          <w:rFonts w:eastAsia="Calibri"/>
          <w:lang w:eastAsia="en-US"/>
        </w:rPr>
        <w:t xml:space="preserve"> сферы культуры в Центре непрерывного образования и повышения квалификации творческих и управленческих кадров в сфере культуры, созданного на базе ФГБОУ ВО «Санкт-Петербургский государственный институт культуры» в дистанционном формате, что на 21% больше прошлого года.  Исполнение плана регионального проекта «Творческие люди» в 2022 году составило 100%;</w:t>
      </w:r>
    </w:p>
    <w:p w:rsidR="000359E1" w:rsidRPr="00491A62" w:rsidRDefault="000359E1" w:rsidP="00624056">
      <w:pPr>
        <w:pStyle w:val="a3"/>
        <w:widowControl w:val="0"/>
        <w:spacing w:before="0" w:beforeAutospacing="0" w:after="0" w:afterAutospacing="0"/>
        <w:ind w:firstLine="708"/>
        <w:jc w:val="both"/>
        <w:rPr>
          <w:rFonts w:eastAsia="Calibri"/>
          <w:lang w:eastAsia="en-US"/>
        </w:rPr>
      </w:pPr>
      <w:r w:rsidRPr="00B60AB4">
        <w:rPr>
          <w:rFonts w:eastAsia="Calibri"/>
          <w:lang w:eastAsia="en-US"/>
        </w:rPr>
        <w:t>«Цифровая культура»: на портале «Культура.РФ» размещено 3 онлайн-трансляции</w:t>
      </w:r>
      <w:r w:rsidRPr="00491A62">
        <w:rPr>
          <w:rFonts w:eastAsia="Calibri"/>
          <w:lang w:eastAsia="en-US"/>
        </w:rPr>
        <w:t xml:space="preserve"> значимых мероприятий городского округа, увеличилось число обратившихся к электронным ресурсам по счетчикам «Цифровая культура», всего 105 406 обращений;</w:t>
      </w:r>
    </w:p>
    <w:p w:rsidR="000359E1" w:rsidRDefault="000359E1" w:rsidP="00624056">
      <w:pPr>
        <w:pStyle w:val="a3"/>
        <w:widowControl w:val="0"/>
        <w:spacing w:before="0" w:beforeAutospacing="0" w:after="0" w:afterAutospacing="0"/>
        <w:ind w:firstLine="708"/>
        <w:jc w:val="both"/>
        <w:rPr>
          <w:rFonts w:eastAsia="Calibri"/>
          <w:lang w:eastAsia="en-US"/>
        </w:rPr>
      </w:pPr>
      <w:r w:rsidRPr="00491A62">
        <w:rPr>
          <w:rFonts w:eastAsia="Calibri"/>
          <w:lang w:eastAsia="en-US"/>
        </w:rPr>
        <w:t>«Культурная среда»: в рамках регионального проекта «Культурная среда» национального проекта «Культура» в городе Мегионе две библиотеки приобрели статус модельных. В 2020 году была проведена модернизация библиотеки пгт. Высокий. В 2022 год</w:t>
      </w:r>
      <w:r w:rsidR="004749D2">
        <w:rPr>
          <w:rFonts w:eastAsia="Calibri"/>
          <w:lang w:val="en-US" w:eastAsia="en-US"/>
        </w:rPr>
        <w:t>e</w:t>
      </w:r>
      <w:r w:rsidRPr="00491A62">
        <w:rPr>
          <w:rFonts w:eastAsia="Calibri"/>
          <w:lang w:eastAsia="en-US"/>
        </w:rPr>
        <w:t xml:space="preserve"> проведена работа по созданию Модельной детско-юношеской библиотеки в городе Мегионе. Торжественное открытие модельной библиотеки проведено 27</w:t>
      </w:r>
      <w:r>
        <w:rPr>
          <w:rFonts w:eastAsia="Calibri"/>
          <w:lang w:eastAsia="en-US"/>
        </w:rPr>
        <w:t>.09.</w:t>
      </w:r>
      <w:r w:rsidRPr="00491A62">
        <w:rPr>
          <w:rFonts w:eastAsia="Calibri"/>
          <w:lang w:eastAsia="en-US"/>
        </w:rPr>
        <w:t>2022.</w:t>
      </w:r>
    </w:p>
    <w:p w:rsidR="000359E1" w:rsidRDefault="000359E1" w:rsidP="00624056">
      <w:pPr>
        <w:widowControl w:val="0"/>
        <w:spacing w:after="0" w:line="240" w:lineRule="auto"/>
        <w:ind w:firstLine="708"/>
        <w:jc w:val="both"/>
        <w:rPr>
          <w:rFonts w:ascii="Times New Roman" w:eastAsia="Calibri" w:hAnsi="Times New Roman" w:cs="Times New Roman"/>
          <w:sz w:val="24"/>
          <w:szCs w:val="24"/>
        </w:rPr>
      </w:pPr>
      <w:r w:rsidRPr="00255CDC">
        <w:rPr>
          <w:rFonts w:ascii="Times New Roman" w:eastAsia="Calibri" w:hAnsi="Times New Roman" w:cs="Times New Roman"/>
          <w:sz w:val="24"/>
          <w:szCs w:val="24"/>
        </w:rPr>
        <w:t>С целью активного привлечения к изучению художественной культуры и искусства молодежь в возрасте с 14 до 22 лет получила возможность покупать билеты в учреждениях культуры за счет федеральных средств, используя «Пушкинскую карту», на которую деньги «положило» государство. В 2022 году правом «Пушкинской карты» воспользовались 1 387 человек и заработано 226</w:t>
      </w:r>
      <w:r w:rsidR="00E558EF">
        <w:rPr>
          <w:rFonts w:ascii="Times New Roman" w:eastAsia="Calibri" w:hAnsi="Times New Roman" w:cs="Times New Roman"/>
          <w:sz w:val="24"/>
          <w:szCs w:val="24"/>
        </w:rPr>
        <w:t>,4 тыс.</w:t>
      </w:r>
      <w:r w:rsidRPr="00255CDC">
        <w:rPr>
          <w:rFonts w:ascii="Times New Roman" w:eastAsia="Calibri" w:hAnsi="Times New Roman" w:cs="Times New Roman"/>
          <w:sz w:val="24"/>
          <w:szCs w:val="24"/>
        </w:rPr>
        <w:t xml:space="preserve"> руб. С начала проекта по «Пушкинской карте» было продано 1 986 билетов.</w:t>
      </w:r>
    </w:p>
    <w:p w:rsidR="000359E1" w:rsidRDefault="000359E1" w:rsidP="0062405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Задачи, поставленные на государственном уровне, обозначили перед сферой культуры города вопросы, которым было уделено пристальное внимание в 2022 году: </w:t>
      </w:r>
    </w:p>
    <w:p w:rsidR="000359E1" w:rsidRDefault="000359E1" w:rsidP="00624056">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укрепление материально-технической базы учреждений;</w:t>
      </w:r>
    </w:p>
    <w:p w:rsidR="000359E1" w:rsidRDefault="000359E1" w:rsidP="00624056">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граждан качеством услуг, предоставляемых учреждениями культуры;</w:t>
      </w: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0359E1" w:rsidRDefault="000359E1" w:rsidP="00624056">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участия учреждений культуры в Национальных проектах;</w:t>
      </w: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обеспечение в подведомственных учреждениях условий доступности культурных благ для инвалидов и лиц с ограниченными возможностями здоровья;</w:t>
      </w: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акций, проектов и программ, ориентированных на стимулирование семейного посещения музеев, театров и иных культурных учреждений;</w:t>
      </w: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поддержка культурно-досуговых учреждений, предоставляющих услуги социально-культурного характера и обеспечивающих досуг населения, в том числе организацию </w:t>
      </w:r>
      <w:r>
        <w:rPr>
          <w:rFonts w:ascii="Times New Roman" w:hAnsi="Times New Roman" w:cs="Times New Roman"/>
          <w:sz w:val="24"/>
          <w:szCs w:val="24"/>
        </w:rPr>
        <w:lastRenderedPageBreak/>
        <w:t>деятельности клубных формирований, коллективов самодеятельного (любительского) художественного творчества и культурно-просветительских мероприятий;</w:t>
      </w: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брендовых фестивалей и конкурсов на территории города Мегиона.</w:t>
      </w:r>
    </w:p>
    <w:p w:rsidR="000359E1" w:rsidRDefault="000359E1" w:rsidP="00B20CEE">
      <w:pPr>
        <w:pStyle w:val="a3"/>
        <w:widowControl w:val="0"/>
        <w:spacing w:before="0" w:beforeAutospacing="0" w:after="0" w:afterAutospacing="0"/>
        <w:ind w:firstLine="708"/>
        <w:jc w:val="both"/>
        <w:rPr>
          <w:color w:val="000000"/>
        </w:rPr>
      </w:pPr>
      <w:r>
        <w:rPr>
          <w:color w:val="000000"/>
        </w:rPr>
        <w:t>Задачи, поставленные перед отраслью, выполнены. Показатели муниципальной программы «Культурное пространство в городе Мегионе на 2019-2025 годы»</w:t>
      </w:r>
      <w:r w:rsidR="00650F41">
        <w:rPr>
          <w:color w:val="000000"/>
        </w:rPr>
        <w:t xml:space="preserve"> за отчетный период</w:t>
      </w:r>
      <w:r>
        <w:rPr>
          <w:color w:val="000000"/>
        </w:rPr>
        <w:t xml:space="preserve"> исполнены в полном объеме:</w:t>
      </w:r>
    </w:p>
    <w:p w:rsidR="000359E1" w:rsidRPr="00CA084D"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CA084D">
        <w:rPr>
          <w:rFonts w:ascii="Times New Roman" w:eastAsia="Times New Roman" w:hAnsi="Times New Roman" w:cs="Times New Roman"/>
          <w:sz w:val="24"/>
          <w:szCs w:val="24"/>
          <w:lang w:eastAsia="ru-RU"/>
        </w:rPr>
        <w:t xml:space="preserve">«Число посещений культурных мероприятий» – </w:t>
      </w:r>
      <w:r w:rsidR="00E558EF">
        <w:rPr>
          <w:rFonts w:ascii="Times New Roman" w:eastAsia="Times New Roman" w:hAnsi="Times New Roman" w:cs="Times New Roman"/>
          <w:sz w:val="24"/>
          <w:szCs w:val="24"/>
          <w:lang w:eastAsia="ru-RU"/>
        </w:rPr>
        <w:t>103%</w:t>
      </w:r>
      <w:r w:rsidRPr="00CA084D">
        <w:rPr>
          <w:rFonts w:ascii="Times New Roman" w:eastAsia="Times New Roman" w:hAnsi="Times New Roman" w:cs="Times New Roman"/>
          <w:sz w:val="24"/>
          <w:szCs w:val="24"/>
          <w:lang w:eastAsia="ru-RU"/>
        </w:rPr>
        <w:t>.</w:t>
      </w:r>
    </w:p>
    <w:p w:rsidR="000359E1" w:rsidRPr="00CA084D"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CA084D">
        <w:rPr>
          <w:rFonts w:ascii="Times New Roman" w:eastAsia="Times New Roman" w:hAnsi="Times New Roman" w:cs="Times New Roman"/>
          <w:sz w:val="24"/>
          <w:szCs w:val="24"/>
          <w:lang w:eastAsia="ru-RU"/>
        </w:rPr>
        <w:t>Число посещений составило 330 116 из них 22</w:t>
      </w:r>
      <w:r>
        <w:rPr>
          <w:rFonts w:ascii="Times New Roman" w:eastAsia="Times New Roman" w:hAnsi="Times New Roman" w:cs="Times New Roman"/>
          <w:sz w:val="24"/>
          <w:szCs w:val="24"/>
          <w:lang w:eastAsia="ru-RU"/>
        </w:rPr>
        <w:t>4</w:t>
      </w:r>
      <w:r w:rsidRPr="00CA0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710</w:t>
      </w:r>
      <w:r w:rsidRPr="00CA084D">
        <w:rPr>
          <w:rFonts w:ascii="Times New Roman" w:eastAsia="Times New Roman" w:hAnsi="Times New Roman" w:cs="Times New Roman"/>
          <w:sz w:val="24"/>
          <w:szCs w:val="24"/>
          <w:lang w:eastAsia="ru-RU"/>
        </w:rPr>
        <w:t xml:space="preserve"> офлайн и 10</w:t>
      </w:r>
      <w:r>
        <w:rPr>
          <w:rFonts w:ascii="Times New Roman" w:eastAsia="Times New Roman" w:hAnsi="Times New Roman" w:cs="Times New Roman"/>
          <w:sz w:val="24"/>
          <w:szCs w:val="24"/>
          <w:lang w:eastAsia="ru-RU"/>
        </w:rPr>
        <w:t>5 406</w:t>
      </w:r>
      <w:r w:rsidRPr="00CA084D">
        <w:rPr>
          <w:rFonts w:ascii="Times New Roman" w:eastAsia="Times New Roman" w:hAnsi="Times New Roman" w:cs="Times New Roman"/>
          <w:sz w:val="24"/>
          <w:szCs w:val="24"/>
          <w:lang w:eastAsia="ru-RU"/>
        </w:rPr>
        <w:t xml:space="preserve"> онлайн (цифровой счетчик на PRO.культура). Показатель увеличился по сравнению с аналогичным периодом 2021 года на </w:t>
      </w:r>
      <w:r w:rsidR="00E558EF">
        <w:rPr>
          <w:rFonts w:ascii="Times New Roman" w:eastAsia="Times New Roman" w:hAnsi="Times New Roman" w:cs="Times New Roman"/>
          <w:sz w:val="24"/>
          <w:szCs w:val="24"/>
          <w:lang w:eastAsia="ru-RU"/>
        </w:rPr>
        <w:t>38 416 единиц</w:t>
      </w:r>
      <w:r w:rsidRPr="0059528C">
        <w:rPr>
          <w:rFonts w:ascii="Times New Roman" w:eastAsia="Times New Roman" w:hAnsi="Times New Roman" w:cs="Times New Roman"/>
          <w:sz w:val="24"/>
          <w:szCs w:val="24"/>
          <w:lang w:eastAsia="ru-RU"/>
        </w:rPr>
        <w:t>.</w:t>
      </w:r>
      <w:r w:rsidRPr="00CA084D">
        <w:rPr>
          <w:rFonts w:ascii="Times New Roman" w:eastAsia="Times New Roman" w:hAnsi="Times New Roman" w:cs="Times New Roman"/>
          <w:sz w:val="24"/>
          <w:szCs w:val="24"/>
          <w:lang w:eastAsia="ru-RU"/>
        </w:rPr>
        <w:t xml:space="preserve"> </w:t>
      </w:r>
    </w:p>
    <w:p w:rsidR="000359E1" w:rsidRPr="00CA084D"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CA084D">
        <w:rPr>
          <w:rFonts w:ascii="Times New Roman" w:eastAsia="Times New Roman" w:hAnsi="Times New Roman" w:cs="Times New Roman"/>
          <w:sz w:val="24"/>
          <w:szCs w:val="24"/>
          <w:lang w:eastAsia="ru-RU"/>
        </w:rPr>
        <w:t>«Количество негосударственных (немуниципальных), в том числе некоммерческих организаций, предоставляющих услуги в сфере культуры, в общем числе организаций, предоставляющих услуги в сфере культуры»</w:t>
      </w:r>
      <w:r w:rsidR="00597E9D">
        <w:rPr>
          <w:rFonts w:ascii="Times New Roman" w:eastAsia="Times New Roman" w:hAnsi="Times New Roman" w:cs="Times New Roman"/>
          <w:sz w:val="24"/>
          <w:szCs w:val="24"/>
          <w:lang w:eastAsia="ru-RU"/>
        </w:rPr>
        <w:t xml:space="preserve"> – </w:t>
      </w:r>
      <w:r w:rsidR="00E558EF">
        <w:rPr>
          <w:rFonts w:ascii="Times New Roman" w:eastAsia="Times New Roman" w:hAnsi="Times New Roman" w:cs="Times New Roman"/>
          <w:sz w:val="24"/>
          <w:szCs w:val="24"/>
          <w:lang w:eastAsia="ru-RU"/>
        </w:rPr>
        <w:t>100%</w:t>
      </w:r>
      <w:r w:rsidRPr="00CA084D">
        <w:rPr>
          <w:rFonts w:ascii="Times New Roman" w:eastAsia="Times New Roman" w:hAnsi="Times New Roman" w:cs="Times New Roman"/>
          <w:sz w:val="24"/>
          <w:szCs w:val="24"/>
          <w:lang w:eastAsia="ru-RU"/>
        </w:rPr>
        <w:t xml:space="preserve">. </w:t>
      </w:r>
    </w:p>
    <w:p w:rsidR="000359E1" w:rsidRPr="00CA084D"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A084D">
        <w:rPr>
          <w:rFonts w:ascii="Times New Roman" w:eastAsia="Times New Roman" w:hAnsi="Times New Roman" w:cs="Times New Roman"/>
          <w:sz w:val="24"/>
          <w:szCs w:val="24"/>
          <w:lang w:eastAsia="ru-RU"/>
        </w:rPr>
        <w:t xml:space="preserve"> 2022 год</w:t>
      </w:r>
      <w:r>
        <w:rPr>
          <w:rFonts w:ascii="Times New Roman" w:eastAsia="Times New Roman" w:hAnsi="Times New Roman" w:cs="Times New Roman"/>
          <w:sz w:val="24"/>
          <w:szCs w:val="24"/>
          <w:lang w:eastAsia="ru-RU"/>
        </w:rPr>
        <w:t>у</w:t>
      </w:r>
      <w:r w:rsidRPr="00CA084D">
        <w:rPr>
          <w:rFonts w:ascii="Times New Roman" w:eastAsia="Times New Roman" w:hAnsi="Times New Roman" w:cs="Times New Roman"/>
          <w:sz w:val="24"/>
          <w:szCs w:val="24"/>
          <w:lang w:eastAsia="ru-RU"/>
        </w:rPr>
        <w:t xml:space="preserve"> субсидии из бюджета города Мегиона предоставлены трем социально ориентированным некоммерческим организациям для организации и проведения мероприятия в сфере культуры, что соответствует плановому показателю на 2022 год, в том числе:</w:t>
      </w:r>
    </w:p>
    <w:p w:rsidR="000359E1" w:rsidRPr="00CA084D" w:rsidRDefault="00E558EF"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359E1" w:rsidRPr="00CA084D">
        <w:rPr>
          <w:rFonts w:ascii="Times New Roman" w:eastAsia="Times New Roman" w:hAnsi="Times New Roman" w:cs="Times New Roman"/>
          <w:sz w:val="24"/>
          <w:szCs w:val="24"/>
          <w:lang w:eastAsia="ru-RU"/>
        </w:rPr>
        <w:t>слуга «Показ (организация показа) спектаклей (театральных постановок)» передана Автономной некоммерческой организации содействия развитию молодежи «До 16 и старше». Сумма субсидии из бюджета города Мегиона составила 120,0</w:t>
      </w:r>
      <w:r w:rsidR="002A452D">
        <w:rPr>
          <w:rFonts w:ascii="Times New Roman" w:eastAsia="Times New Roman" w:hAnsi="Times New Roman" w:cs="Times New Roman"/>
          <w:sz w:val="24"/>
          <w:szCs w:val="24"/>
          <w:lang w:eastAsia="ru-RU"/>
        </w:rPr>
        <w:t xml:space="preserve"> тыс. </w:t>
      </w:r>
      <w:r w:rsidR="000359E1" w:rsidRPr="00CA084D">
        <w:rPr>
          <w:rFonts w:ascii="Times New Roman" w:eastAsia="Times New Roman" w:hAnsi="Times New Roman" w:cs="Times New Roman"/>
          <w:sz w:val="24"/>
          <w:szCs w:val="24"/>
          <w:lang w:eastAsia="ru-RU"/>
        </w:rPr>
        <w:t>руб</w:t>
      </w:r>
      <w:r w:rsidR="002A452D">
        <w:rPr>
          <w:rFonts w:ascii="Times New Roman" w:eastAsia="Times New Roman" w:hAnsi="Times New Roman" w:cs="Times New Roman"/>
          <w:sz w:val="24"/>
          <w:szCs w:val="24"/>
          <w:lang w:eastAsia="ru-RU"/>
        </w:rPr>
        <w:t>.</w:t>
      </w:r>
      <w:r w:rsidR="000359E1" w:rsidRPr="00CA084D">
        <w:rPr>
          <w:rFonts w:ascii="Times New Roman" w:eastAsia="Times New Roman" w:hAnsi="Times New Roman" w:cs="Times New Roman"/>
          <w:sz w:val="24"/>
          <w:szCs w:val="24"/>
          <w:lang w:eastAsia="ru-RU"/>
        </w:rPr>
        <w:t>;</w:t>
      </w:r>
    </w:p>
    <w:p w:rsidR="000359E1" w:rsidRPr="00CA084D" w:rsidRDefault="00E558EF"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359E1" w:rsidRPr="00CA084D">
        <w:rPr>
          <w:rFonts w:ascii="Times New Roman" w:eastAsia="Times New Roman" w:hAnsi="Times New Roman" w:cs="Times New Roman"/>
          <w:sz w:val="24"/>
          <w:szCs w:val="24"/>
          <w:lang w:eastAsia="ru-RU"/>
        </w:rPr>
        <w:t>слуга «Показ (организация показа) концертов и концертных программ» передана Автономной некоммерческой организации «Культурно-досуговый центр спортивно-патриотического воспитания и экологического просвещения «Держава». Сумма субсидии из бюджета города Мегиона составила 141</w:t>
      </w:r>
      <w:r>
        <w:rPr>
          <w:rFonts w:ascii="Times New Roman" w:eastAsia="Times New Roman" w:hAnsi="Times New Roman" w:cs="Times New Roman"/>
          <w:sz w:val="24"/>
          <w:szCs w:val="24"/>
          <w:lang w:eastAsia="ru-RU"/>
        </w:rPr>
        <w:t>,</w:t>
      </w:r>
      <w:r w:rsidR="000359E1" w:rsidRPr="00CA084D">
        <w:rPr>
          <w:rFonts w:ascii="Times New Roman" w:eastAsia="Times New Roman" w:hAnsi="Times New Roman" w:cs="Times New Roman"/>
          <w:sz w:val="24"/>
          <w:szCs w:val="24"/>
          <w:lang w:eastAsia="ru-RU"/>
        </w:rPr>
        <w:t>2</w:t>
      </w:r>
      <w:r w:rsidR="002A452D">
        <w:rPr>
          <w:rFonts w:ascii="Times New Roman" w:eastAsia="Times New Roman" w:hAnsi="Times New Roman" w:cs="Times New Roman"/>
          <w:sz w:val="24"/>
          <w:szCs w:val="24"/>
          <w:lang w:eastAsia="ru-RU"/>
        </w:rPr>
        <w:t xml:space="preserve"> </w:t>
      </w:r>
      <w:r w:rsidR="000359E1" w:rsidRPr="00CA084D">
        <w:rPr>
          <w:rFonts w:ascii="Times New Roman" w:eastAsia="Times New Roman" w:hAnsi="Times New Roman" w:cs="Times New Roman"/>
          <w:sz w:val="24"/>
          <w:szCs w:val="24"/>
          <w:lang w:eastAsia="ru-RU"/>
        </w:rPr>
        <w:t>тыс</w:t>
      </w:r>
      <w:r w:rsidR="002A452D">
        <w:rPr>
          <w:rFonts w:ascii="Times New Roman" w:eastAsia="Times New Roman" w:hAnsi="Times New Roman" w:cs="Times New Roman"/>
          <w:sz w:val="24"/>
          <w:szCs w:val="24"/>
          <w:lang w:eastAsia="ru-RU"/>
        </w:rPr>
        <w:t>.</w:t>
      </w:r>
      <w:r w:rsidR="000359E1" w:rsidRPr="00CA084D">
        <w:rPr>
          <w:rFonts w:ascii="Times New Roman" w:eastAsia="Times New Roman" w:hAnsi="Times New Roman" w:cs="Times New Roman"/>
          <w:sz w:val="24"/>
          <w:szCs w:val="24"/>
          <w:lang w:eastAsia="ru-RU"/>
        </w:rPr>
        <w:t xml:space="preserve"> руб</w:t>
      </w:r>
      <w:r w:rsidR="002A452D">
        <w:rPr>
          <w:rFonts w:ascii="Times New Roman" w:eastAsia="Times New Roman" w:hAnsi="Times New Roman" w:cs="Times New Roman"/>
          <w:sz w:val="24"/>
          <w:szCs w:val="24"/>
          <w:lang w:eastAsia="ru-RU"/>
        </w:rPr>
        <w:t>.</w:t>
      </w:r>
      <w:r w:rsidR="000359E1" w:rsidRPr="00CA084D">
        <w:rPr>
          <w:rFonts w:ascii="Times New Roman" w:eastAsia="Times New Roman" w:hAnsi="Times New Roman" w:cs="Times New Roman"/>
          <w:sz w:val="24"/>
          <w:szCs w:val="24"/>
          <w:lang w:eastAsia="ru-RU"/>
        </w:rPr>
        <w:t>;</w:t>
      </w:r>
    </w:p>
    <w:p w:rsidR="00E558EF" w:rsidRDefault="00E558EF"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359E1" w:rsidRPr="00CA084D">
        <w:rPr>
          <w:rFonts w:ascii="Times New Roman" w:eastAsia="Times New Roman" w:hAnsi="Times New Roman" w:cs="Times New Roman"/>
          <w:sz w:val="24"/>
          <w:szCs w:val="24"/>
          <w:lang w:eastAsia="ru-RU"/>
        </w:rPr>
        <w:t>слуга «Организация и проведение культурно-массовых мероприятий» передана Мегионскому фонду поддержки социальных программ и проектов «Меценат». Сумма субсидии из бюджета города Мегиона составила 166,0</w:t>
      </w:r>
      <w:r w:rsidR="002A452D">
        <w:rPr>
          <w:rFonts w:ascii="Times New Roman" w:eastAsia="Times New Roman" w:hAnsi="Times New Roman" w:cs="Times New Roman"/>
          <w:sz w:val="24"/>
          <w:szCs w:val="24"/>
          <w:lang w:eastAsia="ru-RU"/>
        </w:rPr>
        <w:t xml:space="preserve"> </w:t>
      </w:r>
      <w:r w:rsidR="000359E1" w:rsidRPr="00CA084D">
        <w:rPr>
          <w:rFonts w:ascii="Times New Roman" w:eastAsia="Times New Roman" w:hAnsi="Times New Roman" w:cs="Times New Roman"/>
          <w:sz w:val="24"/>
          <w:szCs w:val="24"/>
          <w:lang w:eastAsia="ru-RU"/>
        </w:rPr>
        <w:t>тыс</w:t>
      </w:r>
      <w:r w:rsidR="002A452D">
        <w:rPr>
          <w:rFonts w:ascii="Times New Roman" w:eastAsia="Times New Roman" w:hAnsi="Times New Roman" w:cs="Times New Roman"/>
          <w:sz w:val="24"/>
          <w:szCs w:val="24"/>
          <w:lang w:eastAsia="ru-RU"/>
        </w:rPr>
        <w:t xml:space="preserve">. </w:t>
      </w:r>
      <w:r w:rsidR="000359E1" w:rsidRPr="00CA084D">
        <w:rPr>
          <w:rFonts w:ascii="Times New Roman" w:eastAsia="Times New Roman" w:hAnsi="Times New Roman" w:cs="Times New Roman"/>
          <w:sz w:val="24"/>
          <w:szCs w:val="24"/>
          <w:lang w:eastAsia="ru-RU"/>
        </w:rPr>
        <w:t>руб</w:t>
      </w:r>
      <w:r w:rsidR="002A452D">
        <w:rPr>
          <w:rFonts w:ascii="Times New Roman" w:eastAsia="Times New Roman" w:hAnsi="Times New Roman" w:cs="Times New Roman"/>
          <w:sz w:val="24"/>
          <w:szCs w:val="24"/>
          <w:lang w:eastAsia="ru-RU"/>
        </w:rPr>
        <w:t>.</w:t>
      </w:r>
    </w:p>
    <w:p w:rsidR="000359E1" w:rsidRPr="00CA084D" w:rsidRDefault="00114769"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sidR="000359E1" w:rsidRPr="00CA084D">
        <w:rPr>
          <w:rFonts w:ascii="Times New Roman" w:eastAsia="Times New Roman" w:hAnsi="Times New Roman" w:cs="Times New Roman"/>
          <w:sz w:val="24"/>
          <w:szCs w:val="24"/>
          <w:lang w:eastAsia="ru-RU"/>
        </w:rPr>
        <w:t>«Доля граждан, получивших услуги в негосударственных (немуниципальных), в том числе некоммерческих организациях, в общем числе граждан, получи</w:t>
      </w:r>
      <w:r>
        <w:rPr>
          <w:rFonts w:ascii="Times New Roman" w:eastAsia="Times New Roman" w:hAnsi="Times New Roman" w:cs="Times New Roman"/>
          <w:sz w:val="24"/>
          <w:szCs w:val="24"/>
          <w:lang w:eastAsia="ru-RU"/>
        </w:rPr>
        <w:t xml:space="preserve">вших услуги в сфере культуры» – </w:t>
      </w:r>
      <w:r w:rsidR="00E558EF">
        <w:rPr>
          <w:rFonts w:ascii="Times New Roman" w:eastAsia="Times New Roman" w:hAnsi="Times New Roman" w:cs="Times New Roman"/>
          <w:sz w:val="24"/>
          <w:szCs w:val="24"/>
          <w:lang w:eastAsia="ru-RU"/>
        </w:rPr>
        <w:t>100</w:t>
      </w:r>
      <w:r w:rsidR="000359E1" w:rsidRPr="00CA084D">
        <w:rPr>
          <w:rFonts w:ascii="Times New Roman" w:eastAsia="Times New Roman" w:hAnsi="Times New Roman" w:cs="Times New Roman"/>
          <w:sz w:val="24"/>
          <w:szCs w:val="24"/>
          <w:lang w:eastAsia="ru-RU"/>
        </w:rPr>
        <w:t xml:space="preserve">%. </w:t>
      </w:r>
    </w:p>
    <w:p w:rsidR="00E558EF"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CA084D">
        <w:rPr>
          <w:rFonts w:ascii="Times New Roman" w:eastAsia="Times New Roman" w:hAnsi="Times New Roman" w:cs="Times New Roman"/>
          <w:sz w:val="24"/>
          <w:szCs w:val="24"/>
          <w:lang w:eastAsia="ru-RU"/>
        </w:rPr>
        <w:t>Всего в мероприятиях, проводимых негосударственными (немуниципальными), в том числе некоммерческими организациями</w:t>
      </w:r>
      <w:r w:rsidR="00483785">
        <w:rPr>
          <w:rFonts w:ascii="Times New Roman" w:eastAsia="Times New Roman" w:hAnsi="Times New Roman" w:cs="Times New Roman"/>
          <w:sz w:val="24"/>
          <w:szCs w:val="24"/>
          <w:lang w:eastAsia="ru-RU"/>
        </w:rPr>
        <w:t>,</w:t>
      </w:r>
      <w:r w:rsidRPr="00CA084D">
        <w:rPr>
          <w:rFonts w:ascii="Times New Roman" w:eastAsia="Times New Roman" w:hAnsi="Times New Roman" w:cs="Times New Roman"/>
          <w:sz w:val="24"/>
          <w:szCs w:val="24"/>
          <w:lang w:eastAsia="ru-RU"/>
        </w:rPr>
        <w:t xml:space="preserve"> приняли участие 425</w:t>
      </w:r>
      <w:r w:rsidR="00BE638C">
        <w:rPr>
          <w:rFonts w:ascii="Times New Roman" w:eastAsia="Times New Roman" w:hAnsi="Times New Roman" w:cs="Times New Roman"/>
          <w:sz w:val="24"/>
          <w:szCs w:val="24"/>
          <w:lang w:eastAsia="ru-RU"/>
        </w:rPr>
        <w:t>0 человек.</w:t>
      </w:r>
    </w:p>
    <w:p w:rsidR="00E558EF"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CA084D">
        <w:rPr>
          <w:rFonts w:ascii="Times New Roman" w:eastAsia="Times New Roman" w:hAnsi="Times New Roman" w:cs="Times New Roman"/>
          <w:sz w:val="24"/>
          <w:szCs w:val="24"/>
          <w:lang w:eastAsia="ru-RU"/>
        </w:rPr>
        <w:t>«Повышение квалификации творческих и управлен</w:t>
      </w:r>
      <w:r w:rsidR="00CE15E7">
        <w:rPr>
          <w:rFonts w:ascii="Times New Roman" w:eastAsia="Times New Roman" w:hAnsi="Times New Roman" w:cs="Times New Roman"/>
          <w:sz w:val="24"/>
          <w:szCs w:val="24"/>
          <w:lang w:eastAsia="ru-RU"/>
        </w:rPr>
        <w:t>ческих кадров в сфере культуры» –</w:t>
      </w:r>
      <w:r w:rsidRPr="00CA084D">
        <w:rPr>
          <w:rFonts w:ascii="Times New Roman" w:eastAsia="Times New Roman" w:hAnsi="Times New Roman" w:cs="Times New Roman"/>
          <w:sz w:val="24"/>
          <w:szCs w:val="24"/>
          <w:lang w:eastAsia="ru-RU"/>
        </w:rPr>
        <w:t xml:space="preserve"> </w:t>
      </w:r>
      <w:r w:rsidR="00E558EF">
        <w:rPr>
          <w:rFonts w:ascii="Times New Roman" w:eastAsia="Times New Roman" w:hAnsi="Times New Roman" w:cs="Times New Roman"/>
          <w:sz w:val="24"/>
          <w:szCs w:val="24"/>
          <w:lang w:eastAsia="ru-RU"/>
        </w:rPr>
        <w:t>100%.</w:t>
      </w:r>
    </w:p>
    <w:p w:rsidR="000359E1" w:rsidRPr="00CA084D" w:rsidRDefault="00E558EF"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периоде квалификацию прошли 23 человека.</w:t>
      </w:r>
    </w:p>
    <w:p w:rsidR="00E558EF" w:rsidRDefault="00CE15E7" w:rsidP="00624056">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sidR="000359E1" w:rsidRPr="00CA084D">
        <w:rPr>
          <w:rFonts w:ascii="Times New Roman" w:eastAsia="Times New Roman" w:hAnsi="Times New Roman" w:cs="Times New Roman"/>
          <w:sz w:val="24"/>
          <w:szCs w:val="24"/>
          <w:lang w:eastAsia="ru-RU"/>
        </w:rPr>
        <w:t>«Количество переоснащенных муниципальных библиотек</w:t>
      </w:r>
      <w:r>
        <w:rPr>
          <w:rFonts w:ascii="Times New Roman" w:eastAsia="Times New Roman" w:hAnsi="Times New Roman" w:cs="Times New Roman"/>
          <w:sz w:val="24"/>
          <w:szCs w:val="24"/>
          <w:lang w:eastAsia="ru-RU"/>
        </w:rPr>
        <w:t xml:space="preserve"> по модельному стандарту» –</w:t>
      </w:r>
      <w:r w:rsidR="000359E1" w:rsidRPr="00CA084D">
        <w:rPr>
          <w:rFonts w:ascii="Times New Roman" w:eastAsia="Times New Roman" w:hAnsi="Times New Roman" w:cs="Times New Roman"/>
          <w:sz w:val="24"/>
          <w:szCs w:val="24"/>
          <w:lang w:eastAsia="ru-RU"/>
        </w:rPr>
        <w:t xml:space="preserve"> </w:t>
      </w:r>
      <w:r w:rsidR="00E558EF">
        <w:rPr>
          <w:rFonts w:ascii="Times New Roman" w:eastAsia="Times New Roman" w:hAnsi="Times New Roman" w:cs="Times New Roman"/>
          <w:sz w:val="24"/>
          <w:szCs w:val="24"/>
          <w:lang w:eastAsia="ru-RU"/>
        </w:rPr>
        <w:t>200%</w:t>
      </w:r>
    </w:p>
    <w:p w:rsidR="000359E1" w:rsidRDefault="000359E1" w:rsidP="00E558EF">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27 сентября 2022 года в</w:t>
      </w:r>
      <w:r w:rsidRPr="00CA084D">
        <w:rPr>
          <w:rFonts w:ascii="Times New Roman" w:eastAsia="Times New Roman" w:hAnsi="Times New Roman" w:cs="Times New Roman"/>
          <w:sz w:val="24"/>
          <w:szCs w:val="24"/>
          <w:lang w:eastAsia="ru-RU"/>
        </w:rPr>
        <w:t xml:space="preserve"> городе Мегионе осуществляют свою деятельн</w:t>
      </w:r>
      <w:r w:rsidR="00E558EF">
        <w:rPr>
          <w:rFonts w:ascii="Times New Roman" w:eastAsia="Times New Roman" w:hAnsi="Times New Roman" w:cs="Times New Roman"/>
          <w:sz w:val="24"/>
          <w:szCs w:val="24"/>
          <w:lang w:eastAsia="ru-RU"/>
        </w:rPr>
        <w:t>ость уже 2 модельные библиотеки</w:t>
      </w:r>
      <w:r w:rsidR="00E558EF" w:rsidRPr="00CA084D">
        <w:rPr>
          <w:rFonts w:ascii="Times New Roman" w:eastAsia="Times New Roman" w:hAnsi="Times New Roman" w:cs="Times New Roman"/>
          <w:sz w:val="24"/>
          <w:szCs w:val="24"/>
          <w:lang w:eastAsia="ru-RU"/>
        </w:rPr>
        <w:t>.</w:t>
      </w:r>
    </w:p>
    <w:p w:rsidR="00E558EF" w:rsidRDefault="00E558EF" w:rsidP="00E558EF">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0359E1" w:rsidRDefault="000359E1" w:rsidP="00624056">
      <w:pPr>
        <w:widowControl w:val="0"/>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Библиотечная деятельность</w:t>
      </w:r>
    </w:p>
    <w:p w:rsidR="000359E1" w:rsidRDefault="000359E1" w:rsidP="0062405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Деятельность библиотек направлена на реализацию Концепции библиотечного обслуживания населения, Концепции поддержки и развития чтения в автономном округе на 2018-2025 годы, Концепции правового просвещения граждан, проживающих в Ханты-Мансийском автономном округе – Югре на 2022 год, Стратегии государственной национальной политики Российской Федерации на период до 2025 года, Стратегии государственной антинаркотической комиссии на 2022 год, Стратегии противодействия экстремизму, развитие волонтерского движения, на реализацию проекта «Президентская библиотека в Югре» и т.д.</w:t>
      </w:r>
    </w:p>
    <w:p w:rsidR="000359E1" w:rsidRDefault="000359E1" w:rsidP="0062405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Централизованная библиотечная система города (МБУ «ЦБС») состоит из 4 библиотек. Обеспеченность библиотеками составляет 100%. Услугами общедоступных библиотек </w:t>
      </w:r>
      <w:r w:rsidRPr="00B60AB4">
        <w:rPr>
          <w:rFonts w:ascii="Times New Roman" w:hAnsi="Times New Roman" w:cs="Times New Roman"/>
          <w:color w:val="000000" w:themeColor="text1"/>
          <w:sz w:val="24"/>
          <w:szCs w:val="24"/>
        </w:rPr>
        <w:t>по</w:t>
      </w:r>
      <w:r w:rsidR="008E2DF3">
        <w:rPr>
          <w:rFonts w:ascii="Times New Roman" w:hAnsi="Times New Roman" w:cs="Times New Roman"/>
          <w:color w:val="000000" w:themeColor="text1"/>
          <w:sz w:val="24"/>
          <w:szCs w:val="24"/>
        </w:rPr>
        <w:t>льзуется 28,4</w:t>
      </w:r>
      <w:r w:rsidRPr="00B60AB4">
        <w:rPr>
          <w:rFonts w:ascii="Times New Roman" w:hAnsi="Times New Roman" w:cs="Times New Roman"/>
          <w:color w:val="000000" w:themeColor="text1"/>
          <w:sz w:val="24"/>
          <w:szCs w:val="24"/>
        </w:rPr>
        <w:t>% жителей города, что количественно составляет 15 930 читателя. Каждый из</w:t>
      </w:r>
      <w:r>
        <w:rPr>
          <w:rFonts w:ascii="Times New Roman" w:hAnsi="Times New Roman" w:cs="Times New Roman"/>
          <w:color w:val="000000" w:themeColor="text1"/>
          <w:sz w:val="24"/>
          <w:szCs w:val="24"/>
        </w:rPr>
        <w:t xml:space="preserve"> них в среднем посещает библиотеку </w:t>
      </w:r>
      <w:r w:rsidR="008E2DF3">
        <w:rPr>
          <w:rFonts w:ascii="Times New Roman" w:hAnsi="Times New Roman" w:cs="Times New Roman"/>
          <w:color w:val="000000" w:themeColor="text1"/>
          <w:sz w:val="24"/>
          <w:szCs w:val="24"/>
        </w:rPr>
        <w:t>10,2</w:t>
      </w:r>
      <w:r>
        <w:rPr>
          <w:rFonts w:ascii="Times New Roman" w:hAnsi="Times New Roman" w:cs="Times New Roman"/>
          <w:color w:val="000000" w:themeColor="text1"/>
          <w:sz w:val="24"/>
          <w:szCs w:val="24"/>
        </w:rPr>
        <w:t xml:space="preserve"> раз в год, использует 18,7 библиотечных книг. </w:t>
      </w:r>
    </w:p>
    <w:p w:rsidR="000359E1" w:rsidRDefault="000359E1" w:rsidP="00624056">
      <w:pPr>
        <w:widowControl w:val="0"/>
        <w:spacing w:after="0" w:line="240" w:lineRule="auto"/>
        <w:ind w:firstLine="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Таблица 2</w:t>
      </w:r>
    </w:p>
    <w:p w:rsidR="000359E1" w:rsidRDefault="000359E1" w:rsidP="00624056">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Динамика показателей развития отрасли в муниципальном образовании </w:t>
      </w:r>
    </w:p>
    <w:p w:rsidR="000359E1" w:rsidRDefault="000359E1" w:rsidP="00624056">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50"/>
        <w:tblW w:w="5000" w:type="pct"/>
        <w:tblInd w:w="0" w:type="dxa"/>
        <w:tblLook w:val="04A0" w:firstRow="1" w:lastRow="0" w:firstColumn="1" w:lastColumn="0" w:noHBand="0" w:noVBand="1"/>
      </w:tblPr>
      <w:tblGrid>
        <w:gridCol w:w="2404"/>
        <w:gridCol w:w="1146"/>
        <w:gridCol w:w="1146"/>
        <w:gridCol w:w="1146"/>
        <w:gridCol w:w="1146"/>
        <w:gridCol w:w="1146"/>
        <w:gridCol w:w="1494"/>
      </w:tblGrid>
      <w:tr w:rsidR="000359E1" w:rsidTr="001027EB">
        <w:trPr>
          <w:trHeight w:val="521"/>
          <w:tblHeader/>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Показатели</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2018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2019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2020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 год</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 год</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Темп роста (снижения) 2022 к 2021, %</w:t>
            </w:r>
          </w:p>
        </w:tc>
      </w:tr>
      <w:tr w:rsidR="000359E1" w:rsidTr="0097339E">
        <w:trPr>
          <w:trHeight w:val="835"/>
        </w:trPr>
        <w:tc>
          <w:tcPr>
            <w:tcW w:w="1249" w:type="pct"/>
            <w:tcBorders>
              <w:top w:val="single" w:sz="4" w:space="0" w:color="auto"/>
              <w:left w:val="single" w:sz="4" w:space="0" w:color="auto"/>
              <w:bottom w:val="single" w:sz="4" w:space="0" w:color="auto"/>
              <w:right w:val="single" w:sz="4" w:space="0" w:color="auto"/>
            </w:tcBorders>
            <w:hideMark/>
          </w:tcPr>
          <w:p w:rsidR="000359E1" w:rsidRDefault="000359E1" w:rsidP="00624056">
            <w:pPr>
              <w:widowControl w:val="0"/>
              <w:tabs>
                <w:tab w:val="left" w:pos="6237"/>
              </w:tabs>
              <w:rPr>
                <w:rFonts w:ascii="Times New Roman" w:hAnsi="Times New Roman" w:cs="Times New Roman"/>
                <w:sz w:val="24"/>
                <w:szCs w:val="24"/>
              </w:rPr>
            </w:pPr>
            <w:r>
              <w:rPr>
                <w:rFonts w:ascii="Times New Roman" w:hAnsi="Times New Roman" w:cs="Times New Roman"/>
                <w:sz w:val="24"/>
                <w:szCs w:val="24"/>
              </w:rPr>
              <w:t>Среднее число жителей на 1 библиотеку, чел.</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6237"/>
              </w:tabs>
              <w:jc w:val="center"/>
              <w:rPr>
                <w:rFonts w:ascii="Times New Roman" w:hAnsi="Times New Roman" w:cs="Times New Roman"/>
                <w:sz w:val="24"/>
                <w:szCs w:val="24"/>
              </w:rPr>
            </w:pPr>
            <w:r>
              <w:rPr>
                <w:rFonts w:ascii="Times New Roman" w:hAnsi="Times New Roman" w:cs="Times New Roman"/>
                <w:sz w:val="24"/>
                <w:szCs w:val="24"/>
              </w:rPr>
              <w:t>13667</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6237"/>
              </w:tabs>
              <w:jc w:val="center"/>
              <w:rPr>
                <w:rFonts w:ascii="Times New Roman" w:hAnsi="Times New Roman" w:cs="Times New Roman"/>
                <w:sz w:val="24"/>
                <w:szCs w:val="24"/>
              </w:rPr>
            </w:pPr>
            <w:r>
              <w:rPr>
                <w:rFonts w:ascii="Times New Roman" w:hAnsi="Times New Roman" w:cs="Times New Roman"/>
                <w:sz w:val="24"/>
                <w:szCs w:val="24"/>
              </w:rPr>
              <w:t>13550</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6237"/>
              </w:tabs>
              <w:jc w:val="center"/>
              <w:rPr>
                <w:rFonts w:ascii="Times New Roman" w:hAnsi="Times New Roman" w:cs="Times New Roman"/>
                <w:sz w:val="24"/>
                <w:szCs w:val="24"/>
              </w:rPr>
            </w:pPr>
            <w:r>
              <w:rPr>
                <w:rFonts w:ascii="Times New Roman" w:hAnsi="Times New Roman" w:cs="Times New Roman"/>
                <w:sz w:val="24"/>
                <w:szCs w:val="24"/>
              </w:rPr>
              <w:t>13363</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jc w:val="center"/>
              <w:rPr>
                <w:rFonts w:ascii="Times New Roman" w:hAnsi="Times New Roman" w:cs="Times New Roman"/>
                <w:bCs/>
                <w:sz w:val="24"/>
                <w:szCs w:val="24"/>
              </w:rPr>
            </w:pPr>
            <w:r>
              <w:rPr>
                <w:rFonts w:ascii="Times New Roman" w:hAnsi="Times New Roman" w:cs="Times New Roman"/>
                <w:bCs/>
                <w:sz w:val="24"/>
                <w:szCs w:val="24"/>
              </w:rPr>
              <w:t>13252</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jc w:val="center"/>
              <w:rPr>
                <w:rFonts w:ascii="Times New Roman" w:hAnsi="Times New Roman" w:cs="Times New Roman"/>
                <w:bCs/>
                <w:sz w:val="24"/>
                <w:szCs w:val="24"/>
              </w:rPr>
            </w:pPr>
            <w:r>
              <w:rPr>
                <w:rFonts w:ascii="Times New Roman" w:hAnsi="Times New Roman" w:cs="Times New Roman"/>
                <w:bCs/>
                <w:sz w:val="24"/>
                <w:szCs w:val="24"/>
              </w:rPr>
              <w:t>14750</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111,3</w:t>
            </w:r>
          </w:p>
        </w:tc>
      </w:tr>
      <w:tr w:rsidR="000359E1" w:rsidTr="0067372A">
        <w:trPr>
          <w:trHeight w:val="404"/>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Число читателей</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14 097</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14 075</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8 593</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14 362</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15 930</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sz w:val="24"/>
                <w:szCs w:val="24"/>
                <w:lang w:val="en-US"/>
              </w:rPr>
            </w:pPr>
            <w:r>
              <w:rPr>
                <w:rFonts w:ascii="Times New Roman" w:hAnsi="Times New Roman" w:cs="Times New Roman"/>
                <w:sz w:val="24"/>
                <w:szCs w:val="24"/>
              </w:rPr>
              <w:t>110,9</w:t>
            </w:r>
          </w:p>
        </w:tc>
      </w:tr>
      <w:tr w:rsidR="000359E1" w:rsidTr="0067372A">
        <w:trPr>
          <w:trHeight w:val="404"/>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Книговыдача</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258 648</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257 345</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132 324</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268 192</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298 632</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111,4</w:t>
            </w:r>
          </w:p>
        </w:tc>
      </w:tr>
      <w:tr w:rsidR="000359E1" w:rsidTr="0067372A">
        <w:trPr>
          <w:trHeight w:val="404"/>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Посещения</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92 682</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94 261</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44 646</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150 925</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162 314</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107,6</w:t>
            </w:r>
          </w:p>
        </w:tc>
      </w:tr>
      <w:tr w:rsidR="000359E1" w:rsidTr="0067372A">
        <w:trPr>
          <w:trHeight w:val="404"/>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Объем фонда</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170 310</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171 956</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172 397</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172 514</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172 705</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100,1</w:t>
            </w:r>
          </w:p>
        </w:tc>
      </w:tr>
      <w:tr w:rsidR="000359E1" w:rsidTr="0067372A">
        <w:trPr>
          <w:trHeight w:val="404"/>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Читаемость</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100,5</w:t>
            </w:r>
          </w:p>
        </w:tc>
      </w:tr>
      <w:tr w:rsidR="000359E1" w:rsidTr="0067372A">
        <w:trPr>
          <w:trHeight w:val="404"/>
        </w:trPr>
        <w:tc>
          <w:tcPr>
            <w:tcW w:w="1249"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Посещаемость</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595" w:type="pc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95" w:type="pct"/>
            <w:tcBorders>
              <w:top w:val="single" w:sz="4" w:space="0" w:color="auto"/>
              <w:left w:val="single" w:sz="4" w:space="0" w:color="auto"/>
              <w:bottom w:val="single" w:sz="4" w:space="0" w:color="auto"/>
              <w:right w:val="single" w:sz="4" w:space="0" w:color="auto"/>
            </w:tcBorders>
            <w:vAlign w:val="center"/>
          </w:tcPr>
          <w:p w:rsidR="000359E1" w:rsidRDefault="008E2DF3" w:rsidP="00624056">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c>
          <w:tcPr>
            <w:tcW w:w="776" w:type="pct"/>
            <w:tcBorders>
              <w:top w:val="single" w:sz="4" w:space="0" w:color="auto"/>
              <w:left w:val="single" w:sz="4" w:space="0" w:color="auto"/>
              <w:bottom w:val="single" w:sz="4" w:space="0" w:color="auto"/>
              <w:right w:val="single" w:sz="4" w:space="0" w:color="auto"/>
            </w:tcBorders>
            <w:vAlign w:val="center"/>
            <w:hideMark/>
          </w:tcPr>
          <w:p w:rsidR="000359E1" w:rsidRDefault="00BD75F7" w:rsidP="00624056">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145,7</w:t>
            </w:r>
          </w:p>
        </w:tc>
      </w:tr>
    </w:tbl>
    <w:p w:rsidR="000359E1" w:rsidRDefault="000359E1" w:rsidP="00624056">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rsidR="000359E1"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 динамика плановых показателей объясняется большим количеством культурно-просветительских мероприятий, что повлияло на показатель «читатели» и «посещения». На посещения</w:t>
      </w:r>
      <w:r w:rsidR="00192BDE">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также отразилось размещение афиш на портале PRO.культура, просмотры которых включены в значение показателя «обращения удаленных пользователей».</w:t>
      </w:r>
    </w:p>
    <w:p w:rsidR="000359E1" w:rsidRDefault="000359E1" w:rsidP="0062405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Основой для библиотечно-информационного обслуживания является библиотечный фонд. Совокупный объем фондов о</w:t>
      </w:r>
      <w:r w:rsidR="00192BDE">
        <w:rPr>
          <w:rFonts w:ascii="Times New Roman" w:hAnsi="Times New Roman" w:cs="Times New Roman"/>
          <w:sz w:val="24"/>
          <w:szCs w:val="24"/>
        </w:rPr>
        <w:t>бщедоступных библиотек составил</w:t>
      </w:r>
      <w:r>
        <w:rPr>
          <w:rFonts w:ascii="Times New Roman" w:hAnsi="Times New Roman" w:cs="Times New Roman"/>
          <w:sz w:val="24"/>
          <w:szCs w:val="24"/>
        </w:rPr>
        <w:t xml:space="preserve"> 172 705 экземпляров книг.</w:t>
      </w:r>
      <w:r>
        <w:t xml:space="preserve"> </w:t>
      </w:r>
    </w:p>
    <w:p w:rsidR="000359E1" w:rsidRDefault="000359E1" w:rsidP="00624056">
      <w:pPr>
        <w:widowControl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Продолжается сотрудничество с ООО «ЭйВиДи-систем» в области развития корпоративной информационно-библиотечной системы «Сводный каталог электронного издания «Open for you» и созданию «Сводного каталога библиотек Югры». </w:t>
      </w:r>
      <w:r w:rsidR="001027EB">
        <w:rPr>
          <w:rFonts w:ascii="Times New Roman" w:hAnsi="Times New Roman" w:cs="Times New Roman"/>
          <w:bCs/>
          <w:sz w:val="24"/>
          <w:szCs w:val="24"/>
        </w:rPr>
        <w:t xml:space="preserve">В </w:t>
      </w:r>
      <w:r>
        <w:rPr>
          <w:rFonts w:ascii="Times New Roman" w:hAnsi="Times New Roman" w:cs="Times New Roman"/>
          <w:bCs/>
          <w:sz w:val="24"/>
          <w:szCs w:val="24"/>
        </w:rPr>
        <w:t>сводном каталоге библиотек Югры 44660 записей, созданных учреждением. Увеличение составило 1%.</w:t>
      </w:r>
    </w:p>
    <w:p w:rsidR="000359E1" w:rsidRDefault="000359E1" w:rsidP="00624056">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Для обслуживания слепых и слабовидящих людей в Центральной городской библиотеке установлено автоматизированное рабочее место с синтезатором речи, клавиатурой со шрифтом Брайля, имеются в наличии принтер для печати документов шрифтом Брайля, тифлофлешплееры. </w:t>
      </w:r>
    </w:p>
    <w:p w:rsidR="00EC7129" w:rsidRDefault="00322D1C" w:rsidP="00322D1C">
      <w:pPr>
        <w:widowControl w:val="0"/>
        <w:tabs>
          <w:tab w:val="left" w:pos="142"/>
        </w:tabs>
        <w:spacing w:after="0" w:line="240" w:lineRule="auto"/>
        <w:ind w:firstLine="709"/>
        <w:jc w:val="both"/>
        <w:rPr>
          <w:rFonts w:ascii="Times New Roman" w:hAnsi="Times New Roman" w:cs="Times New Roman"/>
          <w:sz w:val="24"/>
          <w:szCs w:val="24"/>
        </w:rPr>
      </w:pPr>
      <w:r w:rsidRPr="00322D1C">
        <w:rPr>
          <w:rFonts w:ascii="Times New Roman" w:hAnsi="Times New Roman" w:cs="Times New Roman"/>
          <w:sz w:val="24"/>
          <w:szCs w:val="24"/>
        </w:rPr>
        <w:t>На надомном обслуживании в МБУ «ЦБС» состоят 40 человек (ветераны ВОВ, пенсионеры, инвалиды). Из них: дети войны и труженики тыла – 12 человек, пенсионеры – 12 человек, инвалиды – 16 человек. За год обеспечено 261 посещение. Книговыдача – 935 экземпляров.</w:t>
      </w:r>
    </w:p>
    <w:p w:rsidR="000359E1" w:rsidRDefault="000359E1" w:rsidP="0062405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Таблица 3</w:t>
      </w:r>
    </w:p>
    <w:p w:rsidR="000359E1" w:rsidRDefault="000359E1" w:rsidP="00624056">
      <w:pPr>
        <w:widowControl w:val="0"/>
        <w:tabs>
          <w:tab w:val="left" w:pos="142"/>
        </w:tabs>
        <w:spacing w:after="0" w:line="240" w:lineRule="auto"/>
        <w:ind w:firstLine="709"/>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sz w:val="24"/>
          <w:szCs w:val="24"/>
          <w:lang w:eastAsia="ru-RU"/>
        </w:rPr>
        <w:t>Массовые мероприятия</w:t>
      </w:r>
    </w:p>
    <w:p w:rsidR="000359E1" w:rsidRDefault="000359E1" w:rsidP="00624056">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142"/>
        <w:gridCol w:w="1142"/>
        <w:gridCol w:w="1150"/>
        <w:gridCol w:w="1142"/>
        <w:gridCol w:w="1122"/>
      </w:tblGrid>
      <w:tr w:rsidR="000359E1" w:rsidTr="00A352C3">
        <w:trPr>
          <w:trHeight w:val="199"/>
          <w:tblHeader/>
        </w:trPr>
        <w:tc>
          <w:tcPr>
            <w:tcW w:w="392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Показатели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2018 год</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2019 год</w:t>
            </w:r>
          </w:p>
        </w:tc>
        <w:tc>
          <w:tcPr>
            <w:tcW w:w="11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2020 год</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2021 год</w:t>
            </w:r>
          </w:p>
        </w:tc>
        <w:tc>
          <w:tcPr>
            <w:tcW w:w="1122"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2022 год</w:t>
            </w:r>
          </w:p>
        </w:tc>
      </w:tr>
      <w:tr w:rsidR="000359E1" w:rsidTr="0067372A">
        <w:trPr>
          <w:trHeight w:val="411"/>
        </w:trPr>
        <w:tc>
          <w:tcPr>
            <w:tcW w:w="392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Количество мероприятий, единиц</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573</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640</w:t>
            </w:r>
          </w:p>
        </w:tc>
        <w:tc>
          <w:tcPr>
            <w:tcW w:w="11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216</w:t>
            </w:r>
          </w:p>
        </w:tc>
        <w:tc>
          <w:tcPr>
            <w:tcW w:w="1142" w:type="dxa"/>
            <w:tcBorders>
              <w:top w:val="single" w:sz="4" w:space="0" w:color="auto"/>
              <w:left w:val="single" w:sz="4" w:space="0" w:color="auto"/>
              <w:bottom w:val="single" w:sz="4" w:space="0" w:color="auto"/>
              <w:right w:val="single" w:sz="4" w:space="0" w:color="auto"/>
            </w:tcBorders>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774</w:t>
            </w:r>
          </w:p>
        </w:tc>
        <w:tc>
          <w:tcPr>
            <w:tcW w:w="1122" w:type="dxa"/>
            <w:tcBorders>
              <w:top w:val="single" w:sz="4" w:space="0" w:color="auto"/>
              <w:left w:val="single" w:sz="4" w:space="0" w:color="auto"/>
              <w:bottom w:val="single" w:sz="4" w:space="0" w:color="auto"/>
              <w:right w:val="single" w:sz="4" w:space="0" w:color="auto"/>
            </w:tcBorders>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942</w:t>
            </w:r>
          </w:p>
        </w:tc>
      </w:tr>
      <w:tr w:rsidR="000359E1" w:rsidTr="000359E1">
        <w:trPr>
          <w:trHeight w:val="569"/>
        </w:trPr>
        <w:tc>
          <w:tcPr>
            <w:tcW w:w="392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Посещений массовых мероприятий, человек</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19 614</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19 727</w:t>
            </w:r>
          </w:p>
        </w:tc>
        <w:tc>
          <w:tcPr>
            <w:tcW w:w="11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5 410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18 806</w:t>
            </w:r>
          </w:p>
        </w:tc>
        <w:tc>
          <w:tcPr>
            <w:tcW w:w="1122"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23 745</w:t>
            </w:r>
          </w:p>
        </w:tc>
      </w:tr>
      <w:tr w:rsidR="000359E1" w:rsidTr="0067372A">
        <w:trPr>
          <w:trHeight w:val="409"/>
        </w:trPr>
        <w:tc>
          <w:tcPr>
            <w:tcW w:w="392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 том числе для детей, человек</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464</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498</w:t>
            </w:r>
          </w:p>
        </w:tc>
        <w:tc>
          <w:tcPr>
            <w:tcW w:w="11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163</w:t>
            </w:r>
          </w:p>
        </w:tc>
        <w:tc>
          <w:tcPr>
            <w:tcW w:w="1142" w:type="dxa"/>
            <w:tcBorders>
              <w:top w:val="single" w:sz="4" w:space="0" w:color="auto"/>
              <w:left w:val="single" w:sz="4" w:space="0" w:color="auto"/>
              <w:bottom w:val="single" w:sz="4" w:space="0" w:color="auto"/>
              <w:right w:val="single" w:sz="4" w:space="0" w:color="auto"/>
            </w:tcBorders>
            <w:hideMark/>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694</w:t>
            </w:r>
          </w:p>
        </w:tc>
        <w:tc>
          <w:tcPr>
            <w:tcW w:w="1122" w:type="dxa"/>
            <w:tcBorders>
              <w:top w:val="single" w:sz="4" w:space="0" w:color="auto"/>
              <w:left w:val="single" w:sz="4" w:space="0" w:color="auto"/>
              <w:bottom w:val="single" w:sz="4" w:space="0" w:color="auto"/>
              <w:right w:val="single" w:sz="4" w:space="0" w:color="auto"/>
            </w:tcBorders>
          </w:tcPr>
          <w:p w:rsidR="000359E1" w:rsidRDefault="000359E1" w:rsidP="00624056">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703</w:t>
            </w:r>
          </w:p>
        </w:tc>
      </w:tr>
    </w:tbl>
    <w:p w:rsidR="000359E1" w:rsidRPr="00A352C3" w:rsidRDefault="000359E1" w:rsidP="00624056">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0359E1"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Библиотеками активно использовались 4 электронных ресурса – инсталлированных и сетевых удаленных лицензионных документов. Среди них – базы данных «Консультант Плюс», ресурсы Национальной электронной библиотеки (НЭБ), Президентской библиотеки и онлайн-сервиса «ЛитРес». </w:t>
      </w:r>
    </w:p>
    <w:p w:rsidR="000359E1"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Регистрация читателей в Электронной библиотеке «ЛитРес» осуществлялась как при </w:t>
      </w:r>
      <w:r>
        <w:rPr>
          <w:rFonts w:ascii="Times New Roman" w:eastAsia="Times New Roman" w:hAnsi="Times New Roman" w:cs="Times New Roman"/>
          <w:sz w:val="24"/>
          <w:szCs w:val="24"/>
          <w:lang w:eastAsia="ru-RU"/>
        </w:rPr>
        <w:lastRenderedPageBreak/>
        <w:t>личном посещении библиотеки, так и дистанционно, посредством формы запроса логина и пароля. Количество посещений «ЛитРес» составило 9115, что на 6% больше предыдущего года.</w:t>
      </w:r>
    </w:p>
    <w:p w:rsidR="000359E1"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Продолжается работа над сайтом учреждения. Сайт является частью единого автоматизированного комплекса библиотеки и главным порталом для получения библиотечных услуг, в том числе, двух государственных электронных услуг: </w:t>
      </w:r>
    </w:p>
    <w:p w:rsidR="000359E1" w:rsidRDefault="000359E1" w:rsidP="00624056">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0359E1" w:rsidRDefault="000359E1" w:rsidP="00624056">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themeColor="text1"/>
          <w:sz w:val="24"/>
          <w:szCs w:val="24"/>
          <w:lang w:eastAsia="ru-RU"/>
        </w:rPr>
        <w:t xml:space="preserve">«Предоставление доступа к справочно-поисковому аппарату библиотек, базам данных». </w:t>
      </w:r>
    </w:p>
    <w:p w:rsidR="000359E1"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 был отмечен рядом достижений, характеризующих укрепление имиджа общедоступных муниципальных библиотек города:</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1 место в X окружном конкурсе работ по истории библиотечного дела в Ханты-Мансийском автономном округе - Югре «Историю пишем сами»;</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 xml:space="preserve"> специальный диплом «За большую социальную значимость проекта и сотрудничество с местным сообществом» регионального конкурса среди молодых специалистов Ханты-Мансийского автономного округа - Югры по созданию и управлению социокультурными проектами;</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 xml:space="preserve">свидетельство о занесении на городскую Доску почета </w:t>
      </w:r>
      <w:r w:rsidR="00740A17">
        <w:rPr>
          <w:rFonts w:ascii="Times New Roman" w:eastAsia="Times New Roman" w:hAnsi="Times New Roman" w:cs="Times New Roman"/>
          <w:sz w:val="24"/>
          <w:szCs w:val="24"/>
          <w:lang w:eastAsia="ru-RU"/>
        </w:rPr>
        <w:t>Львовской С.</w:t>
      </w:r>
      <w:r w:rsidRPr="001C5097">
        <w:rPr>
          <w:rFonts w:ascii="Times New Roman" w:eastAsia="Times New Roman" w:hAnsi="Times New Roman" w:cs="Times New Roman"/>
          <w:sz w:val="24"/>
          <w:szCs w:val="24"/>
          <w:lang w:eastAsia="ru-RU"/>
        </w:rPr>
        <w:t>А</w:t>
      </w:r>
      <w:r w:rsidR="00740A17">
        <w:rPr>
          <w:rFonts w:ascii="Times New Roman" w:eastAsia="Times New Roman" w:hAnsi="Times New Roman" w:cs="Times New Roman"/>
          <w:sz w:val="24"/>
          <w:szCs w:val="24"/>
          <w:lang w:eastAsia="ru-RU"/>
        </w:rPr>
        <w:t>.</w:t>
      </w:r>
      <w:r w:rsidRPr="001C5097">
        <w:rPr>
          <w:rFonts w:ascii="Times New Roman" w:eastAsia="Times New Roman" w:hAnsi="Times New Roman" w:cs="Times New Roman"/>
          <w:sz w:val="24"/>
          <w:szCs w:val="24"/>
          <w:lang w:eastAsia="ru-RU"/>
        </w:rPr>
        <w:t>;</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специальный диплом</w:t>
      </w:r>
      <w:r w:rsidR="00E44001">
        <w:rPr>
          <w:rFonts w:ascii="Times New Roman" w:eastAsia="Times New Roman" w:hAnsi="Times New Roman" w:cs="Times New Roman"/>
          <w:sz w:val="24"/>
          <w:szCs w:val="24"/>
          <w:lang w:eastAsia="ru-RU"/>
        </w:rPr>
        <w:t xml:space="preserve"> </w:t>
      </w:r>
      <w:r w:rsidR="00413AD3">
        <w:rPr>
          <w:rFonts w:ascii="Times New Roman" w:eastAsia="Times New Roman" w:hAnsi="Times New Roman" w:cs="Times New Roman"/>
          <w:sz w:val="24"/>
          <w:szCs w:val="24"/>
          <w:lang w:eastAsia="ru-RU"/>
        </w:rPr>
        <w:t>«Фишка года»</w:t>
      </w:r>
      <w:r w:rsidRPr="001C5097">
        <w:rPr>
          <w:rFonts w:ascii="Times New Roman" w:eastAsia="Times New Roman" w:hAnsi="Times New Roman" w:cs="Times New Roman"/>
          <w:sz w:val="24"/>
          <w:szCs w:val="24"/>
          <w:lang w:eastAsia="ru-RU"/>
        </w:rPr>
        <w:t xml:space="preserve"> БУ ХМАО</w:t>
      </w:r>
      <w:r w:rsidR="00E44001">
        <w:rPr>
          <w:rFonts w:ascii="Times New Roman" w:eastAsia="Times New Roman" w:hAnsi="Times New Roman" w:cs="Times New Roman"/>
          <w:sz w:val="24"/>
          <w:szCs w:val="24"/>
          <w:lang w:eastAsia="ru-RU"/>
        </w:rPr>
        <w:t>-</w:t>
      </w:r>
      <w:r w:rsidRPr="001C5097">
        <w:rPr>
          <w:rFonts w:ascii="Times New Roman" w:eastAsia="Times New Roman" w:hAnsi="Times New Roman" w:cs="Times New Roman"/>
          <w:sz w:val="24"/>
          <w:szCs w:val="24"/>
          <w:lang w:eastAsia="ru-RU"/>
        </w:rPr>
        <w:t>Югры «Государственная библиотека Югры» за нестандартный подход к реализации государственной политики в области антинаркотической пропаганды и проведение открытого городского конкурса социальной рекламы «Мой взгляд»;</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 xml:space="preserve">благодарность Совета ветеранов войны и труда города Мегиона за многолетнюю большую патриотическую работу, </w:t>
      </w:r>
      <w:r w:rsidR="00413AD3">
        <w:rPr>
          <w:rFonts w:ascii="Times New Roman" w:eastAsia="Times New Roman" w:hAnsi="Times New Roman" w:cs="Times New Roman"/>
          <w:sz w:val="24"/>
          <w:szCs w:val="24"/>
          <w:lang w:eastAsia="ru-RU"/>
        </w:rPr>
        <w:t xml:space="preserve">организацию и проведение акции </w:t>
      </w:r>
      <w:r w:rsidRPr="001C5097">
        <w:rPr>
          <w:rFonts w:ascii="Times New Roman" w:eastAsia="Times New Roman" w:hAnsi="Times New Roman" w:cs="Times New Roman"/>
          <w:sz w:val="24"/>
          <w:szCs w:val="24"/>
          <w:lang w:eastAsia="ru-RU"/>
        </w:rPr>
        <w:t>«Цветы жизни»;</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благодарственное письмо администрации МАОУ «СОШ №2» за помощь в просветительской работе, приобщение школьников к литературе и неоценимый вклад в воспитание подрастающего поколения;</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благодарственное письмо главы города за организацию летней оздоровительной кампании – 2 человека;</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благодарственное письмо директора Департамента образования администрации города Мегиона за организацию летней оздоровительной кампании – 3 человека;</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благодарственное письмо АНО «Центр помощи замещающим семьям «Точка опоры» - 2 человека;</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 xml:space="preserve">дипломанты конкурса любительского кино «Земляки», проведенного Общественной организацией «Пикник ХМ» и БУ ХМАО-Югры «Государственная библиотека Югры» при </w:t>
      </w:r>
      <w:r w:rsidR="0049237A">
        <w:rPr>
          <w:rFonts w:ascii="Times New Roman" w:eastAsia="Times New Roman" w:hAnsi="Times New Roman" w:cs="Times New Roman"/>
          <w:sz w:val="24"/>
          <w:szCs w:val="24"/>
          <w:lang w:eastAsia="ru-RU"/>
        </w:rPr>
        <w:t>грантовой поддержке</w:t>
      </w:r>
      <w:r w:rsidRPr="001C5097">
        <w:rPr>
          <w:rFonts w:ascii="Times New Roman" w:eastAsia="Times New Roman" w:hAnsi="Times New Roman" w:cs="Times New Roman"/>
          <w:sz w:val="24"/>
          <w:szCs w:val="24"/>
          <w:lang w:eastAsia="ru-RU"/>
        </w:rPr>
        <w:t xml:space="preserve"> Губернатора ХМАО-Югры </w:t>
      </w:r>
      <w:r w:rsidR="0049237A">
        <w:rPr>
          <w:rFonts w:ascii="Times New Roman" w:eastAsia="Times New Roman" w:hAnsi="Times New Roman" w:cs="Times New Roman"/>
          <w:sz w:val="24"/>
          <w:szCs w:val="24"/>
          <w:lang w:eastAsia="ru-RU"/>
        </w:rPr>
        <w:t>–</w:t>
      </w:r>
      <w:r w:rsidRPr="001C5097">
        <w:rPr>
          <w:rFonts w:ascii="Times New Roman" w:eastAsia="Times New Roman" w:hAnsi="Times New Roman" w:cs="Times New Roman"/>
          <w:sz w:val="24"/>
          <w:szCs w:val="24"/>
          <w:lang w:eastAsia="ru-RU"/>
        </w:rPr>
        <w:t xml:space="preserve"> 4 человека;</w:t>
      </w:r>
    </w:p>
    <w:p w:rsidR="000359E1" w:rsidRPr="001C5097"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 xml:space="preserve">благодарственное письмо Центра коренных народов Севера «Тор-Най» за большой вклад в сохранение и развитие культуры финно-угорских народов в городе Мегионе и реализацию совместных проектов, направленных на укрепление межнационального согласия в обществе </w:t>
      </w:r>
      <w:r w:rsidR="000124D4">
        <w:rPr>
          <w:rFonts w:ascii="Times New Roman" w:eastAsia="Times New Roman" w:hAnsi="Times New Roman" w:cs="Times New Roman"/>
          <w:sz w:val="24"/>
          <w:szCs w:val="24"/>
          <w:lang w:eastAsia="ru-RU"/>
        </w:rPr>
        <w:t>и развитию национальных культур –</w:t>
      </w:r>
      <w:r w:rsidRPr="001C5097">
        <w:rPr>
          <w:rFonts w:ascii="Times New Roman" w:eastAsia="Times New Roman" w:hAnsi="Times New Roman" w:cs="Times New Roman"/>
          <w:sz w:val="24"/>
          <w:szCs w:val="24"/>
          <w:lang w:eastAsia="ru-RU"/>
        </w:rPr>
        <w:t xml:space="preserve"> 5 человек;</w:t>
      </w:r>
    </w:p>
    <w:p w:rsidR="000359E1" w:rsidRDefault="000359E1"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C5097">
        <w:rPr>
          <w:rFonts w:ascii="Times New Roman" w:eastAsia="Times New Roman" w:hAnsi="Times New Roman" w:cs="Times New Roman"/>
          <w:sz w:val="24"/>
          <w:szCs w:val="24"/>
          <w:lang w:eastAsia="ru-RU"/>
        </w:rPr>
        <w:t>свидетельство участника фестиваля по сохранению традиций, разговорного языка и образа жизни, духовной и материальной культуры коренных малочисленных народов Ханты-Мансийского автономного округа-Югры «ЧУМовой фестиваль-2022», организованный РОО ХМАО-Югры «Хатлые».</w:t>
      </w:r>
    </w:p>
    <w:p w:rsidR="00A352C3" w:rsidRDefault="00A352C3" w:rsidP="00624056">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0359E1" w:rsidRDefault="000359E1" w:rsidP="0062405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Социально-культурная деятельность </w:t>
      </w:r>
    </w:p>
    <w:p w:rsidR="000359E1" w:rsidRDefault="000359E1" w:rsidP="00624056">
      <w:pPr>
        <w:widowControl w:val="0"/>
        <w:spacing w:after="0" w:line="240" w:lineRule="auto"/>
        <w:ind w:firstLine="800"/>
        <w:jc w:val="both"/>
        <w:rPr>
          <w:rFonts w:ascii="Times New Roman" w:hAnsi="Times New Roman" w:cs="Times New Roman"/>
          <w:sz w:val="24"/>
          <w:szCs w:val="24"/>
        </w:rPr>
      </w:pPr>
    </w:p>
    <w:p w:rsidR="000359E1"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Мегионе работает одно культурно-досуговое учреждение – муниципальное автономное учреждение «Дворец искусств», в структуру которого входят: Дворец искусств на 750 мест, Дом культуры «Сибирь» в пгт. Высокий на 196 мест, культурно-досуговый комплекс </w:t>
      </w:r>
      <w:r>
        <w:rPr>
          <w:rFonts w:ascii="Times New Roman" w:eastAsia="Times New Roman" w:hAnsi="Times New Roman" w:cs="Times New Roman"/>
          <w:sz w:val="24"/>
          <w:szCs w:val="24"/>
          <w:lang w:eastAsia="ru-RU"/>
        </w:rPr>
        <w:lastRenderedPageBreak/>
        <w:t xml:space="preserve">«Калейдоскоп» на 170 мест, парк аттракционов, клуб ветеранов войны и труда. </w:t>
      </w:r>
    </w:p>
    <w:p w:rsidR="00322D1C" w:rsidRDefault="00322D1C" w:rsidP="00322D1C">
      <w:pPr>
        <w:widowControl w:val="0"/>
        <w:spacing w:after="0" w:line="240" w:lineRule="auto"/>
        <w:ind w:firstLine="708"/>
        <w:jc w:val="both"/>
        <w:rPr>
          <w:rFonts w:ascii="Times New Roman" w:eastAsia="Times New Roman" w:hAnsi="Times New Roman" w:cs="Times New Roman"/>
          <w:sz w:val="24"/>
          <w:szCs w:val="24"/>
          <w:lang w:eastAsia="ru-RU"/>
        </w:rPr>
      </w:pPr>
      <w:r w:rsidRPr="00322D1C">
        <w:rPr>
          <w:rFonts w:ascii="Times New Roman" w:eastAsia="Times New Roman" w:hAnsi="Times New Roman" w:cs="Times New Roman"/>
          <w:sz w:val="24"/>
          <w:szCs w:val="24"/>
          <w:lang w:eastAsia="ru-RU"/>
        </w:rPr>
        <w:t>В отчетном году проведено 673 мероприятия, что на 91 мероприяти</w:t>
      </w:r>
      <w:r w:rsidR="00BD75F7">
        <w:rPr>
          <w:rFonts w:ascii="Times New Roman" w:eastAsia="Times New Roman" w:hAnsi="Times New Roman" w:cs="Times New Roman"/>
          <w:sz w:val="24"/>
          <w:szCs w:val="24"/>
          <w:lang w:eastAsia="ru-RU"/>
        </w:rPr>
        <w:t>е</w:t>
      </w:r>
      <w:r w:rsidRPr="00322D1C">
        <w:rPr>
          <w:rFonts w:ascii="Times New Roman" w:eastAsia="Times New Roman" w:hAnsi="Times New Roman" w:cs="Times New Roman"/>
          <w:sz w:val="24"/>
          <w:szCs w:val="24"/>
          <w:lang w:eastAsia="ru-RU"/>
        </w:rPr>
        <w:t xml:space="preserve"> больше, чем в аналогичном периоде 2021 года. Рост ко</w:t>
      </w:r>
      <w:r w:rsidR="00BD75F7">
        <w:rPr>
          <w:rFonts w:ascii="Times New Roman" w:eastAsia="Times New Roman" w:hAnsi="Times New Roman" w:cs="Times New Roman"/>
          <w:sz w:val="24"/>
          <w:szCs w:val="24"/>
          <w:lang w:eastAsia="ru-RU"/>
        </w:rPr>
        <w:t>личества мероприятий составил 15,6</w:t>
      </w:r>
      <w:r w:rsidRPr="00322D1C">
        <w:rPr>
          <w:rFonts w:ascii="Times New Roman" w:eastAsia="Times New Roman" w:hAnsi="Times New Roman" w:cs="Times New Roman"/>
          <w:sz w:val="24"/>
          <w:szCs w:val="24"/>
          <w:lang w:eastAsia="ru-RU"/>
        </w:rPr>
        <w:t>%, их посетили 126 352 человека (2021 год - 97 843).</w:t>
      </w:r>
      <w:r>
        <w:rPr>
          <w:rFonts w:ascii="Times New Roman" w:eastAsia="Times New Roman" w:hAnsi="Times New Roman" w:cs="Times New Roman"/>
          <w:sz w:val="24"/>
          <w:szCs w:val="24"/>
          <w:lang w:eastAsia="ru-RU"/>
        </w:rPr>
        <w:t xml:space="preserve"> </w:t>
      </w:r>
    </w:p>
    <w:p w:rsidR="000359E1"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года в культурно-досуговом комплексе «Калейдоскоп» продемонстрировано 2 050 сеансов кино (2021 год </w:t>
      </w:r>
      <w:r w:rsidR="00AF75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2034), которые посетили 24 600 человек (2021 год </w:t>
      </w:r>
      <w:r w:rsidR="003C3D8F">
        <w:rPr>
          <w:rFonts w:ascii="Times New Roman" w:eastAsia="Times New Roman" w:hAnsi="Times New Roman" w:cs="Times New Roman"/>
          <w:sz w:val="24"/>
          <w:szCs w:val="24"/>
          <w:lang w:eastAsia="ru-RU"/>
        </w:rPr>
        <w:t>–</w:t>
      </w:r>
      <w:r w:rsidR="00E558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25 123). </w:t>
      </w:r>
      <w:r w:rsidRPr="00A24293">
        <w:rPr>
          <w:rFonts w:ascii="Times New Roman" w:eastAsia="Times New Roman" w:hAnsi="Times New Roman" w:cs="Times New Roman"/>
          <w:sz w:val="24"/>
          <w:szCs w:val="24"/>
          <w:lang w:eastAsia="ru-RU"/>
        </w:rPr>
        <w:t>Снижение показателя обусловлено тем</w:t>
      </w:r>
      <w:r w:rsidR="00786AE6">
        <w:rPr>
          <w:rFonts w:ascii="Times New Roman" w:eastAsia="Times New Roman" w:hAnsi="Times New Roman" w:cs="Times New Roman"/>
          <w:sz w:val="24"/>
          <w:szCs w:val="24"/>
          <w:lang w:eastAsia="ru-RU"/>
        </w:rPr>
        <w:t>, что в 2022 отменен кинопрокат</w:t>
      </w:r>
      <w:r w:rsidRPr="00A24293">
        <w:rPr>
          <w:rFonts w:ascii="Times New Roman" w:eastAsia="Times New Roman" w:hAnsi="Times New Roman" w:cs="Times New Roman"/>
          <w:sz w:val="24"/>
          <w:szCs w:val="24"/>
          <w:lang w:eastAsia="ru-RU"/>
        </w:rPr>
        <w:t xml:space="preserve"> зарубежных фильмов.</w:t>
      </w:r>
    </w:p>
    <w:p w:rsidR="000359E1"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сохранения и развития творческого потенциала населения города в культурно-досуговых учреждениях действует 40 клубных формирований различных направлений и жанров для всех возрастных групп.</w:t>
      </w:r>
    </w:p>
    <w:p w:rsidR="000359E1"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0359E1"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Клубные формирования самодеятельного народного творчества</w:t>
      </w:r>
      <w:r w:rsidR="00786AE6">
        <w:rPr>
          <w:rFonts w:ascii="Times New Roman" w:eastAsia="Times New Roman" w:hAnsi="Times New Roman" w:cs="Times New Roman"/>
          <w:sz w:val="24"/>
          <w:szCs w:val="24"/>
          <w:lang w:eastAsia="ru-RU"/>
        </w:rPr>
        <w:t xml:space="preserve"> посещали 616 человек (2021 год –</w:t>
      </w:r>
      <w:r>
        <w:rPr>
          <w:rFonts w:ascii="Times New Roman" w:eastAsia="Times New Roman" w:hAnsi="Times New Roman" w:cs="Times New Roman"/>
          <w:sz w:val="24"/>
          <w:szCs w:val="24"/>
          <w:lang w:eastAsia="ru-RU"/>
        </w:rPr>
        <w:t xml:space="preserve"> 606). Клубные формирования любительского художественного творчества осуществляют деятельность на бюджетной основе. Результатом стали следующие достижения:</w:t>
      </w:r>
    </w:p>
    <w:p w:rsidR="000359E1" w:rsidRPr="00886B50" w:rsidRDefault="000359E1" w:rsidP="00624056">
      <w:pPr>
        <w:widowControl w:val="0"/>
        <w:spacing w:after="0" w:line="240" w:lineRule="auto"/>
        <w:ind w:firstLine="709"/>
        <w:jc w:val="both"/>
        <w:rPr>
          <w:rFonts w:ascii="Times New Roman" w:hAnsi="Times New Roman" w:cs="Times New Roman"/>
          <w:sz w:val="24"/>
          <w:szCs w:val="24"/>
        </w:rPr>
      </w:pPr>
      <w:r w:rsidRPr="00886B50">
        <w:rPr>
          <w:rFonts w:ascii="Times New Roman" w:hAnsi="Times New Roman" w:cs="Times New Roman"/>
          <w:sz w:val="24"/>
          <w:szCs w:val="24"/>
        </w:rPr>
        <w:t>Детская студия мультипликации «Сёльси» (Самодея</w:t>
      </w:r>
      <w:r w:rsidR="00262E0B">
        <w:rPr>
          <w:rFonts w:ascii="Times New Roman" w:hAnsi="Times New Roman" w:cs="Times New Roman"/>
          <w:sz w:val="24"/>
          <w:szCs w:val="24"/>
        </w:rPr>
        <w:t>тельная народная студия) приняла</w:t>
      </w:r>
      <w:r w:rsidRPr="00886B50">
        <w:rPr>
          <w:rFonts w:ascii="Times New Roman" w:hAnsi="Times New Roman" w:cs="Times New Roman"/>
          <w:sz w:val="24"/>
          <w:szCs w:val="24"/>
        </w:rPr>
        <w:t xml:space="preserve"> участие в Пятом международном фестивале «Невзрослое кино», результат участия</w:t>
      </w:r>
      <w:r w:rsidR="00262E0B">
        <w:rPr>
          <w:rFonts w:ascii="Times New Roman" w:hAnsi="Times New Roman" w:cs="Times New Roman"/>
          <w:sz w:val="24"/>
          <w:szCs w:val="24"/>
        </w:rPr>
        <w:t xml:space="preserve"> –</w:t>
      </w:r>
      <w:r w:rsidR="007636FA">
        <w:rPr>
          <w:rFonts w:ascii="Times New Roman" w:hAnsi="Times New Roman" w:cs="Times New Roman"/>
          <w:sz w:val="24"/>
          <w:szCs w:val="24"/>
        </w:rPr>
        <w:t xml:space="preserve"> д</w:t>
      </w:r>
      <w:r w:rsidRPr="00886B50">
        <w:rPr>
          <w:rFonts w:ascii="Times New Roman" w:hAnsi="Times New Roman" w:cs="Times New Roman"/>
          <w:sz w:val="24"/>
          <w:szCs w:val="24"/>
        </w:rPr>
        <w:t xml:space="preserve">ипломы II степени и III степени. Также студия </w:t>
      </w:r>
      <w:r w:rsidR="007636FA">
        <w:rPr>
          <w:rFonts w:ascii="Times New Roman" w:hAnsi="Times New Roman" w:cs="Times New Roman"/>
          <w:sz w:val="24"/>
          <w:szCs w:val="24"/>
        </w:rPr>
        <w:t>участвовала</w:t>
      </w:r>
      <w:r w:rsidRPr="00886B50">
        <w:rPr>
          <w:rFonts w:ascii="Times New Roman" w:hAnsi="Times New Roman" w:cs="Times New Roman"/>
          <w:sz w:val="24"/>
          <w:szCs w:val="24"/>
        </w:rPr>
        <w:t xml:space="preserve"> во Всероссийском фестивале анимационных хроник традиций народов мира «Неизведанная вселенная» став лауреатами III степени. Участие во Всероссийском фестивале для семей, молодых авторов, киношкол «Кино Автор», результат</w:t>
      </w:r>
      <w:r w:rsidR="007636FA">
        <w:rPr>
          <w:rFonts w:ascii="Times New Roman" w:hAnsi="Times New Roman" w:cs="Times New Roman"/>
          <w:sz w:val="24"/>
          <w:szCs w:val="24"/>
        </w:rPr>
        <w:t>ы – д</w:t>
      </w:r>
      <w:r w:rsidRPr="00886B50">
        <w:rPr>
          <w:rFonts w:ascii="Times New Roman" w:hAnsi="Times New Roman" w:cs="Times New Roman"/>
          <w:sz w:val="24"/>
          <w:szCs w:val="24"/>
        </w:rPr>
        <w:t>иплом II степ</w:t>
      </w:r>
      <w:r w:rsidR="007636FA">
        <w:rPr>
          <w:rFonts w:ascii="Times New Roman" w:hAnsi="Times New Roman" w:cs="Times New Roman"/>
          <w:sz w:val="24"/>
          <w:szCs w:val="24"/>
        </w:rPr>
        <w:t>ени (фильм «Воробей-самолет»), д</w:t>
      </w:r>
      <w:r w:rsidRPr="00886B50">
        <w:rPr>
          <w:rFonts w:ascii="Times New Roman" w:hAnsi="Times New Roman" w:cs="Times New Roman"/>
          <w:sz w:val="24"/>
          <w:szCs w:val="24"/>
        </w:rPr>
        <w:t>иплом II степени (фильм «Жа</w:t>
      </w:r>
      <w:r w:rsidR="007636FA">
        <w:rPr>
          <w:rFonts w:ascii="Times New Roman" w:hAnsi="Times New Roman" w:cs="Times New Roman"/>
          <w:sz w:val="24"/>
          <w:szCs w:val="24"/>
        </w:rPr>
        <w:t>дина»), д</w:t>
      </w:r>
      <w:r w:rsidRPr="00886B50">
        <w:rPr>
          <w:rFonts w:ascii="Times New Roman" w:hAnsi="Times New Roman" w:cs="Times New Roman"/>
          <w:sz w:val="24"/>
          <w:szCs w:val="24"/>
        </w:rPr>
        <w:t xml:space="preserve">иплом II степени (фильм «Недовольная мышка»). Дипломом II </w:t>
      </w:r>
      <w:r w:rsidR="007636FA">
        <w:rPr>
          <w:rFonts w:ascii="Times New Roman" w:hAnsi="Times New Roman" w:cs="Times New Roman"/>
          <w:sz w:val="24"/>
          <w:szCs w:val="24"/>
        </w:rPr>
        <w:t xml:space="preserve">степени были отмечены работы в </w:t>
      </w:r>
      <w:r w:rsidR="007636FA">
        <w:rPr>
          <w:rFonts w:ascii="Times New Roman" w:hAnsi="Times New Roman" w:cs="Times New Roman"/>
          <w:sz w:val="24"/>
          <w:szCs w:val="24"/>
          <w:lang w:val="en-US"/>
        </w:rPr>
        <w:t>VI</w:t>
      </w:r>
      <w:r w:rsidRPr="00886B50">
        <w:rPr>
          <w:rFonts w:ascii="Times New Roman" w:hAnsi="Times New Roman" w:cs="Times New Roman"/>
          <w:sz w:val="24"/>
          <w:szCs w:val="24"/>
        </w:rPr>
        <w:t xml:space="preserve"> </w:t>
      </w:r>
      <w:r w:rsidR="007636FA">
        <w:rPr>
          <w:rFonts w:ascii="Times New Roman" w:hAnsi="Times New Roman" w:cs="Times New Roman"/>
          <w:sz w:val="24"/>
          <w:szCs w:val="24"/>
          <w:lang w:val="en-US"/>
        </w:rPr>
        <w:t>V</w:t>
      </w:r>
      <w:r w:rsidRPr="00886B50">
        <w:rPr>
          <w:rFonts w:ascii="Times New Roman" w:hAnsi="Times New Roman" w:cs="Times New Roman"/>
          <w:sz w:val="24"/>
          <w:szCs w:val="24"/>
        </w:rPr>
        <w:t>еждународном фестивале «Невзрослое кино».</w:t>
      </w:r>
    </w:p>
    <w:p w:rsidR="000359E1" w:rsidRPr="00886B50" w:rsidRDefault="00E558EF" w:rsidP="0062405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359E1" w:rsidRPr="00886B50">
        <w:rPr>
          <w:rFonts w:ascii="Times New Roman" w:hAnsi="Times New Roman" w:cs="Times New Roman"/>
          <w:sz w:val="24"/>
          <w:szCs w:val="24"/>
        </w:rPr>
        <w:t>окальный коллектив «Северяночка» стал дипломантом I степени в IV Международном многожанровом конкурсе-фестивале «Феерия талантов».</w:t>
      </w:r>
    </w:p>
    <w:p w:rsidR="000359E1" w:rsidRPr="00886B50" w:rsidRDefault="000359E1" w:rsidP="00624056">
      <w:pPr>
        <w:widowControl w:val="0"/>
        <w:spacing w:after="0" w:line="240" w:lineRule="auto"/>
        <w:ind w:firstLine="709"/>
        <w:jc w:val="both"/>
        <w:rPr>
          <w:rFonts w:ascii="Times New Roman" w:hAnsi="Times New Roman" w:cs="Times New Roman"/>
          <w:sz w:val="24"/>
          <w:szCs w:val="24"/>
        </w:rPr>
      </w:pPr>
      <w:r w:rsidRPr="00886B50">
        <w:rPr>
          <w:rFonts w:ascii="Times New Roman" w:hAnsi="Times New Roman" w:cs="Times New Roman"/>
          <w:sz w:val="24"/>
          <w:szCs w:val="24"/>
        </w:rPr>
        <w:t>Театральный коллектив «Грим» 06.03.2022 принял уч</w:t>
      </w:r>
      <w:r w:rsidR="00E558EF">
        <w:rPr>
          <w:rFonts w:ascii="Times New Roman" w:hAnsi="Times New Roman" w:cs="Times New Roman"/>
          <w:sz w:val="24"/>
          <w:szCs w:val="24"/>
        </w:rPr>
        <w:t>астие во Всероссийском конкурсе-</w:t>
      </w:r>
      <w:r w:rsidRPr="00886B50">
        <w:rPr>
          <w:rFonts w:ascii="Times New Roman" w:hAnsi="Times New Roman" w:cs="Times New Roman"/>
          <w:sz w:val="24"/>
          <w:szCs w:val="24"/>
        </w:rPr>
        <w:t>фестивале искусств «Серпантин искусств», став дипломантом I степени.</w:t>
      </w:r>
    </w:p>
    <w:p w:rsidR="000359E1" w:rsidRPr="00886B50" w:rsidRDefault="00E558EF" w:rsidP="0062405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359E1" w:rsidRPr="00886B50">
        <w:rPr>
          <w:rFonts w:ascii="Times New Roman" w:hAnsi="Times New Roman" w:cs="Times New Roman"/>
          <w:sz w:val="24"/>
          <w:szCs w:val="24"/>
        </w:rPr>
        <w:t>окальный ансамбль «Сибирская вечёрка» МАУ «Дворец искусств», принял участие в меж</w:t>
      </w:r>
      <w:r w:rsidR="007636FA">
        <w:rPr>
          <w:rFonts w:ascii="Times New Roman" w:hAnsi="Times New Roman" w:cs="Times New Roman"/>
          <w:sz w:val="24"/>
          <w:szCs w:val="24"/>
        </w:rPr>
        <w:t>дународном онлайн-конкурсе в</w:t>
      </w:r>
      <w:r w:rsidR="000359E1" w:rsidRPr="00886B50">
        <w:rPr>
          <w:rFonts w:ascii="Times New Roman" w:hAnsi="Times New Roman" w:cs="Times New Roman"/>
          <w:sz w:val="24"/>
          <w:szCs w:val="24"/>
        </w:rPr>
        <w:t>окального искусства «Ярче зв</w:t>
      </w:r>
      <w:r w:rsidR="009C0478">
        <w:rPr>
          <w:rFonts w:ascii="Times New Roman" w:hAnsi="Times New Roman" w:cs="Times New Roman"/>
          <w:sz w:val="24"/>
          <w:szCs w:val="24"/>
        </w:rPr>
        <w:t>е</w:t>
      </w:r>
      <w:r w:rsidR="007636FA">
        <w:rPr>
          <w:rFonts w:ascii="Times New Roman" w:hAnsi="Times New Roman" w:cs="Times New Roman"/>
          <w:sz w:val="24"/>
          <w:szCs w:val="24"/>
        </w:rPr>
        <w:t>зд» (г.</w:t>
      </w:r>
      <w:r w:rsidR="000359E1" w:rsidRPr="00886B50">
        <w:rPr>
          <w:rFonts w:ascii="Times New Roman" w:hAnsi="Times New Roman" w:cs="Times New Roman"/>
          <w:sz w:val="24"/>
          <w:szCs w:val="24"/>
        </w:rPr>
        <w:t xml:space="preserve"> Москва</w:t>
      </w:r>
      <w:r w:rsidR="007636FA">
        <w:rPr>
          <w:rFonts w:ascii="Times New Roman" w:hAnsi="Times New Roman" w:cs="Times New Roman"/>
          <w:sz w:val="24"/>
          <w:szCs w:val="24"/>
        </w:rPr>
        <w:t>)</w:t>
      </w:r>
      <w:r w:rsidR="000359E1" w:rsidRPr="00886B50">
        <w:rPr>
          <w:rFonts w:ascii="Times New Roman" w:hAnsi="Times New Roman" w:cs="Times New Roman"/>
          <w:sz w:val="24"/>
          <w:szCs w:val="24"/>
        </w:rPr>
        <w:t>. Вокальный ансамбль народной песни «Сибирская вечерка» под руководством Титовой Е</w:t>
      </w:r>
      <w:r w:rsidR="00847DE5">
        <w:rPr>
          <w:rFonts w:ascii="Times New Roman" w:hAnsi="Times New Roman" w:cs="Times New Roman"/>
          <w:sz w:val="24"/>
          <w:szCs w:val="24"/>
        </w:rPr>
        <w:t>.</w:t>
      </w:r>
      <w:r w:rsidR="000359E1" w:rsidRPr="00886B50">
        <w:rPr>
          <w:rFonts w:ascii="Times New Roman" w:hAnsi="Times New Roman" w:cs="Times New Roman"/>
          <w:sz w:val="24"/>
          <w:szCs w:val="24"/>
        </w:rPr>
        <w:t>В</w:t>
      </w:r>
      <w:r w:rsidR="00847DE5">
        <w:rPr>
          <w:rFonts w:ascii="Times New Roman" w:hAnsi="Times New Roman" w:cs="Times New Roman"/>
          <w:sz w:val="24"/>
          <w:szCs w:val="24"/>
        </w:rPr>
        <w:t>.</w:t>
      </w:r>
      <w:r w:rsidR="000359E1" w:rsidRPr="00886B50">
        <w:rPr>
          <w:rFonts w:ascii="Times New Roman" w:hAnsi="Times New Roman" w:cs="Times New Roman"/>
          <w:sz w:val="24"/>
          <w:szCs w:val="24"/>
        </w:rPr>
        <w:t xml:space="preserve"> пополнил </w:t>
      </w:r>
      <w:r w:rsidR="00847DE5">
        <w:rPr>
          <w:rFonts w:ascii="Times New Roman" w:hAnsi="Times New Roman" w:cs="Times New Roman"/>
          <w:sz w:val="24"/>
          <w:szCs w:val="24"/>
        </w:rPr>
        <w:t>копилку наград новыми дипломом л</w:t>
      </w:r>
      <w:r w:rsidR="000359E1" w:rsidRPr="00886B50">
        <w:rPr>
          <w:rFonts w:ascii="Times New Roman" w:hAnsi="Times New Roman" w:cs="Times New Roman"/>
          <w:sz w:val="24"/>
          <w:szCs w:val="24"/>
        </w:rPr>
        <w:t xml:space="preserve">ауреата I степени. </w:t>
      </w:r>
      <w:r>
        <w:rPr>
          <w:rFonts w:ascii="Times New Roman" w:hAnsi="Times New Roman" w:cs="Times New Roman"/>
          <w:sz w:val="24"/>
          <w:szCs w:val="24"/>
        </w:rPr>
        <w:t>Также</w:t>
      </w:r>
      <w:r w:rsidR="000359E1" w:rsidRPr="00886B50">
        <w:rPr>
          <w:rFonts w:ascii="Times New Roman" w:hAnsi="Times New Roman" w:cs="Times New Roman"/>
          <w:sz w:val="24"/>
          <w:szCs w:val="24"/>
        </w:rPr>
        <w:t xml:space="preserve"> принял участие во II Всероссийском онлайн конкурс-фестивале творчества и искусства «Осуществи мечту» город Рязань. Коллектив выступил в номинации «Народный вокал» с программой </w:t>
      </w:r>
      <w:r w:rsidR="00847DE5">
        <w:rPr>
          <w:rFonts w:ascii="Times New Roman" w:hAnsi="Times New Roman" w:cs="Times New Roman"/>
          <w:sz w:val="24"/>
          <w:szCs w:val="24"/>
        </w:rPr>
        <w:t>«Подъезжали мы под село», став л</w:t>
      </w:r>
      <w:r w:rsidR="000359E1" w:rsidRPr="00886B50">
        <w:rPr>
          <w:rFonts w:ascii="Times New Roman" w:hAnsi="Times New Roman" w:cs="Times New Roman"/>
          <w:sz w:val="24"/>
          <w:szCs w:val="24"/>
        </w:rPr>
        <w:t>ауреат</w:t>
      </w:r>
      <w:r w:rsidR="00847DE5">
        <w:rPr>
          <w:rFonts w:ascii="Times New Roman" w:hAnsi="Times New Roman" w:cs="Times New Roman"/>
          <w:sz w:val="24"/>
          <w:szCs w:val="24"/>
        </w:rPr>
        <w:t>ом</w:t>
      </w:r>
      <w:r w:rsidR="000359E1" w:rsidRPr="00886B50">
        <w:rPr>
          <w:rFonts w:ascii="Times New Roman" w:hAnsi="Times New Roman" w:cs="Times New Roman"/>
          <w:sz w:val="24"/>
          <w:szCs w:val="24"/>
        </w:rPr>
        <w:t xml:space="preserve"> I степени. Участие в III Международном творческом конкурсе «Торжество вдохновения», результат</w:t>
      </w:r>
      <w:r w:rsidR="00847DE5">
        <w:rPr>
          <w:rFonts w:ascii="Times New Roman" w:hAnsi="Times New Roman" w:cs="Times New Roman"/>
          <w:sz w:val="24"/>
          <w:szCs w:val="24"/>
        </w:rPr>
        <w:t xml:space="preserve"> – л</w:t>
      </w:r>
      <w:r w:rsidR="000359E1" w:rsidRPr="00886B50">
        <w:rPr>
          <w:rFonts w:ascii="Times New Roman" w:hAnsi="Times New Roman" w:cs="Times New Roman"/>
          <w:sz w:val="24"/>
          <w:szCs w:val="24"/>
        </w:rPr>
        <w:t>ауреат I степени. Также ансамбль принял участие в III Всероссийском конкурсе – фестивале творчества и и</w:t>
      </w:r>
      <w:r w:rsidR="005A56B3">
        <w:rPr>
          <w:rFonts w:ascii="Times New Roman" w:hAnsi="Times New Roman" w:cs="Times New Roman"/>
          <w:sz w:val="24"/>
          <w:szCs w:val="24"/>
        </w:rPr>
        <w:t>скусства «Звездный путь», став</w:t>
      </w:r>
      <w:r w:rsidR="00847DE5">
        <w:rPr>
          <w:rFonts w:ascii="Times New Roman" w:hAnsi="Times New Roman" w:cs="Times New Roman"/>
          <w:sz w:val="24"/>
          <w:szCs w:val="24"/>
        </w:rPr>
        <w:t xml:space="preserve"> л</w:t>
      </w:r>
      <w:r w:rsidR="000359E1" w:rsidRPr="00886B50">
        <w:rPr>
          <w:rFonts w:ascii="Times New Roman" w:hAnsi="Times New Roman" w:cs="Times New Roman"/>
          <w:sz w:val="24"/>
          <w:szCs w:val="24"/>
        </w:rPr>
        <w:t>ауреат</w:t>
      </w:r>
      <w:r w:rsidR="00847DE5">
        <w:rPr>
          <w:rFonts w:ascii="Times New Roman" w:hAnsi="Times New Roman" w:cs="Times New Roman"/>
          <w:sz w:val="24"/>
          <w:szCs w:val="24"/>
        </w:rPr>
        <w:t>ом</w:t>
      </w:r>
      <w:r w:rsidR="000359E1" w:rsidRPr="00886B50">
        <w:rPr>
          <w:rFonts w:ascii="Times New Roman" w:hAnsi="Times New Roman" w:cs="Times New Roman"/>
          <w:sz w:val="24"/>
          <w:szCs w:val="24"/>
        </w:rPr>
        <w:t xml:space="preserve"> I степени в номинациях «Народный вокал» и «Великая Победа».</w:t>
      </w:r>
    </w:p>
    <w:p w:rsidR="000359E1" w:rsidRPr="00886B50" w:rsidRDefault="000359E1" w:rsidP="00624056">
      <w:pPr>
        <w:widowControl w:val="0"/>
        <w:spacing w:after="0" w:line="240" w:lineRule="auto"/>
        <w:ind w:firstLine="709"/>
        <w:jc w:val="both"/>
        <w:rPr>
          <w:rFonts w:ascii="Times New Roman" w:hAnsi="Times New Roman" w:cs="Times New Roman"/>
          <w:sz w:val="24"/>
          <w:szCs w:val="24"/>
        </w:rPr>
      </w:pPr>
      <w:r w:rsidRPr="00886B50">
        <w:rPr>
          <w:rFonts w:ascii="Times New Roman" w:hAnsi="Times New Roman" w:cs="Times New Roman"/>
          <w:sz w:val="24"/>
          <w:szCs w:val="24"/>
        </w:rPr>
        <w:t xml:space="preserve">12-13 июня </w:t>
      </w:r>
      <w:r w:rsidR="001E7CDC">
        <w:rPr>
          <w:rFonts w:ascii="Times New Roman" w:hAnsi="Times New Roman" w:cs="Times New Roman"/>
          <w:sz w:val="24"/>
          <w:szCs w:val="24"/>
        </w:rPr>
        <w:t>в</w:t>
      </w:r>
      <w:r w:rsidRPr="00886B50">
        <w:rPr>
          <w:rFonts w:ascii="Times New Roman" w:hAnsi="Times New Roman" w:cs="Times New Roman"/>
          <w:sz w:val="24"/>
          <w:szCs w:val="24"/>
        </w:rPr>
        <w:t>окальный ансамбль казачьей песни «Звонница» МАУ «Дворец искусств» принял участие в кастинге масштабного всероссийского проекта «По</w:t>
      </w:r>
      <w:r w:rsidR="009C0478">
        <w:rPr>
          <w:rFonts w:ascii="Times New Roman" w:hAnsi="Times New Roman" w:cs="Times New Roman"/>
          <w:sz w:val="24"/>
          <w:szCs w:val="24"/>
        </w:rPr>
        <w:t>е</w:t>
      </w:r>
      <w:r w:rsidRPr="00886B50">
        <w:rPr>
          <w:rFonts w:ascii="Times New Roman" w:hAnsi="Times New Roman" w:cs="Times New Roman"/>
          <w:sz w:val="24"/>
          <w:szCs w:val="24"/>
        </w:rPr>
        <w:t xml:space="preserve">м на кухне всей страной» в городе Москве. Это новое музыкальное шоу о талантливых людях со всех уголков России. Проект не только предоставляет возможность уникальным вокалистам заявить себе, но и показывает этническое многообразие нашей страны. </w:t>
      </w:r>
    </w:p>
    <w:p w:rsidR="000359E1" w:rsidRDefault="001E7CDC" w:rsidP="0062405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коллектива (в</w:t>
      </w:r>
      <w:r w:rsidR="000359E1" w:rsidRPr="00886B50">
        <w:rPr>
          <w:rFonts w:ascii="Times New Roman" w:hAnsi="Times New Roman" w:cs="Times New Roman"/>
          <w:sz w:val="24"/>
          <w:szCs w:val="24"/>
        </w:rPr>
        <w:t>окальный ансамб</w:t>
      </w:r>
      <w:r>
        <w:rPr>
          <w:rFonts w:ascii="Times New Roman" w:hAnsi="Times New Roman" w:cs="Times New Roman"/>
          <w:sz w:val="24"/>
          <w:szCs w:val="24"/>
        </w:rPr>
        <w:t>ль русской песни «Маков цвет», в</w:t>
      </w:r>
      <w:r w:rsidR="000359E1" w:rsidRPr="00886B50">
        <w:rPr>
          <w:rFonts w:ascii="Times New Roman" w:hAnsi="Times New Roman" w:cs="Times New Roman"/>
          <w:sz w:val="24"/>
          <w:szCs w:val="24"/>
        </w:rPr>
        <w:t xml:space="preserve">окальный ансамбль казачьей песни «Звонница», </w:t>
      </w:r>
      <w:r>
        <w:rPr>
          <w:rFonts w:ascii="Times New Roman" w:hAnsi="Times New Roman" w:cs="Times New Roman"/>
          <w:sz w:val="24"/>
          <w:szCs w:val="24"/>
        </w:rPr>
        <w:t>х</w:t>
      </w:r>
      <w:r w:rsidR="000359E1" w:rsidRPr="00886B50">
        <w:rPr>
          <w:rFonts w:ascii="Times New Roman" w:hAnsi="Times New Roman" w:cs="Times New Roman"/>
          <w:sz w:val="24"/>
          <w:szCs w:val="24"/>
        </w:rPr>
        <w:t>ор ветеранов труда «Сибирячка») приняли участие во Всероссийском многожанровом фестивале-конкурсе «Душа</w:t>
      </w:r>
      <w:r>
        <w:rPr>
          <w:rFonts w:ascii="Times New Roman" w:hAnsi="Times New Roman" w:cs="Times New Roman"/>
          <w:sz w:val="24"/>
          <w:szCs w:val="24"/>
        </w:rPr>
        <w:t xml:space="preserve"> России». Все коллективы стали д</w:t>
      </w:r>
      <w:r w:rsidR="000359E1" w:rsidRPr="00886B50">
        <w:rPr>
          <w:rFonts w:ascii="Times New Roman" w:hAnsi="Times New Roman" w:cs="Times New Roman"/>
          <w:sz w:val="24"/>
          <w:szCs w:val="24"/>
        </w:rPr>
        <w:t>ипломантами III степени.</w:t>
      </w:r>
    </w:p>
    <w:p w:rsidR="000359E1" w:rsidRDefault="000359E1" w:rsidP="00624056">
      <w:pPr>
        <w:widowControl w:val="0"/>
        <w:spacing w:after="0" w:line="240" w:lineRule="auto"/>
        <w:ind w:firstLine="709"/>
        <w:jc w:val="both"/>
        <w:rPr>
          <w:rFonts w:ascii="Times New Roman" w:hAnsi="Times New Roman" w:cs="Times New Roman"/>
          <w:sz w:val="24"/>
          <w:szCs w:val="24"/>
        </w:rPr>
      </w:pPr>
    </w:p>
    <w:p w:rsidR="0067372A" w:rsidRDefault="0067372A" w:rsidP="00624056">
      <w:pPr>
        <w:widowControl w:val="0"/>
        <w:spacing w:after="0" w:line="240" w:lineRule="auto"/>
        <w:ind w:firstLine="709"/>
        <w:jc w:val="both"/>
        <w:rPr>
          <w:rFonts w:ascii="Times New Roman" w:hAnsi="Times New Roman" w:cs="Times New Roman"/>
          <w:sz w:val="24"/>
          <w:szCs w:val="24"/>
        </w:rPr>
      </w:pPr>
    </w:p>
    <w:p w:rsidR="0067372A" w:rsidRDefault="0067372A" w:rsidP="00624056">
      <w:pPr>
        <w:widowControl w:val="0"/>
        <w:spacing w:after="0" w:line="240" w:lineRule="auto"/>
        <w:ind w:firstLine="709"/>
        <w:jc w:val="both"/>
        <w:rPr>
          <w:rFonts w:ascii="Times New Roman" w:hAnsi="Times New Roman" w:cs="Times New Roman"/>
          <w:sz w:val="24"/>
          <w:szCs w:val="24"/>
        </w:rPr>
      </w:pPr>
    </w:p>
    <w:p w:rsidR="000359E1" w:rsidRDefault="000359E1" w:rsidP="00624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Музейная и выставочная деятельность. Сохранение и развитие народных художественных </w:t>
      </w:r>
      <w:r>
        <w:rPr>
          <w:rFonts w:ascii="Times New Roman" w:hAnsi="Times New Roman" w:cs="Times New Roman"/>
          <w:sz w:val="24"/>
          <w:szCs w:val="24"/>
        </w:rPr>
        <w:lastRenderedPageBreak/>
        <w:t>промыслов и ремесел.</w:t>
      </w:r>
    </w:p>
    <w:p w:rsidR="000359E1" w:rsidRDefault="000359E1" w:rsidP="00624056">
      <w:pPr>
        <w:widowControl w:val="0"/>
        <w:spacing w:after="0" w:line="240" w:lineRule="auto"/>
        <w:ind w:firstLine="709"/>
        <w:jc w:val="both"/>
        <w:rPr>
          <w:rFonts w:ascii="Times New Roman" w:hAnsi="Times New Roman"/>
          <w:sz w:val="24"/>
          <w:szCs w:val="24"/>
        </w:rPr>
      </w:pPr>
    </w:p>
    <w:p w:rsidR="000359E1" w:rsidRDefault="000359E1" w:rsidP="0062405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 </w:t>
      </w:r>
      <w:r w:rsidR="001E7CDC">
        <w:rPr>
          <w:rFonts w:ascii="Times New Roman" w:hAnsi="Times New Roman"/>
          <w:sz w:val="24"/>
          <w:szCs w:val="24"/>
        </w:rPr>
        <w:t>–</w:t>
      </w:r>
      <w:r>
        <w:rPr>
          <w:rFonts w:ascii="Times New Roman" w:hAnsi="Times New Roman"/>
          <w:sz w:val="24"/>
          <w:szCs w:val="24"/>
        </w:rPr>
        <w:t xml:space="preserve"> Экоцентр), который в общественной жизни города занимает особое место, являясь одним из доступных видов учреждений культуры. Он совмещает в себе многообразные функции: научно-исследовательского и культурно-просветительского учреждения, является местом организации досуга и проведения различного рода культурно-массовых мероприятий. </w:t>
      </w:r>
    </w:p>
    <w:p w:rsidR="000359E1" w:rsidRDefault="000359E1" w:rsidP="00624056">
      <w:pPr>
        <w:widowControl w:val="0"/>
        <w:spacing w:after="0" w:line="240" w:lineRule="auto"/>
        <w:ind w:firstLine="709"/>
        <w:jc w:val="both"/>
        <w:rPr>
          <w:rFonts w:ascii="Times New Roman" w:hAnsi="Times New Roman"/>
          <w:sz w:val="24"/>
          <w:szCs w:val="24"/>
        </w:rPr>
      </w:pPr>
    </w:p>
    <w:p w:rsidR="000359E1" w:rsidRDefault="000359E1" w:rsidP="00624056">
      <w:pPr>
        <w:widowControl w:val="0"/>
        <w:spacing w:after="0" w:line="240" w:lineRule="auto"/>
        <w:ind w:firstLine="709"/>
        <w:jc w:val="right"/>
        <w:rPr>
          <w:rFonts w:ascii="Times New Roman" w:hAnsi="Times New Roman"/>
          <w:sz w:val="24"/>
        </w:rPr>
      </w:pPr>
      <w:r>
        <w:rPr>
          <w:rFonts w:ascii="Times New Roman" w:hAnsi="Times New Roman"/>
          <w:sz w:val="24"/>
        </w:rPr>
        <w:t>Таблица 4</w:t>
      </w:r>
    </w:p>
    <w:p w:rsidR="000359E1" w:rsidRDefault="000359E1" w:rsidP="00624056">
      <w:pPr>
        <w:widowControl w:val="0"/>
        <w:spacing w:after="0" w:line="240" w:lineRule="auto"/>
        <w:ind w:firstLine="709"/>
        <w:jc w:val="right"/>
        <w:rPr>
          <w:rFonts w:ascii="Times New Roman" w:hAnsi="Times New Roman"/>
        </w:rPr>
      </w:pPr>
    </w:p>
    <w:p w:rsidR="000359E1" w:rsidRDefault="000359E1" w:rsidP="00624056">
      <w:pPr>
        <w:widowControl w:val="0"/>
        <w:spacing w:after="0" w:line="240" w:lineRule="auto"/>
        <w:ind w:firstLine="708"/>
        <w:jc w:val="center"/>
        <w:rPr>
          <w:rFonts w:ascii="Times New Roman" w:hAnsi="Times New Roman"/>
          <w:sz w:val="24"/>
          <w:szCs w:val="24"/>
        </w:rPr>
      </w:pPr>
      <w:r>
        <w:rPr>
          <w:rFonts w:ascii="Times New Roman" w:hAnsi="Times New Roman"/>
          <w:sz w:val="24"/>
          <w:szCs w:val="24"/>
        </w:rPr>
        <w:t xml:space="preserve">Сравнительные данные основных показателей муниципального автономного учреждения «Экоцентр» </w:t>
      </w:r>
    </w:p>
    <w:p w:rsidR="000359E1" w:rsidRDefault="000359E1" w:rsidP="00624056">
      <w:pPr>
        <w:widowControl w:val="0"/>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076"/>
        <w:gridCol w:w="1077"/>
        <w:gridCol w:w="1094"/>
        <w:gridCol w:w="1082"/>
        <w:gridCol w:w="1081"/>
      </w:tblGrid>
      <w:tr w:rsidR="000359E1" w:rsidTr="000F77DF">
        <w:trPr>
          <w:trHeight w:val="430"/>
          <w:tblHeader/>
        </w:trPr>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Показатели</w:t>
            </w:r>
          </w:p>
        </w:tc>
        <w:tc>
          <w:tcPr>
            <w:tcW w:w="10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2018 год</w:t>
            </w:r>
          </w:p>
        </w:tc>
        <w:tc>
          <w:tcPr>
            <w:tcW w:w="10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2019 год</w:t>
            </w:r>
          </w:p>
        </w:tc>
        <w:tc>
          <w:tcPr>
            <w:tcW w:w="10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2020 год</w:t>
            </w: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2021 год</w:t>
            </w:r>
          </w:p>
        </w:tc>
        <w:tc>
          <w:tcPr>
            <w:tcW w:w="1049"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2022 год</w:t>
            </w:r>
          </w:p>
        </w:tc>
      </w:tr>
      <w:tr w:rsidR="000359E1" w:rsidTr="001027EB">
        <w:trPr>
          <w:trHeight w:val="48"/>
        </w:trPr>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Число предметов музейного фонда</w:t>
            </w:r>
          </w:p>
        </w:tc>
        <w:tc>
          <w:tcPr>
            <w:tcW w:w="10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18 914</w:t>
            </w:r>
          </w:p>
        </w:tc>
        <w:tc>
          <w:tcPr>
            <w:tcW w:w="10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19 144</w:t>
            </w:r>
          </w:p>
        </w:tc>
        <w:tc>
          <w:tcPr>
            <w:tcW w:w="10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19 576</w:t>
            </w: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19 997</w:t>
            </w:r>
          </w:p>
        </w:tc>
        <w:tc>
          <w:tcPr>
            <w:tcW w:w="1049"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20 336</w:t>
            </w:r>
          </w:p>
        </w:tc>
      </w:tr>
      <w:tr w:rsidR="000359E1" w:rsidTr="000F77DF">
        <w:trPr>
          <w:trHeight w:val="611"/>
        </w:trPr>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музейных предметов внесенных в электронный каталог</w:t>
            </w:r>
          </w:p>
        </w:tc>
        <w:tc>
          <w:tcPr>
            <w:tcW w:w="10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18 914</w:t>
            </w:r>
          </w:p>
        </w:tc>
        <w:tc>
          <w:tcPr>
            <w:tcW w:w="10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19 144</w:t>
            </w:r>
          </w:p>
        </w:tc>
        <w:tc>
          <w:tcPr>
            <w:tcW w:w="10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19 576</w:t>
            </w: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19 997</w:t>
            </w:r>
          </w:p>
        </w:tc>
        <w:tc>
          <w:tcPr>
            <w:tcW w:w="1049"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sidRPr="009F7AB1">
              <w:rPr>
                <w:rFonts w:ascii="Times New Roman" w:eastAsia="Times New Roman" w:hAnsi="Times New Roman" w:cs="Times New Roman"/>
                <w:bCs/>
                <w:color w:val="000000"/>
                <w:sz w:val="24"/>
                <w:szCs w:val="24"/>
                <w:lang w:eastAsia="ru-RU"/>
              </w:rPr>
              <w:t>20 336</w:t>
            </w:r>
          </w:p>
        </w:tc>
      </w:tr>
      <w:tr w:rsidR="000359E1" w:rsidTr="000F77DF">
        <w:trPr>
          <w:trHeight w:val="611"/>
        </w:trPr>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Число музейных предметов, имеющих цифровые изображения</w:t>
            </w:r>
          </w:p>
        </w:tc>
        <w:tc>
          <w:tcPr>
            <w:tcW w:w="10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13 618</w:t>
            </w:r>
          </w:p>
        </w:tc>
        <w:tc>
          <w:tcPr>
            <w:tcW w:w="10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14 340</w:t>
            </w:r>
          </w:p>
        </w:tc>
        <w:tc>
          <w:tcPr>
            <w:tcW w:w="10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15 854</w:t>
            </w: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19 851</w:t>
            </w:r>
          </w:p>
        </w:tc>
        <w:tc>
          <w:tcPr>
            <w:tcW w:w="1049" w:type="dxa"/>
            <w:tcBorders>
              <w:top w:val="single" w:sz="4" w:space="0" w:color="auto"/>
              <w:left w:val="single" w:sz="4" w:space="0" w:color="auto"/>
              <w:bottom w:val="single" w:sz="4" w:space="0" w:color="auto"/>
              <w:right w:val="single" w:sz="4" w:space="0" w:color="auto"/>
            </w:tcBorders>
            <w:vAlign w:val="center"/>
          </w:tcPr>
          <w:p w:rsidR="000359E1" w:rsidRPr="00E45406" w:rsidRDefault="000359E1" w:rsidP="00624056">
            <w:pPr>
              <w:widowControl w:val="0"/>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20 170</w:t>
            </w:r>
          </w:p>
        </w:tc>
      </w:tr>
      <w:tr w:rsidR="000359E1" w:rsidTr="001027EB">
        <w:trPr>
          <w:trHeight w:val="153"/>
        </w:trPr>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оцифрованных музейных предметов, представленных в сети Интернет</w:t>
            </w:r>
          </w:p>
        </w:tc>
        <w:tc>
          <w:tcPr>
            <w:tcW w:w="10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13 618</w:t>
            </w:r>
          </w:p>
        </w:tc>
        <w:tc>
          <w:tcPr>
            <w:tcW w:w="10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14 340</w:t>
            </w:r>
          </w:p>
        </w:tc>
        <w:tc>
          <w:tcPr>
            <w:tcW w:w="10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13 898</w:t>
            </w: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14 391</w:t>
            </w:r>
          </w:p>
        </w:tc>
        <w:tc>
          <w:tcPr>
            <w:tcW w:w="1049" w:type="dxa"/>
            <w:tcBorders>
              <w:top w:val="single" w:sz="4" w:space="0" w:color="auto"/>
              <w:left w:val="single" w:sz="4" w:space="0" w:color="auto"/>
              <w:bottom w:val="single" w:sz="4" w:space="0" w:color="auto"/>
              <w:right w:val="single" w:sz="4" w:space="0" w:color="auto"/>
            </w:tcBorders>
            <w:vAlign w:val="center"/>
          </w:tcPr>
          <w:p w:rsidR="000359E1" w:rsidRPr="00E45406" w:rsidRDefault="000359E1" w:rsidP="00624056">
            <w:pPr>
              <w:widowControl w:val="0"/>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 xml:space="preserve">14 </w:t>
            </w:r>
            <w:r>
              <w:rPr>
                <w:rFonts w:ascii="Times New Roman" w:eastAsia="Times New Roman" w:hAnsi="Times New Roman" w:cs="Times New Roman"/>
                <w:bCs/>
                <w:color w:val="000000"/>
                <w:sz w:val="24"/>
                <w:szCs w:val="24"/>
                <w:lang w:val="en-US" w:eastAsia="ru-RU"/>
              </w:rPr>
              <w:t>654</w:t>
            </w:r>
          </w:p>
        </w:tc>
      </w:tr>
      <w:tr w:rsidR="000359E1" w:rsidTr="000F77DF">
        <w:trPr>
          <w:trHeight w:val="689"/>
        </w:trPr>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музейных предметов основного фонда, которые экспонировались</w:t>
            </w:r>
          </w:p>
        </w:tc>
        <w:tc>
          <w:tcPr>
            <w:tcW w:w="10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2 692</w:t>
            </w:r>
          </w:p>
        </w:tc>
        <w:tc>
          <w:tcPr>
            <w:tcW w:w="10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2 345</w:t>
            </w:r>
          </w:p>
        </w:tc>
        <w:tc>
          <w:tcPr>
            <w:tcW w:w="10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1 449</w:t>
            </w:r>
          </w:p>
        </w:tc>
        <w:tc>
          <w:tcPr>
            <w:tcW w:w="1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59E1" w:rsidRDefault="000359E1" w:rsidP="00624056">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2 384</w:t>
            </w:r>
          </w:p>
        </w:tc>
        <w:tc>
          <w:tcPr>
            <w:tcW w:w="1049" w:type="dxa"/>
            <w:tcBorders>
              <w:top w:val="single" w:sz="4" w:space="0" w:color="auto"/>
              <w:left w:val="single" w:sz="4" w:space="0" w:color="auto"/>
              <w:bottom w:val="single" w:sz="4" w:space="0" w:color="auto"/>
              <w:right w:val="single" w:sz="4" w:space="0" w:color="auto"/>
            </w:tcBorders>
            <w:vAlign w:val="center"/>
          </w:tcPr>
          <w:p w:rsidR="000359E1" w:rsidRPr="00E45406" w:rsidRDefault="000359E1" w:rsidP="00624056">
            <w:pPr>
              <w:widowControl w:val="0"/>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1 954</w:t>
            </w:r>
          </w:p>
        </w:tc>
      </w:tr>
    </w:tbl>
    <w:p w:rsidR="000359E1" w:rsidRDefault="000359E1" w:rsidP="00624056">
      <w:pPr>
        <w:widowControl w:val="0"/>
        <w:spacing w:after="0" w:line="240" w:lineRule="auto"/>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w:t>
      </w:r>
    </w:p>
    <w:p w:rsidR="000359E1" w:rsidRDefault="000359E1" w:rsidP="00624056">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Общий объем музейных фондов составил 20 336 единиц, увеличение к прошлому году </w:t>
      </w:r>
      <w:r w:rsidR="0032100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1,</w:t>
      </w:r>
      <w:r w:rsidRPr="00E45406">
        <w:rPr>
          <w:rFonts w:ascii="Times New Roman" w:eastAsia="Times New Roman" w:hAnsi="Times New Roman" w:cs="Times New Roman"/>
          <w:bCs/>
          <w:color w:val="000000"/>
          <w:sz w:val="24"/>
          <w:szCs w:val="24"/>
          <w:lang w:eastAsia="ru-RU"/>
        </w:rPr>
        <w:t>7</w:t>
      </w:r>
      <w:r>
        <w:rPr>
          <w:rFonts w:ascii="Times New Roman" w:eastAsia="Times New Roman" w:hAnsi="Times New Roman" w:cs="Times New Roman"/>
          <w:bCs/>
          <w:color w:val="000000"/>
          <w:sz w:val="24"/>
          <w:szCs w:val="24"/>
          <w:lang w:eastAsia="ru-RU"/>
        </w:rPr>
        <w:t xml:space="preserve">%. </w:t>
      </w:r>
    </w:p>
    <w:p w:rsidR="000359E1" w:rsidRDefault="000359E1" w:rsidP="00624056">
      <w:pPr>
        <w:widowControl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Электронный каталог музея включает </w:t>
      </w:r>
      <w:r w:rsidRPr="00E45406">
        <w:rPr>
          <w:rFonts w:ascii="Times New Roman" w:hAnsi="Times New Roman"/>
          <w:bCs/>
          <w:color w:val="000000"/>
          <w:sz w:val="24"/>
          <w:szCs w:val="24"/>
        </w:rPr>
        <w:t xml:space="preserve">20 336 </w:t>
      </w:r>
      <w:r>
        <w:rPr>
          <w:rFonts w:ascii="Times New Roman" w:hAnsi="Times New Roman"/>
          <w:bCs/>
          <w:color w:val="000000"/>
          <w:sz w:val="24"/>
          <w:szCs w:val="24"/>
        </w:rPr>
        <w:t xml:space="preserve">записей. Банк сохраненных изображений музея составляет </w:t>
      </w:r>
      <w:r w:rsidRPr="00E45406">
        <w:rPr>
          <w:rFonts w:ascii="Times New Roman" w:hAnsi="Times New Roman"/>
          <w:bCs/>
          <w:color w:val="000000"/>
          <w:sz w:val="24"/>
          <w:szCs w:val="24"/>
        </w:rPr>
        <w:t>20</w:t>
      </w:r>
      <w:r w:rsidR="00E558EF">
        <w:rPr>
          <w:rFonts w:ascii="Times New Roman" w:hAnsi="Times New Roman"/>
          <w:bCs/>
          <w:color w:val="000000"/>
          <w:sz w:val="24"/>
          <w:szCs w:val="24"/>
        </w:rPr>
        <w:t> </w:t>
      </w:r>
      <w:r w:rsidRPr="00E45406">
        <w:rPr>
          <w:rFonts w:ascii="Times New Roman" w:hAnsi="Times New Roman"/>
          <w:bCs/>
          <w:color w:val="000000"/>
          <w:sz w:val="24"/>
          <w:szCs w:val="24"/>
        </w:rPr>
        <w:t>170</w:t>
      </w:r>
      <w:r w:rsidR="00E558EF">
        <w:rPr>
          <w:rFonts w:ascii="Times New Roman" w:hAnsi="Times New Roman"/>
          <w:bCs/>
          <w:color w:val="000000"/>
          <w:sz w:val="24"/>
          <w:szCs w:val="24"/>
        </w:rPr>
        <w:t xml:space="preserve"> </w:t>
      </w:r>
      <w:r>
        <w:rPr>
          <w:rFonts w:ascii="Times New Roman" w:hAnsi="Times New Roman"/>
          <w:bCs/>
          <w:color w:val="000000"/>
          <w:sz w:val="24"/>
          <w:szCs w:val="24"/>
        </w:rPr>
        <w:t xml:space="preserve">единиц, из них </w:t>
      </w:r>
      <w:r w:rsidRPr="00E45406">
        <w:rPr>
          <w:rFonts w:ascii="Times New Roman" w:hAnsi="Times New Roman"/>
          <w:bCs/>
          <w:color w:val="000000"/>
          <w:sz w:val="24"/>
          <w:szCs w:val="24"/>
        </w:rPr>
        <w:t>14</w:t>
      </w:r>
      <w:r>
        <w:rPr>
          <w:rFonts w:ascii="Times New Roman" w:hAnsi="Times New Roman"/>
          <w:bCs/>
          <w:color w:val="000000"/>
          <w:sz w:val="24"/>
          <w:szCs w:val="24"/>
        </w:rPr>
        <w:t> </w:t>
      </w:r>
      <w:r w:rsidRPr="00E45406">
        <w:rPr>
          <w:rFonts w:ascii="Times New Roman" w:hAnsi="Times New Roman"/>
          <w:bCs/>
          <w:color w:val="000000"/>
          <w:sz w:val="24"/>
          <w:szCs w:val="24"/>
        </w:rPr>
        <w:t>654</w:t>
      </w:r>
      <w:r>
        <w:rPr>
          <w:rFonts w:ascii="Times New Roman" w:hAnsi="Times New Roman"/>
          <w:bCs/>
          <w:color w:val="000000"/>
          <w:sz w:val="24"/>
          <w:szCs w:val="24"/>
        </w:rPr>
        <w:t xml:space="preserve"> </w:t>
      </w:r>
      <w:r w:rsidR="0032100C">
        <w:rPr>
          <w:rFonts w:ascii="Times New Roman" w:hAnsi="Times New Roman"/>
          <w:bCs/>
          <w:color w:val="000000"/>
          <w:sz w:val="24"/>
          <w:szCs w:val="24"/>
        </w:rPr>
        <w:t>–</w:t>
      </w:r>
      <w:r>
        <w:rPr>
          <w:rFonts w:ascii="Times New Roman" w:hAnsi="Times New Roman"/>
          <w:bCs/>
          <w:color w:val="000000"/>
          <w:sz w:val="24"/>
          <w:szCs w:val="24"/>
        </w:rPr>
        <w:t> внесена в Региональный каталог.</w:t>
      </w:r>
    </w:p>
    <w:p w:rsidR="000359E1" w:rsidRDefault="000359E1" w:rsidP="0062405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отчетном году состоялся Открытый городской «</w:t>
      </w:r>
      <w:r>
        <w:rPr>
          <w:rFonts w:ascii="Times New Roman" w:hAnsi="Times New Roman"/>
          <w:color w:val="000000"/>
          <w:sz w:val="24"/>
          <w:szCs w:val="24"/>
          <w:lang w:val="en-US"/>
        </w:rPr>
        <w:t>VI</w:t>
      </w:r>
      <w:r w:rsidRPr="00B604D0">
        <w:rPr>
          <w:rFonts w:ascii="Times New Roman" w:hAnsi="Times New Roman"/>
          <w:color w:val="000000"/>
          <w:sz w:val="24"/>
          <w:szCs w:val="24"/>
          <w:lang w:val="en-US"/>
        </w:rPr>
        <w:t>I</w:t>
      </w:r>
      <w:r>
        <w:rPr>
          <w:rFonts w:ascii="Times New Roman" w:hAnsi="Times New Roman"/>
          <w:color w:val="000000"/>
          <w:sz w:val="24"/>
          <w:szCs w:val="24"/>
        </w:rPr>
        <w:t xml:space="preserve"> Региональный фестиваль «Хатлые» (далее </w:t>
      </w:r>
      <w:r w:rsidR="00345623">
        <w:rPr>
          <w:rFonts w:ascii="Times New Roman" w:hAnsi="Times New Roman"/>
          <w:color w:val="000000"/>
          <w:sz w:val="24"/>
          <w:szCs w:val="24"/>
        </w:rPr>
        <w:t>–</w:t>
      </w:r>
      <w:r>
        <w:rPr>
          <w:rFonts w:ascii="Times New Roman" w:hAnsi="Times New Roman"/>
          <w:color w:val="000000"/>
          <w:sz w:val="24"/>
          <w:szCs w:val="24"/>
        </w:rPr>
        <w:t xml:space="preserve"> Фестиваль), направленный на сохранение, возрождение и развитие культурного наследия коренных народов, их прикладного творчества и традиционных ремесел, объединение людей разных национальностей, поддержку самобытного и уникального искусства народов Севера.</w:t>
      </w:r>
    </w:p>
    <w:p w:rsidR="00322D1C" w:rsidRDefault="00322D1C" w:rsidP="00322D1C">
      <w:pPr>
        <w:spacing w:after="0" w:line="240" w:lineRule="auto"/>
        <w:ind w:firstLine="709"/>
        <w:jc w:val="both"/>
        <w:rPr>
          <w:rFonts w:ascii="Times New Roman" w:eastAsia="Times New Roman" w:hAnsi="Times New Roman" w:cs="Times New Roman"/>
          <w:sz w:val="24"/>
          <w:szCs w:val="24"/>
          <w:lang w:eastAsia="ru-RU"/>
        </w:rPr>
      </w:pPr>
      <w:r w:rsidRPr="00CD2119">
        <w:rPr>
          <w:rFonts w:ascii="Times New Roman" w:eastAsia="Times New Roman" w:hAnsi="Times New Roman" w:cs="Times New Roman"/>
          <w:sz w:val="24"/>
          <w:szCs w:val="24"/>
          <w:lang w:eastAsia="ru-RU"/>
        </w:rPr>
        <w:t>В Фестив</w:t>
      </w:r>
      <w:r w:rsidR="00CD2119" w:rsidRPr="00CD2119">
        <w:rPr>
          <w:rFonts w:ascii="Times New Roman" w:eastAsia="Times New Roman" w:hAnsi="Times New Roman" w:cs="Times New Roman"/>
          <w:sz w:val="24"/>
          <w:szCs w:val="24"/>
          <w:lang w:eastAsia="ru-RU"/>
        </w:rPr>
        <w:t xml:space="preserve">але приняли участие свыше 1330 </w:t>
      </w:r>
      <w:r w:rsidRPr="00CD2119">
        <w:rPr>
          <w:rFonts w:ascii="Times New Roman" w:eastAsia="Times New Roman" w:hAnsi="Times New Roman" w:cs="Times New Roman"/>
          <w:sz w:val="24"/>
          <w:szCs w:val="24"/>
          <w:lang w:eastAsia="ru-RU"/>
        </w:rPr>
        <w:t xml:space="preserve">человек, из них – носители традиционной культуры коренных малочисленных народов Севера – 38 человек. Также в фестивалях участвовали представители Ханты-Мансийского автономного округа (Ханты-Мансийск, Сургут, Нижневартовск, Лангепас, Лянтор, Мегион, </w:t>
      </w:r>
      <w:r w:rsidR="00CD2119" w:rsidRPr="00CD2119">
        <w:rPr>
          <w:rFonts w:ascii="Times New Roman" w:eastAsia="Times New Roman" w:hAnsi="Times New Roman" w:cs="Times New Roman"/>
          <w:sz w:val="24"/>
          <w:szCs w:val="24"/>
          <w:lang w:eastAsia="ru-RU"/>
        </w:rPr>
        <w:t xml:space="preserve">поселок Русскинская, поселок Новоаганск, село Казым, село Корлики, </w:t>
      </w:r>
      <w:r w:rsidRPr="00CD2119">
        <w:rPr>
          <w:rFonts w:ascii="Times New Roman" w:eastAsia="Times New Roman" w:hAnsi="Times New Roman" w:cs="Times New Roman"/>
          <w:sz w:val="24"/>
          <w:szCs w:val="24"/>
          <w:lang w:eastAsia="ru-RU"/>
        </w:rPr>
        <w:t xml:space="preserve">Белоярский, Покачи и др.), </w:t>
      </w:r>
      <w:r w:rsidR="00CD2119" w:rsidRPr="00CD2119">
        <w:rPr>
          <w:rFonts w:ascii="Times New Roman" w:eastAsia="Times New Roman" w:hAnsi="Times New Roman" w:cs="Times New Roman"/>
          <w:sz w:val="24"/>
          <w:szCs w:val="24"/>
          <w:lang w:eastAsia="ru-RU"/>
        </w:rPr>
        <w:t xml:space="preserve">городов </w:t>
      </w:r>
      <w:r w:rsidRPr="00CD2119">
        <w:rPr>
          <w:rFonts w:ascii="Times New Roman" w:eastAsia="Times New Roman" w:hAnsi="Times New Roman" w:cs="Times New Roman"/>
          <w:sz w:val="24"/>
          <w:szCs w:val="24"/>
          <w:lang w:eastAsia="ru-RU"/>
        </w:rPr>
        <w:t xml:space="preserve">Тюменской области (Тюмень, Тобольск), Свердловской обрасти (Екатеринбург), </w:t>
      </w:r>
      <w:r w:rsidR="00CD2119" w:rsidRPr="00CD2119">
        <w:rPr>
          <w:rFonts w:ascii="Times New Roman" w:eastAsia="Times New Roman" w:hAnsi="Times New Roman" w:cs="Times New Roman"/>
          <w:sz w:val="24"/>
          <w:szCs w:val="24"/>
          <w:lang w:eastAsia="ru-RU"/>
        </w:rPr>
        <w:t xml:space="preserve">Москва, Новосибирск, </w:t>
      </w:r>
      <w:r w:rsidRPr="00CD2119">
        <w:rPr>
          <w:rFonts w:ascii="Times New Roman" w:eastAsia="Times New Roman" w:hAnsi="Times New Roman" w:cs="Times New Roman"/>
          <w:sz w:val="24"/>
          <w:szCs w:val="24"/>
          <w:lang w:eastAsia="ru-RU"/>
        </w:rPr>
        <w:t>Германия.</w:t>
      </w:r>
    </w:p>
    <w:p w:rsidR="000359E1" w:rsidRPr="00C7783D" w:rsidRDefault="000359E1" w:rsidP="00624056">
      <w:pPr>
        <w:spacing w:after="0" w:line="240" w:lineRule="auto"/>
        <w:ind w:firstLine="709"/>
        <w:jc w:val="both"/>
        <w:rPr>
          <w:rFonts w:ascii="Times New Roman" w:hAnsi="Times New Roman" w:cs="Times New Roman"/>
          <w:sz w:val="24"/>
          <w:szCs w:val="24"/>
        </w:rPr>
      </w:pPr>
      <w:r w:rsidRPr="00C7783D">
        <w:rPr>
          <w:rFonts w:ascii="Times New Roman" w:hAnsi="Times New Roman" w:cs="Times New Roman"/>
          <w:sz w:val="24"/>
          <w:szCs w:val="24"/>
        </w:rPr>
        <w:t xml:space="preserve">Пространство для популяризации и демонстрации музейных предметов и музейных коллекций Экоцентра, постепенно расширяется – добавились выставочные площади 156 кв. м., виртуализируются музейные предметы и музейные коллекции, реализуются интерактивные проекты, ведется диалог с посетителями в </w:t>
      </w:r>
      <w:r w:rsidR="00776BD3">
        <w:rPr>
          <w:rFonts w:ascii="Times New Roman" w:hAnsi="Times New Roman" w:cs="Times New Roman"/>
          <w:sz w:val="24"/>
          <w:szCs w:val="24"/>
        </w:rPr>
        <w:t>И</w:t>
      </w:r>
      <w:r w:rsidRPr="00C7783D">
        <w:rPr>
          <w:rFonts w:ascii="Times New Roman" w:hAnsi="Times New Roman" w:cs="Times New Roman"/>
          <w:sz w:val="24"/>
          <w:szCs w:val="24"/>
        </w:rPr>
        <w:t xml:space="preserve">нтернете (перевод на английский язык). </w:t>
      </w:r>
    </w:p>
    <w:p w:rsidR="000359E1" w:rsidRPr="00C7783D" w:rsidRDefault="000359E1" w:rsidP="00624056">
      <w:pPr>
        <w:spacing w:after="0" w:line="240" w:lineRule="auto"/>
        <w:ind w:firstLine="709"/>
        <w:jc w:val="both"/>
        <w:rPr>
          <w:rFonts w:ascii="Times New Roman" w:hAnsi="Times New Roman" w:cs="Times New Roman"/>
          <w:sz w:val="24"/>
          <w:szCs w:val="24"/>
        </w:rPr>
      </w:pPr>
      <w:r w:rsidRPr="00C7783D">
        <w:rPr>
          <w:rFonts w:ascii="Times New Roman" w:hAnsi="Times New Roman" w:cs="Times New Roman"/>
          <w:sz w:val="24"/>
          <w:szCs w:val="24"/>
        </w:rPr>
        <w:t xml:space="preserve">Высокая конкуренция, развитие цифровых технологий, меняющиеся запросы посетителей вынуждают музей модернизироваться и адаптироваться к новому рынку. </w:t>
      </w:r>
      <w:r w:rsidRPr="00C7783D">
        <w:rPr>
          <w:rFonts w:ascii="Times New Roman" w:hAnsi="Times New Roman" w:cs="Times New Roman"/>
          <w:sz w:val="24"/>
          <w:szCs w:val="24"/>
        </w:rPr>
        <w:lastRenderedPageBreak/>
        <w:t>Активно внедрять новые формы коммуникации, чтобы оставаться актуальными и востребованными. Приобретено современное, интерактивное и выставочное оборудование.</w:t>
      </w:r>
    </w:p>
    <w:p w:rsidR="000359E1" w:rsidRPr="00C7783D" w:rsidRDefault="000359E1" w:rsidP="00624056">
      <w:pPr>
        <w:spacing w:after="0" w:line="240" w:lineRule="auto"/>
        <w:ind w:firstLine="709"/>
        <w:jc w:val="both"/>
        <w:rPr>
          <w:rFonts w:ascii="Times New Roman" w:hAnsi="Times New Roman" w:cs="Times New Roman"/>
          <w:sz w:val="24"/>
          <w:szCs w:val="24"/>
        </w:rPr>
      </w:pPr>
      <w:r w:rsidRPr="00C7783D">
        <w:rPr>
          <w:rFonts w:ascii="Times New Roman" w:hAnsi="Times New Roman" w:cs="Times New Roman"/>
          <w:sz w:val="24"/>
          <w:szCs w:val="24"/>
        </w:rPr>
        <w:t xml:space="preserve">Помимо </w:t>
      </w:r>
      <w:r w:rsidR="00776BD3">
        <w:rPr>
          <w:rFonts w:ascii="Times New Roman" w:hAnsi="Times New Roman" w:cs="Times New Roman"/>
          <w:sz w:val="24"/>
          <w:szCs w:val="24"/>
        </w:rPr>
        <w:t>уникальных экспонатов</w:t>
      </w:r>
      <w:r w:rsidRPr="00C7783D">
        <w:rPr>
          <w:rFonts w:ascii="Times New Roman" w:hAnsi="Times New Roman" w:cs="Times New Roman"/>
          <w:sz w:val="24"/>
          <w:szCs w:val="24"/>
        </w:rPr>
        <w:t xml:space="preserve"> Экоцентр предлагает </w:t>
      </w:r>
      <w:r w:rsidR="00776BD3">
        <w:rPr>
          <w:rFonts w:ascii="Times New Roman" w:hAnsi="Times New Roman" w:cs="Times New Roman"/>
          <w:sz w:val="24"/>
          <w:szCs w:val="24"/>
        </w:rPr>
        <w:t>широкий</w:t>
      </w:r>
      <w:r w:rsidRPr="00C7783D">
        <w:rPr>
          <w:rFonts w:ascii="Times New Roman" w:hAnsi="Times New Roman" w:cs="Times New Roman"/>
          <w:sz w:val="24"/>
          <w:szCs w:val="24"/>
        </w:rPr>
        <w:t xml:space="preserve"> перечен</w:t>
      </w:r>
      <w:r w:rsidR="00E558EF">
        <w:rPr>
          <w:rFonts w:ascii="Times New Roman" w:hAnsi="Times New Roman" w:cs="Times New Roman"/>
          <w:sz w:val="24"/>
          <w:szCs w:val="24"/>
        </w:rPr>
        <w:t>ь просветительских услуг. Б</w:t>
      </w:r>
      <w:r w:rsidRPr="00C7783D">
        <w:rPr>
          <w:rFonts w:ascii="Times New Roman" w:hAnsi="Times New Roman" w:cs="Times New Roman"/>
          <w:sz w:val="24"/>
          <w:szCs w:val="24"/>
        </w:rPr>
        <w:t>ыл</w:t>
      </w:r>
      <w:r w:rsidR="00E558EF">
        <w:rPr>
          <w:rFonts w:ascii="Times New Roman" w:hAnsi="Times New Roman" w:cs="Times New Roman"/>
          <w:sz w:val="24"/>
          <w:szCs w:val="24"/>
        </w:rPr>
        <w:t>а</w:t>
      </w:r>
      <w:r w:rsidRPr="00C7783D">
        <w:rPr>
          <w:rFonts w:ascii="Times New Roman" w:hAnsi="Times New Roman" w:cs="Times New Roman"/>
          <w:sz w:val="24"/>
          <w:szCs w:val="24"/>
        </w:rPr>
        <w:t xml:space="preserve"> открыт</w:t>
      </w:r>
      <w:r w:rsidR="00E558EF">
        <w:rPr>
          <w:rFonts w:ascii="Times New Roman" w:hAnsi="Times New Roman" w:cs="Times New Roman"/>
          <w:sz w:val="24"/>
          <w:szCs w:val="24"/>
        </w:rPr>
        <w:t>а</w:t>
      </w:r>
      <w:r w:rsidRPr="00C7783D">
        <w:rPr>
          <w:rFonts w:ascii="Times New Roman" w:hAnsi="Times New Roman" w:cs="Times New Roman"/>
          <w:sz w:val="24"/>
          <w:szCs w:val="24"/>
        </w:rPr>
        <w:t xml:space="preserve"> экспозици</w:t>
      </w:r>
      <w:r w:rsidR="00E558EF">
        <w:rPr>
          <w:rFonts w:ascii="Times New Roman" w:hAnsi="Times New Roman" w:cs="Times New Roman"/>
          <w:sz w:val="24"/>
          <w:szCs w:val="24"/>
        </w:rPr>
        <w:t>я</w:t>
      </w:r>
      <w:r w:rsidRPr="00C7783D">
        <w:rPr>
          <w:rFonts w:ascii="Times New Roman" w:hAnsi="Times New Roman" w:cs="Times New Roman"/>
          <w:sz w:val="24"/>
          <w:szCs w:val="24"/>
        </w:rPr>
        <w:t xml:space="preserve"> «Два народа живущих по «подолу Земли», в </w:t>
      </w:r>
      <w:r w:rsidR="00E558EF">
        <w:rPr>
          <w:rFonts w:ascii="Times New Roman" w:hAnsi="Times New Roman" w:cs="Times New Roman"/>
          <w:sz w:val="24"/>
          <w:szCs w:val="24"/>
        </w:rPr>
        <w:t>которой</w:t>
      </w:r>
      <w:r w:rsidRPr="00C7783D">
        <w:rPr>
          <w:rFonts w:ascii="Times New Roman" w:hAnsi="Times New Roman" w:cs="Times New Roman"/>
          <w:sz w:val="24"/>
          <w:szCs w:val="24"/>
        </w:rPr>
        <w:t xml:space="preserve">, через музейные предметы и коллекции посредством современного выставочного и интерактивного оборудования демонстрируется уникальная, «живая» культура ханты и ненцев, проживающих на восточной территории Югры. </w:t>
      </w:r>
    </w:p>
    <w:p w:rsidR="000359E1" w:rsidRPr="00C7783D" w:rsidRDefault="000359E1" w:rsidP="00624056">
      <w:pPr>
        <w:spacing w:after="0" w:line="240" w:lineRule="auto"/>
        <w:ind w:firstLine="709"/>
        <w:jc w:val="both"/>
        <w:rPr>
          <w:rFonts w:ascii="Times New Roman" w:hAnsi="Times New Roman" w:cs="Times New Roman"/>
          <w:sz w:val="24"/>
          <w:szCs w:val="24"/>
        </w:rPr>
      </w:pPr>
      <w:r w:rsidRPr="00C7783D">
        <w:rPr>
          <w:rFonts w:ascii="Times New Roman" w:hAnsi="Times New Roman" w:cs="Times New Roman"/>
          <w:sz w:val="24"/>
          <w:szCs w:val="24"/>
        </w:rPr>
        <w:t>Краеведческий музей (Заречная 16Б) расширил вы</w:t>
      </w:r>
      <w:r w:rsidR="00776BD3">
        <w:rPr>
          <w:rFonts w:ascii="Times New Roman" w:hAnsi="Times New Roman" w:cs="Times New Roman"/>
          <w:sz w:val="24"/>
          <w:szCs w:val="24"/>
        </w:rPr>
        <w:t>ставочные площади, выполнен</w:t>
      </w:r>
      <w:r w:rsidRPr="00C7783D">
        <w:rPr>
          <w:rFonts w:ascii="Times New Roman" w:hAnsi="Times New Roman" w:cs="Times New Roman"/>
          <w:sz w:val="24"/>
          <w:szCs w:val="24"/>
        </w:rPr>
        <w:t xml:space="preserve"> косметический ремонт в данных помещениях, </w:t>
      </w:r>
      <w:r w:rsidR="00891B2A">
        <w:rPr>
          <w:rFonts w:ascii="Times New Roman" w:hAnsi="Times New Roman" w:cs="Times New Roman"/>
          <w:sz w:val="24"/>
          <w:szCs w:val="24"/>
        </w:rPr>
        <w:t>произведены</w:t>
      </w:r>
      <w:r w:rsidRPr="00C7783D">
        <w:rPr>
          <w:rFonts w:ascii="Times New Roman" w:hAnsi="Times New Roman" w:cs="Times New Roman"/>
          <w:sz w:val="24"/>
          <w:szCs w:val="24"/>
        </w:rPr>
        <w:t xml:space="preserve"> ремонтные работы по востановлению лестничного прохода, соединяющего первый этаж со вторым. Проведены работы по антитеррористической защите здания.</w:t>
      </w:r>
    </w:p>
    <w:p w:rsidR="000359E1" w:rsidRPr="00C7783D" w:rsidRDefault="00B64EBD" w:rsidP="006240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359E1" w:rsidRPr="00C7783D">
        <w:rPr>
          <w:rFonts w:ascii="Times New Roman" w:hAnsi="Times New Roman" w:cs="Times New Roman"/>
          <w:sz w:val="24"/>
          <w:szCs w:val="24"/>
        </w:rPr>
        <w:t xml:space="preserve"> музейно-этнографическо</w:t>
      </w:r>
      <w:r w:rsidR="00E558EF">
        <w:rPr>
          <w:rFonts w:ascii="Times New Roman" w:hAnsi="Times New Roman" w:cs="Times New Roman"/>
          <w:sz w:val="24"/>
          <w:szCs w:val="24"/>
        </w:rPr>
        <w:t xml:space="preserve">м и экологическом парке «Югра» </w:t>
      </w:r>
      <w:r w:rsidR="000359E1" w:rsidRPr="00C7783D">
        <w:rPr>
          <w:rFonts w:ascii="Times New Roman" w:hAnsi="Times New Roman" w:cs="Times New Roman"/>
          <w:sz w:val="24"/>
          <w:szCs w:val="24"/>
        </w:rPr>
        <w:t>были снесены ветхие постройки, идет реализация проекта «Йахли-Ики». На стадии завершени</w:t>
      </w:r>
      <w:r w:rsidR="0078540D">
        <w:rPr>
          <w:rFonts w:ascii="Times New Roman" w:hAnsi="Times New Roman" w:cs="Times New Roman"/>
          <w:sz w:val="24"/>
          <w:szCs w:val="24"/>
        </w:rPr>
        <w:t xml:space="preserve">я два лабаза и два новых дома, </w:t>
      </w:r>
      <w:r w:rsidR="000359E1" w:rsidRPr="00C7783D">
        <w:rPr>
          <w:rFonts w:ascii="Times New Roman" w:hAnsi="Times New Roman" w:cs="Times New Roman"/>
          <w:sz w:val="24"/>
          <w:szCs w:val="24"/>
        </w:rPr>
        <w:t>отреставрирована площадка под костровое место, проведена работа по ремонту бытовых и хозяйственных построек на территории музея-стойбища рода Казамкиных, восстановлено 120 м тр</w:t>
      </w:r>
      <w:r w:rsidR="0000070B">
        <w:rPr>
          <w:rFonts w:ascii="Times New Roman" w:hAnsi="Times New Roman" w:cs="Times New Roman"/>
          <w:sz w:val="24"/>
          <w:szCs w:val="24"/>
        </w:rPr>
        <w:t>а</w:t>
      </w:r>
      <w:r w:rsidR="000359E1" w:rsidRPr="00C7783D">
        <w:rPr>
          <w:rFonts w:ascii="Times New Roman" w:hAnsi="Times New Roman" w:cs="Times New Roman"/>
          <w:sz w:val="24"/>
          <w:szCs w:val="24"/>
        </w:rPr>
        <w:t>пиков.</w:t>
      </w:r>
    </w:p>
    <w:p w:rsidR="000359E1" w:rsidRDefault="000359E1" w:rsidP="00624056">
      <w:pPr>
        <w:widowControl w:val="0"/>
        <w:spacing w:after="0" w:line="240" w:lineRule="auto"/>
        <w:rPr>
          <w:rFonts w:ascii="Times New Roman" w:eastAsia="Times New Roman" w:hAnsi="Times New Roman" w:cs="Times New Roman"/>
          <w:sz w:val="24"/>
          <w:szCs w:val="24"/>
          <w:lang w:eastAsia="ru-RU"/>
        </w:rPr>
      </w:pPr>
    </w:p>
    <w:p w:rsidR="000359E1" w:rsidRDefault="000359E1" w:rsidP="00624056">
      <w:pPr>
        <w:pStyle w:val="a3"/>
        <w:widowControl w:val="0"/>
        <w:spacing w:before="0" w:beforeAutospacing="0" w:after="0" w:afterAutospacing="0"/>
        <w:jc w:val="both"/>
      </w:pPr>
      <w:r>
        <w:t>Профессиональная творческая деятельность.</w:t>
      </w:r>
    </w:p>
    <w:p w:rsidR="000359E1" w:rsidRDefault="000359E1" w:rsidP="00624056">
      <w:pPr>
        <w:pStyle w:val="a3"/>
        <w:widowControl w:val="0"/>
        <w:spacing w:before="0" w:beforeAutospacing="0" w:after="0" w:afterAutospacing="0"/>
        <w:jc w:val="both"/>
      </w:pPr>
      <w:r>
        <w:t>Театральная деятельность</w:t>
      </w:r>
    </w:p>
    <w:p w:rsidR="000359E1" w:rsidRDefault="000359E1" w:rsidP="00624056">
      <w:pPr>
        <w:widowControl w:val="0"/>
        <w:spacing w:after="0" w:line="240" w:lineRule="auto"/>
        <w:ind w:firstLine="709"/>
        <w:jc w:val="both"/>
        <w:rPr>
          <w:rFonts w:ascii="Times New Roman" w:eastAsia="Calibri" w:hAnsi="Times New Roman" w:cs="Times New Roman"/>
          <w:sz w:val="24"/>
          <w:szCs w:val="24"/>
        </w:rPr>
      </w:pP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основе деятельности муниципального автономного учреждения «Театр музыки» </w:t>
      </w:r>
      <w:r>
        <w:t>–</w:t>
      </w:r>
      <w:r>
        <w:rPr>
          <w:rFonts w:ascii="Times New Roman" w:hAnsi="Times New Roman" w:cs="Times New Roman"/>
          <w:sz w:val="24"/>
          <w:szCs w:val="24"/>
        </w:rPr>
        <w:t xml:space="preserve"> удовлетворение культурных и духовных запросов населения, эстетическое воспитание зрителей, влияние на общий культурный уровень горожан, пропаганда классической хоровой музыки, лучших образцов эстрадной и народной музыки.</w:t>
      </w:r>
    </w:p>
    <w:p w:rsidR="000359E1" w:rsidRDefault="000359E1"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достижения целей учреждение организует и проводит концертные, театральные, зрелищные мероприятия, музыкальные спектакли (в том числе для семейного просмотра), сольные программы.</w:t>
      </w:r>
    </w:p>
    <w:p w:rsidR="000359E1" w:rsidRDefault="000359E1" w:rsidP="00624056">
      <w:pPr>
        <w:widowControl w:val="0"/>
        <w:spacing w:after="0" w:line="240" w:lineRule="auto"/>
        <w:jc w:val="right"/>
        <w:rPr>
          <w:rFonts w:ascii="Times New Roman" w:hAnsi="Times New Roman" w:cs="Times New Roman"/>
          <w:sz w:val="24"/>
        </w:rPr>
      </w:pPr>
      <w:r>
        <w:rPr>
          <w:rFonts w:ascii="Times New Roman" w:hAnsi="Times New Roman" w:cs="Times New Roman"/>
          <w:sz w:val="24"/>
        </w:rPr>
        <w:t>Таблица 5</w:t>
      </w:r>
    </w:p>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показатели деятельности</w:t>
      </w:r>
    </w:p>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автономного учреждения «Театр музыки»</w:t>
      </w:r>
    </w:p>
    <w:p w:rsidR="000359E1" w:rsidRDefault="000359E1" w:rsidP="00624056">
      <w:pPr>
        <w:widowControl w:val="0"/>
        <w:spacing w:after="0" w:line="240" w:lineRule="auto"/>
        <w:jc w:val="both"/>
        <w:rPr>
          <w:rFonts w:ascii="Times New Roman" w:hAnsi="Times New Roman" w:cs="Times New Roman"/>
          <w:sz w:val="24"/>
          <w:szCs w:val="24"/>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276"/>
        <w:gridCol w:w="1049"/>
        <w:gridCol w:w="1048"/>
        <w:gridCol w:w="1050"/>
        <w:gridCol w:w="1055"/>
      </w:tblGrid>
      <w:tr w:rsidR="000359E1" w:rsidTr="000F77DF">
        <w:trPr>
          <w:trHeight w:val="21"/>
          <w:tblHeader/>
          <w:jc w:val="center"/>
        </w:trPr>
        <w:tc>
          <w:tcPr>
            <w:tcW w:w="4106" w:type="dxa"/>
            <w:vMerge w:val="restart"/>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показателя</w:t>
            </w:r>
          </w:p>
        </w:tc>
        <w:tc>
          <w:tcPr>
            <w:tcW w:w="5478" w:type="dxa"/>
            <w:gridSpan w:val="5"/>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Значения показателей качества муниципальной услуги</w:t>
            </w:r>
          </w:p>
        </w:tc>
      </w:tr>
      <w:tr w:rsidR="000359E1" w:rsidTr="000F77DF">
        <w:trPr>
          <w:trHeight w:val="36"/>
          <w:tblHeade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 год</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 год</w:t>
            </w:r>
          </w:p>
        </w:tc>
        <w:tc>
          <w:tcPr>
            <w:tcW w:w="1048"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 год</w:t>
            </w:r>
          </w:p>
        </w:tc>
        <w:tc>
          <w:tcPr>
            <w:tcW w:w="10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 xml:space="preserve">2021 </w:t>
            </w:r>
            <w:r>
              <w:rPr>
                <w:rFonts w:ascii="Times New Roman" w:hAnsi="Times New Roman" w:cs="Times New Roman"/>
                <w:sz w:val="20"/>
                <w:szCs w:val="20"/>
              </w:rPr>
              <w:t>год</w:t>
            </w:r>
          </w:p>
        </w:tc>
        <w:tc>
          <w:tcPr>
            <w:tcW w:w="1055"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202</w:t>
            </w:r>
            <w:r>
              <w:rPr>
                <w:rFonts w:ascii="Times New Roman" w:hAnsi="Times New Roman" w:cs="Times New Roman"/>
                <w:sz w:val="20"/>
                <w:szCs w:val="20"/>
              </w:rPr>
              <w:t>2</w:t>
            </w:r>
            <w:r>
              <w:rPr>
                <w:rFonts w:ascii="Times New Roman" w:hAnsi="Times New Roman" w:cs="Times New Roman"/>
                <w:sz w:val="20"/>
                <w:szCs w:val="20"/>
                <w:lang w:val="en-US"/>
              </w:rPr>
              <w:t xml:space="preserve"> </w:t>
            </w:r>
            <w:r>
              <w:rPr>
                <w:rFonts w:ascii="Times New Roman" w:hAnsi="Times New Roman" w:cs="Times New Roman"/>
                <w:sz w:val="20"/>
                <w:szCs w:val="20"/>
              </w:rPr>
              <w:t>год</w:t>
            </w:r>
          </w:p>
        </w:tc>
      </w:tr>
      <w:tr w:rsidR="000359E1" w:rsidTr="000F77DF">
        <w:trPr>
          <w:trHeight w:val="13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Среднее число зрителей на одном мероприятии,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048"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0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055"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r>
      <w:tr w:rsidR="000359E1" w:rsidTr="000F77DF">
        <w:trPr>
          <w:trHeight w:val="13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Средняя наполняемость концертного зала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048"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055"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r>
      <w:tr w:rsidR="000359E1" w:rsidTr="000F77DF">
        <w:trPr>
          <w:trHeight w:val="10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Число мероприятий, всего,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048"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0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055"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r>
      <w:tr w:rsidR="000359E1" w:rsidTr="000F77DF">
        <w:trPr>
          <w:trHeight w:val="10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Число зрителей,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6 694</w:t>
            </w:r>
          </w:p>
        </w:tc>
        <w:tc>
          <w:tcPr>
            <w:tcW w:w="1049"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7615</w:t>
            </w:r>
          </w:p>
        </w:tc>
        <w:tc>
          <w:tcPr>
            <w:tcW w:w="1048"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178</w:t>
            </w:r>
          </w:p>
        </w:tc>
        <w:tc>
          <w:tcPr>
            <w:tcW w:w="1050" w:type="dxa"/>
            <w:tcBorders>
              <w:top w:val="single" w:sz="4" w:space="0" w:color="auto"/>
              <w:left w:val="single" w:sz="4" w:space="0" w:color="auto"/>
              <w:bottom w:val="single" w:sz="4" w:space="0" w:color="auto"/>
              <w:right w:val="single" w:sz="4" w:space="0" w:color="auto"/>
            </w:tcBorders>
            <w:vAlign w:val="center"/>
            <w:hideMark/>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5112</w:t>
            </w:r>
          </w:p>
        </w:tc>
        <w:tc>
          <w:tcPr>
            <w:tcW w:w="1055" w:type="dxa"/>
            <w:tcBorders>
              <w:top w:val="single" w:sz="4" w:space="0" w:color="auto"/>
              <w:left w:val="single" w:sz="4" w:space="0" w:color="auto"/>
              <w:bottom w:val="single" w:sz="4" w:space="0" w:color="auto"/>
              <w:right w:val="single" w:sz="4" w:space="0" w:color="auto"/>
            </w:tcBorders>
            <w:vAlign w:val="center"/>
          </w:tcPr>
          <w:p w:rsidR="000359E1" w:rsidRDefault="000359E1" w:rsidP="00624056">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5315</w:t>
            </w:r>
          </w:p>
        </w:tc>
      </w:tr>
    </w:tbl>
    <w:p w:rsidR="000359E1" w:rsidRDefault="000359E1" w:rsidP="00F70AC8">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59E1" w:rsidRDefault="000359E1" w:rsidP="00624056">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привлечения зрителей и более масштабного охвата возрастных категорий, в МАУ «Театр музыки» разработан и запущен проект «Культурная среда», который активно действует с октября 2021 года. Данный проект пользуется интересом как у зрителя старшего школьного звена, так и у людей пожилого возраста. </w:t>
      </w:r>
    </w:p>
    <w:p w:rsidR="000359E1" w:rsidRDefault="000359E1" w:rsidP="00624056">
      <w:pPr>
        <w:widowControl w:val="0"/>
        <w:spacing w:after="0" w:line="240" w:lineRule="auto"/>
        <w:ind w:firstLine="708"/>
        <w:jc w:val="both"/>
        <w:rPr>
          <w:rFonts w:ascii="Times New Roman" w:hAnsi="Times New Roman" w:cs="Times New Roman"/>
          <w:color w:val="000000"/>
          <w:sz w:val="24"/>
          <w:szCs w:val="24"/>
        </w:rPr>
      </w:pPr>
      <w:r w:rsidRPr="003423E5">
        <w:rPr>
          <w:rFonts w:ascii="Times New Roman" w:hAnsi="Times New Roman" w:cs="Times New Roman"/>
          <w:color w:val="000000"/>
          <w:sz w:val="24"/>
          <w:szCs w:val="24"/>
        </w:rPr>
        <w:t xml:space="preserve">В 2022 году </w:t>
      </w:r>
      <w:r>
        <w:rPr>
          <w:rFonts w:ascii="Times New Roman" w:hAnsi="Times New Roman" w:cs="Times New Roman"/>
          <w:color w:val="000000"/>
          <w:sz w:val="24"/>
          <w:szCs w:val="24"/>
        </w:rPr>
        <w:t>восстановлен</w:t>
      </w:r>
      <w:r w:rsidR="009C0478">
        <w:rPr>
          <w:rFonts w:ascii="Times New Roman" w:hAnsi="Times New Roman" w:cs="Times New Roman"/>
          <w:color w:val="000000"/>
          <w:sz w:val="24"/>
          <w:szCs w:val="24"/>
        </w:rPr>
        <w:t xml:space="preserve"> спек</w:t>
      </w:r>
      <w:r w:rsidR="00F65AEF">
        <w:rPr>
          <w:rFonts w:ascii="Times New Roman" w:hAnsi="Times New Roman" w:cs="Times New Roman"/>
          <w:color w:val="000000"/>
          <w:sz w:val="24"/>
          <w:szCs w:val="24"/>
        </w:rPr>
        <w:t>такль «Кроха» –</w:t>
      </w:r>
      <w:r w:rsidR="009C0478">
        <w:rPr>
          <w:rFonts w:ascii="Times New Roman" w:hAnsi="Times New Roman" w:cs="Times New Roman"/>
          <w:color w:val="000000"/>
          <w:sz w:val="24"/>
          <w:szCs w:val="24"/>
        </w:rPr>
        <w:t xml:space="preserve"> это серье</w:t>
      </w:r>
      <w:r w:rsidRPr="003423E5">
        <w:rPr>
          <w:rFonts w:ascii="Times New Roman" w:hAnsi="Times New Roman" w:cs="Times New Roman"/>
          <w:color w:val="000000"/>
          <w:sz w:val="24"/>
          <w:szCs w:val="24"/>
        </w:rPr>
        <w:t>зный, эмоциональный и аккуратный театральный разговор с подростками. Спектакль воспитывает чувство ответственности за свои поступки, принципы и выбор правильной среды и избирательного общения. Спектакль пользуется большим успехом у подрастающего поколения, всегда вызывает яркие эмоции. В этом году спектакль посетили 360 подростков</w:t>
      </w:r>
      <w:r w:rsidR="00E35F83">
        <w:rPr>
          <w:rFonts w:ascii="Times New Roman" w:hAnsi="Times New Roman" w:cs="Times New Roman"/>
          <w:color w:val="000000"/>
          <w:sz w:val="24"/>
          <w:szCs w:val="24"/>
        </w:rPr>
        <w:t>, некоторые, не по одному разу.</w:t>
      </w:r>
    </w:p>
    <w:p w:rsidR="000359E1" w:rsidRPr="00434837" w:rsidRDefault="000359E1" w:rsidP="00624056">
      <w:pPr>
        <w:pStyle w:val="ad"/>
        <w:tabs>
          <w:tab w:val="left" w:pos="993"/>
          <w:tab w:val="left" w:pos="1134"/>
        </w:tabs>
        <w:spacing w:after="0" w:line="240" w:lineRule="auto"/>
        <w:ind w:left="0" w:firstLine="709"/>
        <w:jc w:val="both"/>
        <w:rPr>
          <w:rFonts w:ascii="Times New Roman" w:hAnsi="Times New Roman"/>
          <w:sz w:val="24"/>
          <w:szCs w:val="24"/>
        </w:rPr>
      </w:pPr>
      <w:r w:rsidRPr="00434837">
        <w:rPr>
          <w:rFonts w:ascii="Times New Roman" w:hAnsi="Times New Roman"/>
          <w:sz w:val="24"/>
          <w:szCs w:val="24"/>
        </w:rPr>
        <w:t>В рамках соглашения о социально-экономическом развитии между городами Мегион и Лангепас, которым предусмотрено, в том числе, расширение культурного пространства</w:t>
      </w:r>
      <w:r w:rsidR="00430E52">
        <w:rPr>
          <w:rFonts w:ascii="Times New Roman" w:hAnsi="Times New Roman"/>
          <w:sz w:val="24"/>
          <w:szCs w:val="24"/>
        </w:rPr>
        <w:t>,</w:t>
      </w:r>
      <w:r w:rsidRPr="00434837">
        <w:rPr>
          <w:rFonts w:ascii="Times New Roman" w:hAnsi="Times New Roman"/>
          <w:sz w:val="24"/>
          <w:szCs w:val="24"/>
        </w:rPr>
        <w:t xml:space="preserve"> </w:t>
      </w:r>
      <w:r w:rsidRPr="00434837">
        <w:rPr>
          <w:rFonts w:ascii="Times New Roman" w:hAnsi="Times New Roman"/>
          <w:sz w:val="24"/>
          <w:szCs w:val="24"/>
        </w:rPr>
        <w:lastRenderedPageBreak/>
        <w:t>коллектив МАУ «Театр музыки» посетил Лангепас с концертной программой «Музыкальная открытка». На 2023 год запланированы еще 4 концертные программы для жителей города Лангепаса.</w:t>
      </w:r>
    </w:p>
    <w:p w:rsidR="000359E1" w:rsidRPr="00434837" w:rsidRDefault="000359E1" w:rsidP="00624056">
      <w:pPr>
        <w:pStyle w:val="ad"/>
        <w:tabs>
          <w:tab w:val="left" w:pos="993"/>
          <w:tab w:val="left" w:pos="1134"/>
        </w:tabs>
        <w:spacing w:after="0" w:line="240" w:lineRule="auto"/>
        <w:ind w:left="0" w:firstLine="709"/>
        <w:jc w:val="both"/>
        <w:rPr>
          <w:rFonts w:ascii="Times New Roman" w:hAnsi="Times New Roman"/>
          <w:sz w:val="24"/>
          <w:szCs w:val="24"/>
        </w:rPr>
      </w:pPr>
      <w:r w:rsidRPr="00434837">
        <w:rPr>
          <w:rFonts w:ascii="Times New Roman" w:hAnsi="Times New Roman"/>
          <w:sz w:val="24"/>
          <w:szCs w:val="24"/>
        </w:rPr>
        <w:t xml:space="preserve">Посещение Театра музыки стало для жителей любимым местом отдыха, встреч с друзьями и знакомыми. В рамках социального проекта </w:t>
      </w:r>
      <w:r w:rsidR="00515DBB">
        <w:rPr>
          <w:rFonts w:ascii="Times New Roman" w:hAnsi="Times New Roman"/>
          <w:sz w:val="24"/>
          <w:szCs w:val="24"/>
        </w:rPr>
        <w:t>«</w:t>
      </w:r>
      <w:r w:rsidRPr="00434837">
        <w:rPr>
          <w:rFonts w:ascii="Times New Roman" w:hAnsi="Times New Roman"/>
          <w:sz w:val="24"/>
          <w:szCs w:val="24"/>
        </w:rPr>
        <w:t>Культурная среда</w:t>
      </w:r>
      <w:r w:rsidR="00515DBB">
        <w:rPr>
          <w:rFonts w:ascii="Times New Roman" w:hAnsi="Times New Roman"/>
          <w:sz w:val="24"/>
          <w:szCs w:val="24"/>
        </w:rPr>
        <w:t>»</w:t>
      </w:r>
      <w:r w:rsidRPr="00434837">
        <w:rPr>
          <w:rFonts w:ascii="Times New Roman" w:hAnsi="Times New Roman"/>
          <w:sz w:val="24"/>
          <w:szCs w:val="24"/>
        </w:rPr>
        <w:t xml:space="preserve"> ведется социально-просветительская деятельность, люди старшего поколения, инвалиды посещают мероприятия на бесплатной основе. За отчетный период проект посетили более 1 000 человек.</w:t>
      </w:r>
    </w:p>
    <w:p w:rsidR="000359E1" w:rsidRPr="00434837" w:rsidRDefault="000359E1" w:rsidP="00624056">
      <w:pPr>
        <w:pStyle w:val="ad"/>
        <w:tabs>
          <w:tab w:val="left" w:pos="993"/>
          <w:tab w:val="left" w:pos="1134"/>
        </w:tabs>
        <w:spacing w:after="0" w:line="240" w:lineRule="auto"/>
        <w:ind w:left="0" w:firstLine="709"/>
        <w:jc w:val="both"/>
        <w:rPr>
          <w:rFonts w:ascii="Times New Roman" w:hAnsi="Times New Roman"/>
          <w:sz w:val="24"/>
          <w:szCs w:val="24"/>
        </w:rPr>
      </w:pPr>
      <w:r w:rsidRPr="00434837">
        <w:rPr>
          <w:rFonts w:ascii="Times New Roman" w:hAnsi="Times New Roman"/>
          <w:sz w:val="24"/>
          <w:szCs w:val="24"/>
        </w:rPr>
        <w:t>В 2021 году МАУ «Театр музыки» на выделенные спонсорские ср</w:t>
      </w:r>
      <w:r w:rsidR="00515DBB">
        <w:rPr>
          <w:rFonts w:ascii="Times New Roman" w:hAnsi="Times New Roman"/>
          <w:sz w:val="24"/>
          <w:szCs w:val="24"/>
        </w:rPr>
        <w:t>едства от п</w:t>
      </w:r>
      <w:r w:rsidR="00F70AC8">
        <w:rPr>
          <w:rFonts w:ascii="Times New Roman" w:hAnsi="Times New Roman"/>
          <w:sz w:val="24"/>
          <w:szCs w:val="24"/>
        </w:rPr>
        <w:t>убличного акционерного общества «Славнефть-Мегионнефтегаз</w:t>
      </w:r>
      <w:r w:rsidRPr="00434837">
        <w:rPr>
          <w:rFonts w:ascii="Times New Roman" w:hAnsi="Times New Roman"/>
          <w:sz w:val="24"/>
          <w:szCs w:val="24"/>
        </w:rPr>
        <w:t>» в сумме 1</w:t>
      </w:r>
      <w:r>
        <w:rPr>
          <w:rFonts w:ascii="Times New Roman" w:hAnsi="Times New Roman"/>
          <w:sz w:val="24"/>
          <w:szCs w:val="24"/>
        </w:rPr>
        <w:t>,</w:t>
      </w:r>
      <w:r w:rsidRPr="00434837">
        <w:rPr>
          <w:rFonts w:ascii="Times New Roman" w:hAnsi="Times New Roman"/>
          <w:sz w:val="24"/>
          <w:szCs w:val="24"/>
        </w:rPr>
        <w:t>2</w:t>
      </w:r>
      <w:r>
        <w:rPr>
          <w:rFonts w:ascii="Times New Roman" w:hAnsi="Times New Roman"/>
          <w:sz w:val="24"/>
          <w:szCs w:val="24"/>
        </w:rPr>
        <w:t xml:space="preserve"> млн</w:t>
      </w:r>
      <w:r w:rsidRPr="00434837">
        <w:rPr>
          <w:rFonts w:ascii="Times New Roman" w:hAnsi="Times New Roman"/>
          <w:sz w:val="24"/>
          <w:szCs w:val="24"/>
        </w:rPr>
        <w:t xml:space="preserve"> руб. постановлен спектакль «Шурум-Бурум», который находится в прокате на протяжении 2022 года. Это интерактивный музыкальный спектакль, созданный на основе песен композитора Ирины Богушевской «Детская площадка», в котором дети-зрители становятся полноправными участниками действия. Спектакль посетили 720 человек. </w:t>
      </w:r>
    </w:p>
    <w:p w:rsidR="000359E1" w:rsidRPr="00434837" w:rsidRDefault="000359E1" w:rsidP="00624056">
      <w:pPr>
        <w:pStyle w:val="ad"/>
        <w:tabs>
          <w:tab w:val="left" w:pos="993"/>
          <w:tab w:val="left" w:pos="1134"/>
        </w:tabs>
        <w:spacing w:after="0" w:line="240" w:lineRule="auto"/>
        <w:ind w:left="0" w:firstLine="709"/>
        <w:jc w:val="both"/>
        <w:rPr>
          <w:rFonts w:ascii="Times New Roman" w:hAnsi="Times New Roman"/>
          <w:sz w:val="24"/>
          <w:szCs w:val="24"/>
        </w:rPr>
      </w:pPr>
      <w:r w:rsidRPr="00434837">
        <w:rPr>
          <w:rFonts w:ascii="Times New Roman" w:hAnsi="Times New Roman"/>
          <w:sz w:val="24"/>
          <w:szCs w:val="24"/>
        </w:rPr>
        <w:t>В 2022 году спонсорских средств выделено в сумме 1</w:t>
      </w:r>
      <w:r>
        <w:rPr>
          <w:rFonts w:ascii="Times New Roman" w:hAnsi="Times New Roman"/>
          <w:sz w:val="24"/>
          <w:szCs w:val="24"/>
        </w:rPr>
        <w:t>,</w:t>
      </w:r>
      <w:r w:rsidRPr="00434837">
        <w:rPr>
          <w:rFonts w:ascii="Times New Roman" w:hAnsi="Times New Roman"/>
          <w:sz w:val="24"/>
          <w:szCs w:val="24"/>
        </w:rPr>
        <w:t>67</w:t>
      </w:r>
      <w:r>
        <w:rPr>
          <w:rFonts w:ascii="Times New Roman" w:hAnsi="Times New Roman"/>
          <w:sz w:val="24"/>
          <w:szCs w:val="24"/>
        </w:rPr>
        <w:t xml:space="preserve"> млн</w:t>
      </w:r>
      <w:r w:rsidRPr="00434837">
        <w:rPr>
          <w:rFonts w:ascii="Times New Roman" w:hAnsi="Times New Roman"/>
          <w:sz w:val="24"/>
          <w:szCs w:val="24"/>
        </w:rPr>
        <w:t xml:space="preserve"> руб., из них 1</w:t>
      </w:r>
      <w:r>
        <w:rPr>
          <w:rFonts w:ascii="Times New Roman" w:hAnsi="Times New Roman"/>
          <w:sz w:val="24"/>
          <w:szCs w:val="24"/>
        </w:rPr>
        <w:t>,</w:t>
      </w:r>
      <w:r w:rsidRPr="00434837">
        <w:rPr>
          <w:rFonts w:ascii="Times New Roman" w:hAnsi="Times New Roman"/>
          <w:sz w:val="24"/>
          <w:szCs w:val="24"/>
        </w:rPr>
        <w:t>2</w:t>
      </w:r>
      <w:r>
        <w:rPr>
          <w:rFonts w:ascii="Times New Roman" w:hAnsi="Times New Roman"/>
          <w:sz w:val="24"/>
          <w:szCs w:val="24"/>
        </w:rPr>
        <w:t xml:space="preserve"> млн</w:t>
      </w:r>
      <w:r w:rsidRPr="00434837">
        <w:rPr>
          <w:rFonts w:ascii="Times New Roman" w:hAnsi="Times New Roman"/>
          <w:sz w:val="24"/>
          <w:szCs w:val="24"/>
        </w:rPr>
        <w:t xml:space="preserve"> руб. </w:t>
      </w:r>
      <w:r w:rsidR="00F70AC8">
        <w:rPr>
          <w:rFonts w:ascii="Times New Roman" w:hAnsi="Times New Roman"/>
          <w:sz w:val="24"/>
          <w:szCs w:val="24"/>
        </w:rPr>
        <w:t>от Публичного акционерного общества «Славнефть-Мегионнефтегз</w:t>
      </w:r>
      <w:r>
        <w:rPr>
          <w:rFonts w:ascii="Times New Roman" w:hAnsi="Times New Roman"/>
          <w:sz w:val="24"/>
          <w:szCs w:val="24"/>
        </w:rPr>
        <w:t>» и 470,</w:t>
      </w:r>
      <w:r w:rsidRPr="00434837">
        <w:rPr>
          <w:rFonts w:ascii="Times New Roman" w:hAnsi="Times New Roman"/>
          <w:sz w:val="24"/>
          <w:szCs w:val="24"/>
        </w:rPr>
        <w:t>0</w:t>
      </w:r>
      <w:r>
        <w:rPr>
          <w:rFonts w:ascii="Times New Roman" w:hAnsi="Times New Roman"/>
          <w:sz w:val="24"/>
          <w:szCs w:val="24"/>
        </w:rPr>
        <w:t xml:space="preserve"> тыс.</w:t>
      </w:r>
      <w:r w:rsidRPr="00434837">
        <w:rPr>
          <w:rFonts w:ascii="Times New Roman" w:hAnsi="Times New Roman"/>
          <w:sz w:val="24"/>
          <w:szCs w:val="24"/>
        </w:rPr>
        <w:t xml:space="preserve"> руб. от Тюменской</w:t>
      </w:r>
      <w:r w:rsidR="00515DBB">
        <w:rPr>
          <w:rFonts w:ascii="Times New Roman" w:hAnsi="Times New Roman"/>
          <w:sz w:val="24"/>
          <w:szCs w:val="24"/>
        </w:rPr>
        <w:t xml:space="preserve"> областной</w:t>
      </w:r>
      <w:r w:rsidRPr="00434837">
        <w:rPr>
          <w:rFonts w:ascii="Times New Roman" w:hAnsi="Times New Roman"/>
          <w:sz w:val="24"/>
          <w:szCs w:val="24"/>
        </w:rPr>
        <w:t xml:space="preserve"> </w:t>
      </w:r>
      <w:r w:rsidR="00A352C3">
        <w:rPr>
          <w:rFonts w:ascii="Times New Roman" w:hAnsi="Times New Roman"/>
          <w:sz w:val="24"/>
          <w:szCs w:val="24"/>
        </w:rPr>
        <w:t>Д</w:t>
      </w:r>
      <w:r w:rsidRPr="00434837">
        <w:rPr>
          <w:rFonts w:ascii="Times New Roman" w:hAnsi="Times New Roman"/>
          <w:sz w:val="24"/>
          <w:szCs w:val="24"/>
        </w:rPr>
        <w:t>у</w:t>
      </w:r>
      <w:r w:rsidR="00515DBB">
        <w:rPr>
          <w:rFonts w:ascii="Times New Roman" w:hAnsi="Times New Roman"/>
          <w:sz w:val="24"/>
          <w:szCs w:val="24"/>
        </w:rPr>
        <w:t>мы на установку и оборудование в</w:t>
      </w:r>
      <w:r w:rsidRPr="00434837">
        <w:rPr>
          <w:rFonts w:ascii="Times New Roman" w:hAnsi="Times New Roman"/>
          <w:sz w:val="24"/>
          <w:szCs w:val="24"/>
        </w:rPr>
        <w:t xml:space="preserve">иртуального концертного зала, и постановку спектакля «Снежная королева». Срок реализации проектов </w:t>
      </w:r>
      <w:r w:rsidR="00515DBB">
        <w:rPr>
          <w:rFonts w:ascii="Times New Roman" w:hAnsi="Times New Roman"/>
          <w:sz w:val="24"/>
          <w:szCs w:val="24"/>
        </w:rPr>
        <w:t xml:space="preserve">– </w:t>
      </w:r>
      <w:r w:rsidRPr="00434837">
        <w:rPr>
          <w:rFonts w:ascii="Times New Roman" w:hAnsi="Times New Roman"/>
          <w:sz w:val="24"/>
          <w:szCs w:val="24"/>
        </w:rPr>
        <w:t>июль 2023 года.</w:t>
      </w:r>
    </w:p>
    <w:p w:rsidR="000359E1" w:rsidRDefault="000359E1" w:rsidP="00624056">
      <w:pPr>
        <w:widowControl w:val="0"/>
        <w:spacing w:after="0" w:line="240" w:lineRule="auto"/>
        <w:jc w:val="both"/>
        <w:rPr>
          <w:rFonts w:ascii="Times New Roman" w:hAnsi="Times New Roman" w:cs="Times New Roman"/>
          <w:sz w:val="24"/>
          <w:szCs w:val="24"/>
          <w:shd w:val="clear" w:color="auto" w:fill="FFFFFF"/>
        </w:rPr>
      </w:pPr>
    </w:p>
    <w:p w:rsidR="000359E1" w:rsidRDefault="000359E1" w:rsidP="00624056">
      <w:pPr>
        <w:pStyle w:val="2"/>
        <w:keepNext w:val="0"/>
        <w:keepLines w:val="0"/>
        <w:widowControl w:val="0"/>
        <w:shd w:val="clear" w:color="auto" w:fill="FFFFFF"/>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Деятельность образовательных учреждений в сфере культуры</w:t>
      </w:r>
    </w:p>
    <w:p w:rsidR="000359E1" w:rsidRDefault="000359E1" w:rsidP="00624056">
      <w:pPr>
        <w:widowControl w:val="0"/>
        <w:spacing w:after="0" w:line="240" w:lineRule="auto"/>
        <w:ind w:firstLine="709"/>
        <w:rPr>
          <w:rFonts w:ascii="Times New Roman" w:hAnsi="Times New Roman" w:cs="Times New Roman"/>
          <w:sz w:val="24"/>
          <w:szCs w:val="24"/>
        </w:rPr>
      </w:pP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Образовательную деятельность в сфере культуры на территории города осуществляют муниципальное бюджетное учреждение дополнительного образования «Детская школа искусств имени А.М.Кузьмина» и муниципальное образовательное учреждение дополнительного образования «Детская художественная школа». В учреждениях дополнительного обра</w:t>
      </w:r>
      <w:r w:rsidR="009C0478">
        <w:rPr>
          <w:rFonts w:ascii="Times New Roman" w:eastAsia="Times New Roman" w:hAnsi="Times New Roman" w:cs="Times New Roman"/>
          <w:sz w:val="24"/>
          <w:szCs w:val="24"/>
          <w:lang w:eastAsia="ru-RU"/>
        </w:rPr>
        <w:t>зования в сфере культуры на отче</w:t>
      </w:r>
      <w:r w:rsidRPr="003423E5">
        <w:rPr>
          <w:rFonts w:ascii="Times New Roman" w:eastAsia="Times New Roman" w:hAnsi="Times New Roman" w:cs="Times New Roman"/>
          <w:sz w:val="24"/>
          <w:szCs w:val="24"/>
          <w:lang w:eastAsia="ru-RU"/>
        </w:rPr>
        <w:t xml:space="preserve">тный период обучаются 1344 человек, из них 933 </w:t>
      </w:r>
      <w:r w:rsidR="00DF4737">
        <w:rPr>
          <w:rFonts w:ascii="Times New Roman" w:eastAsia="Times New Roman" w:hAnsi="Times New Roman" w:cs="Times New Roman"/>
          <w:sz w:val="24"/>
          <w:szCs w:val="24"/>
          <w:lang w:eastAsia="ru-RU"/>
        </w:rPr>
        <w:t>–</w:t>
      </w:r>
      <w:r w:rsidRPr="003423E5">
        <w:rPr>
          <w:rFonts w:ascii="Times New Roman" w:eastAsia="Times New Roman" w:hAnsi="Times New Roman" w:cs="Times New Roman"/>
          <w:sz w:val="24"/>
          <w:szCs w:val="24"/>
          <w:lang w:eastAsia="ru-RU"/>
        </w:rPr>
        <w:t xml:space="preserve"> по предпрофессиональным программам, 218 человек получают дополнительное образование на платной основе, в том числе:</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В учреждениях постоянно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участие в конкурсах различных уровней.</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 xml:space="preserve"> Обучающиеся МБУ ДО «Детская школа искусств им. А.М.Кузьмина» приняли участие в 124 к</w:t>
      </w:r>
      <w:r w:rsidR="00043D6E">
        <w:rPr>
          <w:rFonts w:ascii="Times New Roman" w:eastAsia="Times New Roman" w:hAnsi="Times New Roman" w:cs="Times New Roman"/>
          <w:sz w:val="24"/>
          <w:szCs w:val="24"/>
          <w:lang w:eastAsia="ru-RU"/>
        </w:rPr>
        <w:t>онкурсах, всего завоевано</w:t>
      </w:r>
      <w:r w:rsidRPr="003423E5">
        <w:rPr>
          <w:rFonts w:ascii="Times New Roman" w:eastAsia="Times New Roman" w:hAnsi="Times New Roman" w:cs="Times New Roman"/>
          <w:sz w:val="24"/>
          <w:szCs w:val="24"/>
          <w:lang w:eastAsia="ru-RU"/>
        </w:rPr>
        <w:t xml:space="preserve"> 526 дипломов, из них:</w:t>
      </w:r>
    </w:p>
    <w:p w:rsidR="000359E1" w:rsidRPr="003423E5" w:rsidRDefault="00DF4737"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0359E1" w:rsidRPr="003423E5">
        <w:rPr>
          <w:rFonts w:ascii="Times New Roman" w:eastAsia="Times New Roman" w:hAnsi="Times New Roman" w:cs="Times New Roman"/>
          <w:sz w:val="24"/>
          <w:szCs w:val="24"/>
          <w:lang w:eastAsia="ru-RU"/>
        </w:rPr>
        <w:t xml:space="preserve">еждународный уровень </w:t>
      </w:r>
      <w:r>
        <w:rPr>
          <w:rFonts w:ascii="Times New Roman" w:eastAsia="Times New Roman" w:hAnsi="Times New Roman" w:cs="Times New Roman"/>
          <w:sz w:val="24"/>
          <w:szCs w:val="24"/>
          <w:lang w:eastAsia="ru-RU"/>
        </w:rPr>
        <w:t>– 185 лауреатов;</w:t>
      </w:r>
      <w:r w:rsidR="000359E1" w:rsidRPr="003423E5">
        <w:rPr>
          <w:rFonts w:ascii="Times New Roman" w:eastAsia="Times New Roman" w:hAnsi="Times New Roman" w:cs="Times New Roman"/>
          <w:sz w:val="24"/>
          <w:szCs w:val="24"/>
          <w:lang w:eastAsia="ru-RU"/>
        </w:rPr>
        <w:t xml:space="preserve"> </w:t>
      </w:r>
    </w:p>
    <w:p w:rsidR="000359E1" w:rsidRPr="003423E5" w:rsidRDefault="00DF4737"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всероссийский уровень – 56 лауреатов;</w:t>
      </w:r>
    </w:p>
    <w:p w:rsidR="000359E1" w:rsidRPr="003423E5" w:rsidRDefault="00DF4737"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359E1" w:rsidRPr="003423E5">
        <w:rPr>
          <w:rFonts w:ascii="Times New Roman" w:eastAsia="Times New Roman" w:hAnsi="Times New Roman" w:cs="Times New Roman"/>
          <w:sz w:val="24"/>
          <w:szCs w:val="24"/>
          <w:lang w:eastAsia="ru-RU"/>
        </w:rPr>
        <w:t>егиональный, окружн</w:t>
      </w:r>
      <w:r>
        <w:rPr>
          <w:rFonts w:ascii="Times New Roman" w:eastAsia="Times New Roman" w:hAnsi="Times New Roman" w:cs="Times New Roman"/>
          <w:sz w:val="24"/>
          <w:szCs w:val="24"/>
          <w:lang w:eastAsia="ru-RU"/>
        </w:rPr>
        <w:t>ой, межрегиональный уровень – 30 лауреатов;</w:t>
      </w:r>
    </w:p>
    <w:p w:rsidR="000359E1" w:rsidRPr="003423E5" w:rsidRDefault="00DF4737"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уровень – </w:t>
      </w:r>
      <w:r w:rsidR="000359E1" w:rsidRPr="003423E5">
        <w:rPr>
          <w:rFonts w:ascii="Times New Roman" w:eastAsia="Times New Roman" w:hAnsi="Times New Roman" w:cs="Times New Roman"/>
          <w:sz w:val="24"/>
          <w:szCs w:val="24"/>
          <w:lang w:eastAsia="ru-RU"/>
        </w:rPr>
        <w:t>20 лауреатов</w:t>
      </w:r>
      <w:r>
        <w:rPr>
          <w:rFonts w:ascii="Times New Roman" w:eastAsia="Times New Roman" w:hAnsi="Times New Roman" w:cs="Times New Roman"/>
          <w:sz w:val="24"/>
          <w:szCs w:val="24"/>
          <w:lang w:eastAsia="ru-RU"/>
        </w:rPr>
        <w:t>;</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IV окружной открытый конкурс по музыкально-теоретическим дисциплинам г.Сургут (1 лауреат, 3 диплома);</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в рамках Всероссийского Форума молодых деятелей культуры «Молодость. Творчество. Мастерство» г.Ханты-Мансийск (2 диплома);</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 xml:space="preserve">XVII Окружная выставка-конкурс детского художественного творчества «Северная фантазия»  г.Ханты-Мансийск (4 лауреата) и г.Сургут (2 лауреата); </w:t>
      </w:r>
    </w:p>
    <w:p w:rsidR="000359E1" w:rsidRPr="003423E5" w:rsidRDefault="00DF4737"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000359E1" w:rsidRPr="003423E5">
        <w:rPr>
          <w:rFonts w:ascii="Times New Roman" w:eastAsia="Times New Roman" w:hAnsi="Times New Roman" w:cs="Times New Roman"/>
          <w:sz w:val="24"/>
          <w:szCs w:val="24"/>
          <w:lang w:eastAsia="ru-RU"/>
        </w:rPr>
        <w:t xml:space="preserve"> Всероссийский конкурс «Уральские самоцветы» г.Нижняя Тура (2 лауреата);</w:t>
      </w:r>
    </w:p>
    <w:p w:rsidR="000359E1" w:rsidRPr="003423E5" w:rsidRDefault="00CB307E"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Всероссийский конкурс-</w:t>
      </w:r>
      <w:r w:rsidR="000359E1" w:rsidRPr="003423E5">
        <w:rPr>
          <w:rFonts w:ascii="Times New Roman" w:eastAsia="Times New Roman" w:hAnsi="Times New Roman" w:cs="Times New Roman"/>
          <w:sz w:val="24"/>
          <w:szCs w:val="24"/>
          <w:lang w:eastAsia="ru-RU"/>
        </w:rPr>
        <w:t>фестива</w:t>
      </w:r>
      <w:r>
        <w:rPr>
          <w:rFonts w:ascii="Times New Roman" w:eastAsia="Times New Roman" w:hAnsi="Times New Roman" w:cs="Times New Roman"/>
          <w:sz w:val="24"/>
          <w:szCs w:val="24"/>
          <w:lang w:eastAsia="ru-RU"/>
        </w:rPr>
        <w:t xml:space="preserve">ль «Столица танца» (2 лауреата, </w:t>
      </w:r>
      <w:r w:rsidR="000359E1" w:rsidRPr="003423E5">
        <w:rPr>
          <w:rFonts w:ascii="Times New Roman" w:eastAsia="Times New Roman" w:hAnsi="Times New Roman" w:cs="Times New Roman"/>
          <w:sz w:val="24"/>
          <w:szCs w:val="24"/>
          <w:lang w:eastAsia="ru-RU"/>
        </w:rPr>
        <w:t>г.Санкт-Петербург</w:t>
      </w:r>
      <w:r>
        <w:rPr>
          <w:rFonts w:ascii="Times New Roman" w:eastAsia="Times New Roman" w:hAnsi="Times New Roman" w:cs="Times New Roman"/>
          <w:sz w:val="24"/>
          <w:szCs w:val="24"/>
          <w:lang w:eastAsia="ru-RU"/>
        </w:rPr>
        <w:t>)</w:t>
      </w:r>
      <w:r w:rsidR="000359E1" w:rsidRPr="003423E5">
        <w:rPr>
          <w:rFonts w:ascii="Times New Roman" w:eastAsia="Times New Roman" w:hAnsi="Times New Roman" w:cs="Times New Roman"/>
          <w:sz w:val="24"/>
          <w:szCs w:val="24"/>
          <w:lang w:eastAsia="ru-RU"/>
        </w:rPr>
        <w:t>;</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 xml:space="preserve">Международный конкурс «Петербургская весна 2022» </w:t>
      </w:r>
      <w:r w:rsidR="00CB307E">
        <w:rPr>
          <w:rFonts w:ascii="Times New Roman" w:eastAsia="Times New Roman" w:hAnsi="Times New Roman" w:cs="Times New Roman"/>
          <w:sz w:val="24"/>
          <w:szCs w:val="24"/>
          <w:lang w:eastAsia="ru-RU"/>
        </w:rPr>
        <w:t>(9 лауреатов, г.Санкт-Петербург);</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 xml:space="preserve"> IV Международный конкурс-фестиваль исполнительского искусства «Весенний экспромт» г. Нижневартовск (21 лауреат, 5 дипломов)</w:t>
      </w:r>
      <w:r w:rsidR="00CB307E">
        <w:rPr>
          <w:rFonts w:ascii="Times New Roman" w:eastAsia="Times New Roman" w:hAnsi="Times New Roman" w:cs="Times New Roman"/>
          <w:sz w:val="24"/>
          <w:szCs w:val="24"/>
          <w:lang w:eastAsia="ru-RU"/>
        </w:rPr>
        <w:t>;</w:t>
      </w:r>
    </w:p>
    <w:p w:rsidR="000359E1" w:rsidRPr="003423E5" w:rsidRDefault="000359E1"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Обучающиеся МБОУ ДО «Детская художе</w:t>
      </w:r>
      <w:r w:rsidR="002A2018">
        <w:rPr>
          <w:rFonts w:ascii="Times New Roman" w:eastAsia="Times New Roman" w:hAnsi="Times New Roman" w:cs="Times New Roman"/>
          <w:sz w:val="24"/>
          <w:szCs w:val="24"/>
          <w:lang w:eastAsia="ru-RU"/>
        </w:rPr>
        <w:t xml:space="preserve">ственная школа» приняли участие в </w:t>
      </w:r>
      <w:r w:rsidRPr="003423E5">
        <w:rPr>
          <w:rFonts w:ascii="Times New Roman" w:eastAsia="Times New Roman" w:hAnsi="Times New Roman" w:cs="Times New Roman"/>
          <w:sz w:val="24"/>
          <w:szCs w:val="24"/>
          <w:lang w:eastAsia="ru-RU"/>
        </w:rPr>
        <w:t>429 конкурсах, фестивалях, выставках: городские мероп</w:t>
      </w:r>
      <w:r w:rsidR="00CB307E">
        <w:rPr>
          <w:rFonts w:ascii="Times New Roman" w:eastAsia="Times New Roman" w:hAnsi="Times New Roman" w:cs="Times New Roman"/>
          <w:sz w:val="24"/>
          <w:szCs w:val="24"/>
          <w:lang w:eastAsia="ru-RU"/>
        </w:rPr>
        <w:t>риятия –</w:t>
      </w:r>
      <w:r w:rsidR="002A2018">
        <w:rPr>
          <w:rFonts w:ascii="Times New Roman" w:eastAsia="Times New Roman" w:hAnsi="Times New Roman" w:cs="Times New Roman"/>
          <w:sz w:val="24"/>
          <w:szCs w:val="24"/>
          <w:lang w:eastAsia="ru-RU"/>
        </w:rPr>
        <w:t xml:space="preserve"> </w:t>
      </w:r>
      <w:r w:rsidRPr="003423E5">
        <w:rPr>
          <w:rFonts w:ascii="Times New Roman" w:eastAsia="Times New Roman" w:hAnsi="Times New Roman" w:cs="Times New Roman"/>
          <w:sz w:val="24"/>
          <w:szCs w:val="24"/>
          <w:lang w:eastAsia="ru-RU"/>
        </w:rPr>
        <w:t>297 поб</w:t>
      </w:r>
      <w:r w:rsidR="00CB307E">
        <w:rPr>
          <w:rFonts w:ascii="Times New Roman" w:eastAsia="Times New Roman" w:hAnsi="Times New Roman" w:cs="Times New Roman"/>
          <w:sz w:val="24"/>
          <w:szCs w:val="24"/>
          <w:lang w:eastAsia="ru-RU"/>
        </w:rPr>
        <w:t>едителей; школьные мероприятия –</w:t>
      </w:r>
      <w:r w:rsidR="002A2018">
        <w:rPr>
          <w:rFonts w:ascii="Times New Roman" w:eastAsia="Times New Roman" w:hAnsi="Times New Roman" w:cs="Times New Roman"/>
          <w:sz w:val="24"/>
          <w:szCs w:val="24"/>
          <w:lang w:eastAsia="ru-RU"/>
        </w:rPr>
        <w:t xml:space="preserve"> </w:t>
      </w:r>
      <w:r w:rsidRPr="003423E5">
        <w:rPr>
          <w:rFonts w:ascii="Times New Roman" w:eastAsia="Times New Roman" w:hAnsi="Times New Roman" w:cs="Times New Roman"/>
          <w:sz w:val="24"/>
          <w:szCs w:val="24"/>
          <w:lang w:eastAsia="ru-RU"/>
        </w:rPr>
        <w:t>87 победителей</w:t>
      </w:r>
      <w:r w:rsidR="00CB307E">
        <w:rPr>
          <w:rFonts w:ascii="Times New Roman" w:eastAsia="Times New Roman" w:hAnsi="Times New Roman" w:cs="Times New Roman"/>
          <w:sz w:val="24"/>
          <w:szCs w:val="24"/>
          <w:lang w:eastAsia="ru-RU"/>
        </w:rPr>
        <w:t>.</w:t>
      </w:r>
    </w:p>
    <w:p w:rsidR="000359E1" w:rsidRPr="003423E5" w:rsidRDefault="002A2018" w:rsidP="0062405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участия</w:t>
      </w:r>
      <w:r w:rsidR="000359E1" w:rsidRPr="003423E5">
        <w:rPr>
          <w:rFonts w:ascii="Times New Roman" w:eastAsia="Times New Roman" w:hAnsi="Times New Roman" w:cs="Times New Roman"/>
          <w:sz w:val="24"/>
          <w:szCs w:val="24"/>
          <w:lang w:eastAsia="ru-RU"/>
        </w:rPr>
        <w:t xml:space="preserve"> в творческих мероприятиях регионального, окружного, </w:t>
      </w:r>
      <w:r w:rsidR="000359E1" w:rsidRPr="003423E5">
        <w:rPr>
          <w:rFonts w:ascii="Times New Roman" w:eastAsia="Times New Roman" w:hAnsi="Times New Roman" w:cs="Times New Roman"/>
          <w:sz w:val="24"/>
          <w:szCs w:val="24"/>
          <w:lang w:eastAsia="ru-RU"/>
        </w:rPr>
        <w:lastRenderedPageBreak/>
        <w:t xml:space="preserve">всероссийского, международного уровня </w:t>
      </w:r>
      <w:r w:rsidR="00CB307E">
        <w:rPr>
          <w:rFonts w:ascii="Times New Roman" w:eastAsia="Times New Roman" w:hAnsi="Times New Roman" w:cs="Times New Roman"/>
          <w:sz w:val="24"/>
          <w:szCs w:val="24"/>
          <w:lang w:eastAsia="ru-RU"/>
        </w:rPr>
        <w:t xml:space="preserve">– </w:t>
      </w:r>
      <w:r w:rsidR="000359E1" w:rsidRPr="003423E5">
        <w:rPr>
          <w:rFonts w:ascii="Times New Roman" w:eastAsia="Times New Roman" w:hAnsi="Times New Roman" w:cs="Times New Roman"/>
          <w:sz w:val="24"/>
          <w:szCs w:val="24"/>
          <w:lang w:eastAsia="ru-RU"/>
        </w:rPr>
        <w:t xml:space="preserve">45 победителей: </w:t>
      </w:r>
    </w:p>
    <w:p w:rsidR="000359E1" w:rsidRPr="003423E5"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 xml:space="preserve">за участие в региональных мероприятиях 11 победителей: дипломанты I место </w:t>
      </w:r>
      <w:r w:rsidR="00D62A26">
        <w:rPr>
          <w:rFonts w:ascii="Times New Roman" w:eastAsia="Times New Roman" w:hAnsi="Times New Roman" w:cs="Times New Roman"/>
          <w:sz w:val="24"/>
          <w:szCs w:val="24"/>
          <w:lang w:eastAsia="ru-RU"/>
        </w:rPr>
        <w:t>–</w:t>
      </w:r>
      <w:r w:rsidRPr="003423E5">
        <w:rPr>
          <w:rFonts w:ascii="Times New Roman" w:eastAsia="Times New Roman" w:hAnsi="Times New Roman" w:cs="Times New Roman"/>
          <w:sz w:val="24"/>
          <w:szCs w:val="24"/>
          <w:lang w:eastAsia="ru-RU"/>
        </w:rPr>
        <w:t xml:space="preserve"> </w:t>
      </w:r>
      <w:r w:rsidR="00E35F83">
        <w:rPr>
          <w:rFonts w:ascii="Times New Roman" w:eastAsia="Times New Roman" w:hAnsi="Times New Roman" w:cs="Times New Roman"/>
          <w:sz w:val="24"/>
          <w:szCs w:val="24"/>
          <w:lang w:eastAsia="ru-RU"/>
        </w:rPr>
        <w:t xml:space="preserve">                         </w:t>
      </w:r>
      <w:r w:rsidRPr="003423E5">
        <w:rPr>
          <w:rFonts w:ascii="Times New Roman" w:eastAsia="Times New Roman" w:hAnsi="Times New Roman" w:cs="Times New Roman"/>
          <w:sz w:val="24"/>
          <w:szCs w:val="24"/>
          <w:lang w:eastAsia="ru-RU"/>
        </w:rPr>
        <w:t xml:space="preserve">3 победителя, II место – 6 победителей, III место </w:t>
      </w:r>
      <w:r w:rsidR="00D62A26" w:rsidRPr="00D62A26">
        <w:rPr>
          <w:rFonts w:ascii="Times New Roman" w:eastAsia="Times New Roman" w:hAnsi="Times New Roman" w:cs="Times New Roman"/>
          <w:sz w:val="24"/>
          <w:szCs w:val="24"/>
          <w:lang w:eastAsia="ru-RU"/>
        </w:rPr>
        <w:t>–</w:t>
      </w:r>
      <w:r w:rsidR="0020444C">
        <w:rPr>
          <w:rFonts w:ascii="Times New Roman" w:eastAsia="Times New Roman" w:hAnsi="Times New Roman" w:cs="Times New Roman"/>
          <w:sz w:val="24"/>
          <w:szCs w:val="24"/>
          <w:lang w:eastAsia="ru-RU"/>
        </w:rPr>
        <w:t xml:space="preserve"> </w:t>
      </w:r>
      <w:r w:rsidRPr="003423E5">
        <w:rPr>
          <w:rFonts w:ascii="Times New Roman" w:eastAsia="Times New Roman" w:hAnsi="Times New Roman" w:cs="Times New Roman"/>
          <w:sz w:val="24"/>
          <w:szCs w:val="24"/>
          <w:lang w:eastAsia="ru-RU"/>
        </w:rPr>
        <w:t>1 победитель</w:t>
      </w:r>
      <w:r w:rsidR="00D62A26">
        <w:rPr>
          <w:rFonts w:ascii="Times New Roman" w:eastAsia="Times New Roman" w:hAnsi="Times New Roman" w:cs="Times New Roman"/>
          <w:sz w:val="24"/>
          <w:szCs w:val="24"/>
          <w:lang w:eastAsia="ru-RU"/>
        </w:rPr>
        <w:t>;</w:t>
      </w:r>
      <w:r w:rsidRPr="003423E5">
        <w:rPr>
          <w:rFonts w:ascii="Times New Roman" w:eastAsia="Times New Roman" w:hAnsi="Times New Roman" w:cs="Times New Roman"/>
          <w:sz w:val="24"/>
          <w:szCs w:val="24"/>
          <w:lang w:eastAsia="ru-RU"/>
        </w:rPr>
        <w:tab/>
      </w:r>
    </w:p>
    <w:p w:rsidR="000359E1" w:rsidRPr="003423E5" w:rsidRDefault="000359E1" w:rsidP="00624056">
      <w:pPr>
        <w:widowControl w:val="0"/>
        <w:spacing w:after="0" w:line="240" w:lineRule="auto"/>
        <w:ind w:firstLine="708"/>
        <w:jc w:val="both"/>
        <w:rPr>
          <w:rFonts w:ascii="Times New Roman" w:eastAsia="Times New Roman" w:hAnsi="Times New Roman" w:cs="Times New Roman"/>
          <w:sz w:val="24"/>
          <w:szCs w:val="24"/>
          <w:lang w:eastAsia="ru-RU"/>
        </w:rPr>
      </w:pPr>
      <w:r w:rsidRPr="003423E5">
        <w:rPr>
          <w:rFonts w:ascii="Times New Roman" w:eastAsia="Times New Roman" w:hAnsi="Times New Roman" w:cs="Times New Roman"/>
          <w:sz w:val="24"/>
          <w:szCs w:val="24"/>
          <w:lang w:eastAsia="ru-RU"/>
        </w:rPr>
        <w:t>за участие в мероприятиях всероссийского уровн</w:t>
      </w:r>
      <w:r w:rsidR="0020444C">
        <w:rPr>
          <w:rFonts w:ascii="Times New Roman" w:eastAsia="Times New Roman" w:hAnsi="Times New Roman" w:cs="Times New Roman"/>
          <w:sz w:val="24"/>
          <w:szCs w:val="24"/>
          <w:lang w:eastAsia="ru-RU"/>
        </w:rPr>
        <w:t>я</w:t>
      </w:r>
      <w:r w:rsidR="00D62A26">
        <w:rPr>
          <w:rFonts w:ascii="Times New Roman" w:eastAsia="Times New Roman" w:hAnsi="Times New Roman" w:cs="Times New Roman"/>
          <w:sz w:val="24"/>
          <w:szCs w:val="24"/>
          <w:lang w:eastAsia="ru-RU"/>
        </w:rPr>
        <w:t xml:space="preserve"> 1 победитель - диплом II место;</w:t>
      </w:r>
    </w:p>
    <w:p w:rsidR="000359E1" w:rsidRDefault="000359E1" w:rsidP="00624056">
      <w:pPr>
        <w:widowControl w:val="0"/>
        <w:spacing w:after="0" w:line="240" w:lineRule="auto"/>
        <w:ind w:firstLine="708"/>
        <w:jc w:val="both"/>
        <w:rPr>
          <w:rFonts w:ascii="Times New Roman" w:eastAsia="Calibri" w:hAnsi="Times New Roman" w:cs="Times New Roman"/>
          <w:sz w:val="24"/>
          <w:szCs w:val="24"/>
        </w:rPr>
      </w:pPr>
      <w:r w:rsidRPr="003423E5">
        <w:rPr>
          <w:rFonts w:ascii="Times New Roman" w:eastAsia="Times New Roman" w:hAnsi="Times New Roman" w:cs="Times New Roman"/>
          <w:sz w:val="24"/>
          <w:szCs w:val="24"/>
          <w:lang w:eastAsia="ru-RU"/>
        </w:rPr>
        <w:t xml:space="preserve">за участие в международных мероприятиях 22 победителя: дипломанты I место </w:t>
      </w:r>
      <w:r w:rsidR="00D62A26">
        <w:rPr>
          <w:rFonts w:ascii="Times New Roman" w:eastAsia="Times New Roman" w:hAnsi="Times New Roman" w:cs="Times New Roman"/>
          <w:sz w:val="24"/>
          <w:szCs w:val="24"/>
          <w:lang w:eastAsia="ru-RU"/>
        </w:rPr>
        <w:t>–</w:t>
      </w:r>
      <w:r w:rsidRPr="003423E5">
        <w:rPr>
          <w:rFonts w:ascii="Times New Roman" w:eastAsia="Times New Roman" w:hAnsi="Times New Roman" w:cs="Times New Roman"/>
          <w:sz w:val="24"/>
          <w:szCs w:val="24"/>
          <w:lang w:eastAsia="ru-RU"/>
        </w:rPr>
        <w:t xml:space="preserve"> </w:t>
      </w:r>
      <w:r w:rsidR="00E35F83">
        <w:rPr>
          <w:rFonts w:ascii="Times New Roman" w:eastAsia="Times New Roman" w:hAnsi="Times New Roman" w:cs="Times New Roman"/>
          <w:sz w:val="24"/>
          <w:szCs w:val="24"/>
          <w:lang w:eastAsia="ru-RU"/>
        </w:rPr>
        <w:t xml:space="preserve">                        </w:t>
      </w:r>
      <w:r w:rsidRPr="003423E5">
        <w:rPr>
          <w:rFonts w:ascii="Times New Roman" w:eastAsia="Times New Roman" w:hAnsi="Times New Roman" w:cs="Times New Roman"/>
          <w:sz w:val="24"/>
          <w:szCs w:val="24"/>
          <w:lang w:eastAsia="ru-RU"/>
        </w:rPr>
        <w:t xml:space="preserve">2 победителя, II место </w:t>
      </w:r>
      <w:r w:rsidR="00D62A26" w:rsidRPr="00D62A26">
        <w:rPr>
          <w:rFonts w:ascii="Times New Roman" w:eastAsia="Times New Roman" w:hAnsi="Times New Roman" w:cs="Times New Roman"/>
          <w:sz w:val="24"/>
          <w:szCs w:val="24"/>
          <w:lang w:eastAsia="ru-RU"/>
        </w:rPr>
        <w:t>–</w:t>
      </w:r>
      <w:r w:rsidRPr="003423E5">
        <w:rPr>
          <w:rFonts w:ascii="Times New Roman" w:eastAsia="Times New Roman" w:hAnsi="Times New Roman" w:cs="Times New Roman"/>
          <w:sz w:val="24"/>
          <w:szCs w:val="24"/>
          <w:lang w:eastAsia="ru-RU"/>
        </w:rPr>
        <w:t xml:space="preserve"> 8 победителей, III место </w:t>
      </w:r>
      <w:r w:rsidR="00D62A26" w:rsidRPr="00D62A26">
        <w:rPr>
          <w:rFonts w:ascii="Times New Roman" w:eastAsia="Times New Roman" w:hAnsi="Times New Roman" w:cs="Times New Roman"/>
          <w:sz w:val="24"/>
          <w:szCs w:val="24"/>
          <w:lang w:eastAsia="ru-RU"/>
        </w:rPr>
        <w:t>–</w:t>
      </w:r>
      <w:r w:rsidR="0020444C">
        <w:rPr>
          <w:rFonts w:ascii="Times New Roman" w:eastAsia="Times New Roman" w:hAnsi="Times New Roman" w:cs="Times New Roman"/>
          <w:sz w:val="24"/>
          <w:szCs w:val="24"/>
          <w:lang w:eastAsia="ru-RU"/>
        </w:rPr>
        <w:t xml:space="preserve"> 12 победителей</w:t>
      </w:r>
      <w:r w:rsidRPr="003423E5">
        <w:rPr>
          <w:rFonts w:ascii="Times New Roman" w:eastAsia="Times New Roman" w:hAnsi="Times New Roman" w:cs="Times New Roman"/>
          <w:sz w:val="24"/>
          <w:szCs w:val="24"/>
          <w:lang w:eastAsia="ru-RU"/>
        </w:rPr>
        <w:t>.</w:t>
      </w:r>
    </w:p>
    <w:p w:rsidR="000359E1" w:rsidRDefault="000359E1" w:rsidP="00624056">
      <w:pPr>
        <w:pStyle w:val="a3"/>
        <w:widowControl w:val="0"/>
        <w:spacing w:before="0" w:beforeAutospacing="0" w:after="0" w:afterAutospacing="0"/>
        <w:ind w:firstLine="708"/>
        <w:jc w:val="both"/>
        <w:rPr>
          <w:rFonts w:eastAsia="Calibri"/>
          <w:lang w:eastAsia="en-US"/>
        </w:rPr>
      </w:pPr>
      <w:r>
        <w:rPr>
          <w:rFonts w:eastAsia="Calibri"/>
          <w:lang w:eastAsia="en-US"/>
        </w:rPr>
        <w:t>Значимые результаты и достижения:</w:t>
      </w:r>
    </w:p>
    <w:p w:rsidR="000359E1" w:rsidRPr="00910698" w:rsidRDefault="00D62A26" w:rsidP="0062405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0359E1" w:rsidRPr="00910698">
        <w:rPr>
          <w:rFonts w:ascii="Times New Roman" w:eastAsia="Calibri" w:hAnsi="Times New Roman" w:cs="Times New Roman"/>
          <w:sz w:val="24"/>
          <w:szCs w:val="24"/>
        </w:rPr>
        <w:t>иплом</w:t>
      </w:r>
      <w:r w:rsidR="00743D49">
        <w:rPr>
          <w:rFonts w:ascii="Times New Roman" w:eastAsia="Calibri" w:hAnsi="Times New Roman" w:cs="Times New Roman"/>
          <w:sz w:val="24"/>
          <w:szCs w:val="24"/>
        </w:rPr>
        <w:t xml:space="preserve">ом </w:t>
      </w:r>
      <w:r>
        <w:rPr>
          <w:rFonts w:ascii="Times New Roman" w:eastAsia="Calibri" w:hAnsi="Times New Roman" w:cs="Times New Roman"/>
          <w:sz w:val="24"/>
          <w:szCs w:val="24"/>
        </w:rPr>
        <w:t>п</w:t>
      </w:r>
      <w:r w:rsidR="000359E1" w:rsidRPr="00910698">
        <w:rPr>
          <w:rFonts w:ascii="Times New Roman" w:eastAsia="Calibri" w:hAnsi="Times New Roman" w:cs="Times New Roman"/>
          <w:sz w:val="24"/>
          <w:szCs w:val="24"/>
        </w:rPr>
        <w:t>обеди</w:t>
      </w:r>
      <w:r w:rsidR="00E35F83">
        <w:rPr>
          <w:rFonts w:ascii="Times New Roman" w:eastAsia="Calibri" w:hAnsi="Times New Roman" w:cs="Times New Roman"/>
          <w:sz w:val="24"/>
          <w:szCs w:val="24"/>
        </w:rPr>
        <w:t xml:space="preserve">теля </w:t>
      </w:r>
      <w:r w:rsidR="000359E1" w:rsidRPr="00910698">
        <w:rPr>
          <w:rFonts w:ascii="Times New Roman" w:eastAsia="Calibri" w:hAnsi="Times New Roman" w:cs="Times New Roman"/>
          <w:sz w:val="24"/>
          <w:szCs w:val="24"/>
        </w:rPr>
        <w:t>Всероссийского конкурса</w:t>
      </w:r>
      <w:r w:rsidR="00743D49">
        <w:rPr>
          <w:rFonts w:ascii="Times New Roman" w:eastAsia="Calibri" w:hAnsi="Times New Roman" w:cs="Times New Roman"/>
          <w:sz w:val="24"/>
          <w:szCs w:val="24"/>
        </w:rPr>
        <w:t xml:space="preserve"> организаций «ЛидерыОтрасли.РФ» награждена МБУ ДО «ДШИ им. </w:t>
      </w:r>
      <w:r w:rsidR="00743D49" w:rsidRPr="00910698">
        <w:rPr>
          <w:rFonts w:ascii="Times New Roman" w:eastAsia="Calibri" w:hAnsi="Times New Roman" w:cs="Times New Roman"/>
          <w:sz w:val="24"/>
          <w:szCs w:val="24"/>
        </w:rPr>
        <w:t>А.М.Кузьмина»</w:t>
      </w:r>
      <w:r>
        <w:rPr>
          <w:rFonts w:ascii="Times New Roman" w:eastAsia="Calibri" w:hAnsi="Times New Roman" w:cs="Times New Roman"/>
          <w:sz w:val="24"/>
          <w:szCs w:val="24"/>
        </w:rPr>
        <w:t>;</w:t>
      </w:r>
    </w:p>
    <w:p w:rsidR="000359E1" w:rsidRPr="00910698" w:rsidRDefault="00D62A26" w:rsidP="0062405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0359E1" w:rsidRPr="00910698">
        <w:rPr>
          <w:rFonts w:ascii="Times New Roman" w:eastAsia="Calibri" w:hAnsi="Times New Roman" w:cs="Times New Roman"/>
          <w:sz w:val="24"/>
          <w:szCs w:val="24"/>
        </w:rPr>
        <w:t>ронзовый сертификат соответствия отмечен</w:t>
      </w:r>
      <w:r>
        <w:rPr>
          <w:rFonts w:ascii="Times New Roman" w:eastAsia="Calibri" w:hAnsi="Times New Roman" w:cs="Times New Roman"/>
          <w:sz w:val="24"/>
          <w:szCs w:val="24"/>
        </w:rPr>
        <w:t>а МБУ ДО «ДШИ им. А.М.Кузьмина»;</w:t>
      </w:r>
    </w:p>
    <w:p w:rsidR="000359E1" w:rsidRPr="00910698" w:rsidRDefault="00D62A26" w:rsidP="0062405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п</w:t>
      </w:r>
      <w:r w:rsidR="000359E1" w:rsidRPr="00910698">
        <w:rPr>
          <w:rFonts w:ascii="Times New Roman" w:eastAsia="Calibri" w:hAnsi="Times New Roman" w:cs="Times New Roman"/>
          <w:sz w:val="24"/>
          <w:szCs w:val="24"/>
        </w:rPr>
        <w:t xml:space="preserve">обедителя награждена </w:t>
      </w:r>
      <w:r>
        <w:rPr>
          <w:rFonts w:ascii="Times New Roman" w:eastAsia="Calibri" w:hAnsi="Times New Roman" w:cs="Times New Roman"/>
          <w:sz w:val="24"/>
          <w:szCs w:val="24"/>
        </w:rPr>
        <w:t xml:space="preserve">директор школы </w:t>
      </w:r>
      <w:r w:rsidR="000359E1" w:rsidRPr="00910698">
        <w:rPr>
          <w:rFonts w:ascii="Times New Roman" w:eastAsia="Calibri" w:hAnsi="Times New Roman" w:cs="Times New Roman"/>
          <w:sz w:val="24"/>
          <w:szCs w:val="24"/>
        </w:rPr>
        <w:t xml:space="preserve">Н.В.Алексеёнок </w:t>
      </w:r>
      <w:r w:rsidR="00743D49">
        <w:rPr>
          <w:rFonts w:ascii="Times New Roman" w:eastAsia="Calibri" w:hAnsi="Times New Roman" w:cs="Times New Roman"/>
          <w:sz w:val="24"/>
          <w:szCs w:val="24"/>
        </w:rPr>
        <w:t xml:space="preserve">по тогам конкурса </w:t>
      </w:r>
      <w:r w:rsidR="000359E1" w:rsidRPr="00910698">
        <w:rPr>
          <w:rFonts w:ascii="Times New Roman" w:eastAsia="Calibri" w:hAnsi="Times New Roman" w:cs="Times New Roman"/>
          <w:sz w:val="24"/>
          <w:szCs w:val="24"/>
        </w:rPr>
        <w:t>«Лучшие Руководители РФ</w:t>
      </w:r>
      <w:r>
        <w:rPr>
          <w:rFonts w:ascii="Times New Roman" w:eastAsia="Calibri" w:hAnsi="Times New Roman" w:cs="Times New Roman"/>
          <w:sz w:val="24"/>
          <w:szCs w:val="24"/>
        </w:rPr>
        <w:t>. Всероссийское признание 2022»;</w:t>
      </w:r>
    </w:p>
    <w:p w:rsidR="000359E1" w:rsidRPr="00910698" w:rsidRDefault="00D62A26" w:rsidP="0062405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0359E1" w:rsidRPr="00910698">
        <w:rPr>
          <w:rFonts w:ascii="Times New Roman" w:eastAsia="Calibri" w:hAnsi="Times New Roman" w:cs="Times New Roman"/>
          <w:sz w:val="24"/>
          <w:szCs w:val="24"/>
        </w:rPr>
        <w:t>бучающаяся Смий Алена (ИЗО) удостоена Премии Губернатора Ханты-Мансийского автономного округа – Югры.</w:t>
      </w:r>
    </w:p>
    <w:p w:rsidR="000359E1" w:rsidRPr="00910698" w:rsidRDefault="000359E1" w:rsidP="00624056">
      <w:pPr>
        <w:widowControl w:val="0"/>
        <w:spacing w:after="0" w:line="240" w:lineRule="auto"/>
        <w:ind w:firstLine="709"/>
        <w:jc w:val="both"/>
        <w:rPr>
          <w:rFonts w:ascii="Times New Roman" w:eastAsia="Calibri" w:hAnsi="Times New Roman" w:cs="Times New Roman"/>
          <w:sz w:val="24"/>
          <w:szCs w:val="24"/>
        </w:rPr>
      </w:pPr>
      <w:r w:rsidRPr="00910698">
        <w:rPr>
          <w:rFonts w:ascii="Times New Roman" w:eastAsia="Calibri" w:hAnsi="Times New Roman" w:cs="Times New Roman"/>
          <w:sz w:val="24"/>
          <w:szCs w:val="24"/>
        </w:rPr>
        <w:t>МБУ ДО</w:t>
      </w:r>
      <w:r w:rsidR="00E35F83">
        <w:rPr>
          <w:rFonts w:ascii="Times New Roman" w:eastAsia="Calibri" w:hAnsi="Times New Roman" w:cs="Times New Roman"/>
          <w:sz w:val="24"/>
          <w:szCs w:val="24"/>
        </w:rPr>
        <w:t xml:space="preserve"> «Детская школа искусств им. А.</w:t>
      </w:r>
      <w:r w:rsidRPr="00910698">
        <w:rPr>
          <w:rFonts w:ascii="Times New Roman" w:eastAsia="Calibri" w:hAnsi="Times New Roman" w:cs="Times New Roman"/>
          <w:sz w:val="24"/>
          <w:szCs w:val="24"/>
        </w:rPr>
        <w:t xml:space="preserve">М.Кузьмина» вошла в число победителей первого грантового конкурса Президентского фонда культурных инициатив. Проект </w:t>
      </w:r>
      <w:r w:rsidR="009C0478">
        <w:rPr>
          <w:rFonts w:ascii="Times New Roman" w:eastAsia="Calibri" w:hAnsi="Times New Roman" w:cs="Times New Roman"/>
          <w:sz w:val="24"/>
          <w:szCs w:val="24"/>
        </w:rPr>
        <w:t>направлен на поддержку 150 одаре</w:t>
      </w:r>
      <w:r w:rsidRPr="00910698">
        <w:rPr>
          <w:rFonts w:ascii="Times New Roman" w:eastAsia="Calibri" w:hAnsi="Times New Roman" w:cs="Times New Roman"/>
          <w:sz w:val="24"/>
          <w:szCs w:val="24"/>
        </w:rPr>
        <w:t>нных, способных детей и молодых талантов в области искусств из северных малых городов и пос</w:t>
      </w:r>
      <w:r w:rsidR="009C0478">
        <w:rPr>
          <w:rFonts w:ascii="Times New Roman" w:eastAsia="Calibri" w:hAnsi="Times New Roman" w:cs="Times New Roman"/>
          <w:sz w:val="24"/>
          <w:szCs w:val="24"/>
        </w:rPr>
        <w:t>е</w:t>
      </w:r>
      <w:r w:rsidR="0074434F">
        <w:rPr>
          <w:rFonts w:ascii="Times New Roman" w:eastAsia="Calibri" w:hAnsi="Times New Roman" w:cs="Times New Roman"/>
          <w:sz w:val="24"/>
          <w:szCs w:val="24"/>
        </w:rPr>
        <w:t>лков, в частности города</w:t>
      </w:r>
      <w:r w:rsidRPr="00910698">
        <w:rPr>
          <w:rFonts w:ascii="Times New Roman" w:eastAsia="Calibri" w:hAnsi="Times New Roman" w:cs="Times New Roman"/>
          <w:sz w:val="24"/>
          <w:szCs w:val="24"/>
        </w:rPr>
        <w:t xml:space="preserve"> Мегиона и п</w:t>
      </w:r>
      <w:r w:rsidR="0074434F">
        <w:rPr>
          <w:rFonts w:ascii="Times New Roman" w:eastAsia="Calibri" w:hAnsi="Times New Roman" w:cs="Times New Roman"/>
          <w:sz w:val="24"/>
          <w:szCs w:val="24"/>
        </w:rPr>
        <w:t>гт</w:t>
      </w:r>
      <w:r w:rsidRPr="00910698">
        <w:rPr>
          <w:rFonts w:ascii="Times New Roman" w:eastAsia="Calibri" w:hAnsi="Times New Roman" w:cs="Times New Roman"/>
          <w:sz w:val="24"/>
          <w:szCs w:val="24"/>
        </w:rPr>
        <w:t>. Высокий и других территорий Ханты-Мансийского автономного округа - Югры и 80 преподавателей дополнительного образования, пут</w:t>
      </w:r>
      <w:r w:rsidR="009C0478">
        <w:rPr>
          <w:rFonts w:ascii="Times New Roman" w:eastAsia="Calibri" w:hAnsi="Times New Roman" w:cs="Times New Roman"/>
          <w:sz w:val="24"/>
          <w:szCs w:val="24"/>
        </w:rPr>
        <w:t>е</w:t>
      </w:r>
      <w:r w:rsidR="00D62A26">
        <w:rPr>
          <w:rFonts w:ascii="Times New Roman" w:eastAsia="Calibri" w:hAnsi="Times New Roman" w:cs="Times New Roman"/>
          <w:sz w:val="24"/>
          <w:szCs w:val="24"/>
        </w:rPr>
        <w:t>м создания открытой творческо</w:t>
      </w:r>
      <w:r w:rsidR="00E35F83">
        <w:rPr>
          <w:rFonts w:ascii="Times New Roman" w:eastAsia="Calibri" w:hAnsi="Times New Roman" w:cs="Times New Roman"/>
          <w:sz w:val="24"/>
          <w:szCs w:val="24"/>
        </w:rPr>
        <w:t>-</w:t>
      </w:r>
      <w:r w:rsidRPr="00910698">
        <w:rPr>
          <w:rFonts w:ascii="Times New Roman" w:eastAsia="Calibri" w:hAnsi="Times New Roman" w:cs="Times New Roman"/>
          <w:sz w:val="24"/>
          <w:szCs w:val="24"/>
        </w:rPr>
        <w:t xml:space="preserve">образовательной площадки «Мэтры искусства России – детям малых городов» на базе МБУ ДО </w:t>
      </w:r>
      <w:r w:rsidR="00E35F83">
        <w:rPr>
          <w:rFonts w:ascii="Times New Roman" w:eastAsia="Calibri" w:hAnsi="Times New Roman" w:cs="Times New Roman"/>
          <w:sz w:val="24"/>
          <w:szCs w:val="24"/>
        </w:rPr>
        <w:t>«Детская школа искусств им.</w:t>
      </w:r>
      <w:r w:rsidRPr="00910698">
        <w:rPr>
          <w:rFonts w:ascii="Times New Roman" w:eastAsia="Calibri" w:hAnsi="Times New Roman" w:cs="Times New Roman"/>
          <w:sz w:val="24"/>
          <w:szCs w:val="24"/>
        </w:rPr>
        <w:t>А.М.Кузьмина</w:t>
      </w:r>
      <w:r w:rsidR="00E35F83">
        <w:rPr>
          <w:rFonts w:ascii="Times New Roman" w:eastAsia="Calibri" w:hAnsi="Times New Roman" w:cs="Times New Roman"/>
          <w:sz w:val="24"/>
          <w:szCs w:val="24"/>
        </w:rPr>
        <w:t>»</w:t>
      </w:r>
      <w:r w:rsidRPr="00910698">
        <w:rPr>
          <w:rFonts w:ascii="Times New Roman" w:eastAsia="Calibri" w:hAnsi="Times New Roman" w:cs="Times New Roman"/>
          <w:sz w:val="24"/>
          <w:szCs w:val="24"/>
        </w:rPr>
        <w:t>. В рамках Проекта достигнуты следующие результаты:</w:t>
      </w:r>
    </w:p>
    <w:p w:rsidR="000359E1" w:rsidRPr="00910698" w:rsidRDefault="00D62A26" w:rsidP="0062405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w:t>
      </w:r>
      <w:r w:rsidR="000359E1" w:rsidRPr="00910698">
        <w:rPr>
          <w:rFonts w:ascii="Times New Roman" w:eastAsia="Calibri" w:hAnsi="Times New Roman" w:cs="Times New Roman"/>
          <w:sz w:val="24"/>
          <w:szCs w:val="24"/>
        </w:rPr>
        <w:t xml:space="preserve">оздана открытая творческо-образовательная площадка на базе МБУ ДО </w:t>
      </w:r>
      <w:r w:rsidR="00A9051A">
        <w:rPr>
          <w:rFonts w:ascii="Times New Roman" w:eastAsia="Calibri" w:hAnsi="Times New Roman" w:cs="Times New Roman"/>
          <w:sz w:val="24"/>
          <w:szCs w:val="24"/>
        </w:rPr>
        <w:t>«</w:t>
      </w:r>
      <w:r>
        <w:rPr>
          <w:rFonts w:ascii="Times New Roman" w:eastAsia="Calibri" w:hAnsi="Times New Roman" w:cs="Times New Roman"/>
          <w:sz w:val="24"/>
          <w:szCs w:val="24"/>
        </w:rPr>
        <w:t>ДШИ</w:t>
      </w:r>
      <w:r w:rsidR="00743D49">
        <w:rPr>
          <w:rFonts w:ascii="Times New Roman" w:eastAsia="Calibri" w:hAnsi="Times New Roman" w:cs="Times New Roman"/>
          <w:sz w:val="24"/>
          <w:szCs w:val="24"/>
        </w:rPr>
        <w:t xml:space="preserve"> </w:t>
      </w:r>
      <w:r w:rsidR="00E35F83">
        <w:rPr>
          <w:rFonts w:ascii="Times New Roman" w:eastAsia="Calibri" w:hAnsi="Times New Roman" w:cs="Times New Roman"/>
          <w:sz w:val="24"/>
          <w:szCs w:val="24"/>
        </w:rPr>
        <w:t xml:space="preserve">им. </w:t>
      </w:r>
      <w:r>
        <w:rPr>
          <w:rFonts w:ascii="Times New Roman" w:eastAsia="Calibri" w:hAnsi="Times New Roman" w:cs="Times New Roman"/>
          <w:sz w:val="24"/>
          <w:szCs w:val="24"/>
        </w:rPr>
        <w:t>А.М.Кузьмина».</w:t>
      </w:r>
      <w:r w:rsidR="00A352C3">
        <w:rPr>
          <w:rFonts w:ascii="Times New Roman" w:eastAsia="Calibri" w:hAnsi="Times New Roman" w:cs="Times New Roman"/>
          <w:sz w:val="24"/>
          <w:szCs w:val="24"/>
        </w:rPr>
        <w:t xml:space="preserve"> </w:t>
      </w:r>
      <w:r w:rsidR="006462BA">
        <w:rPr>
          <w:rFonts w:ascii="Times New Roman" w:eastAsia="Calibri" w:hAnsi="Times New Roman" w:cs="Times New Roman"/>
          <w:sz w:val="24"/>
          <w:szCs w:val="24"/>
        </w:rPr>
        <w:t>П</w:t>
      </w:r>
      <w:r w:rsidR="000359E1" w:rsidRPr="00910698">
        <w:rPr>
          <w:rFonts w:ascii="Times New Roman" w:eastAsia="Calibri" w:hAnsi="Times New Roman" w:cs="Times New Roman"/>
          <w:sz w:val="24"/>
          <w:szCs w:val="24"/>
        </w:rPr>
        <w:t>рофессиональную</w:t>
      </w:r>
      <w:r w:rsidR="00743D49">
        <w:rPr>
          <w:rFonts w:ascii="Times New Roman" w:eastAsia="Calibri" w:hAnsi="Times New Roman" w:cs="Times New Roman"/>
          <w:sz w:val="24"/>
          <w:szCs w:val="24"/>
        </w:rPr>
        <w:t xml:space="preserve"> команду проекта</w:t>
      </w:r>
      <w:r w:rsidR="000359E1" w:rsidRPr="00910698">
        <w:rPr>
          <w:rFonts w:ascii="Times New Roman" w:eastAsia="Calibri" w:hAnsi="Times New Roman" w:cs="Times New Roman"/>
          <w:sz w:val="24"/>
          <w:szCs w:val="24"/>
        </w:rPr>
        <w:t xml:space="preserve"> составили 22 </w:t>
      </w:r>
      <w:r w:rsidR="00743D49">
        <w:rPr>
          <w:rFonts w:ascii="Times New Roman" w:eastAsia="Calibri" w:hAnsi="Times New Roman" w:cs="Times New Roman"/>
          <w:sz w:val="24"/>
          <w:szCs w:val="24"/>
        </w:rPr>
        <w:t>вы</w:t>
      </w:r>
      <w:r w:rsidR="000359E1" w:rsidRPr="00910698">
        <w:rPr>
          <w:rFonts w:ascii="Times New Roman" w:eastAsia="Calibri" w:hAnsi="Times New Roman" w:cs="Times New Roman"/>
          <w:sz w:val="24"/>
          <w:szCs w:val="24"/>
        </w:rPr>
        <w:t>сококвалифицированных специалиста (преподаватели, художники, музыка</w:t>
      </w:r>
      <w:r w:rsidR="00E35F83">
        <w:rPr>
          <w:rFonts w:ascii="Times New Roman" w:eastAsia="Calibri" w:hAnsi="Times New Roman" w:cs="Times New Roman"/>
          <w:sz w:val="24"/>
          <w:szCs w:val="24"/>
        </w:rPr>
        <w:t>нты, вокалисты) из МГК им. П.И.</w:t>
      </w:r>
      <w:r w:rsidR="000359E1" w:rsidRPr="00910698">
        <w:rPr>
          <w:rFonts w:ascii="Times New Roman" w:eastAsia="Calibri" w:hAnsi="Times New Roman" w:cs="Times New Roman"/>
          <w:sz w:val="24"/>
          <w:szCs w:val="24"/>
        </w:rPr>
        <w:t>Чайковского, Российской академии музыки имени Гнесиных города Москвы, Московского Государствен</w:t>
      </w:r>
      <w:r>
        <w:rPr>
          <w:rFonts w:ascii="Times New Roman" w:eastAsia="Calibri" w:hAnsi="Times New Roman" w:cs="Times New Roman"/>
          <w:sz w:val="24"/>
          <w:szCs w:val="24"/>
        </w:rPr>
        <w:t>ного института м</w:t>
      </w:r>
      <w:r w:rsidR="00E35F83">
        <w:rPr>
          <w:rFonts w:ascii="Times New Roman" w:eastAsia="Calibri" w:hAnsi="Times New Roman" w:cs="Times New Roman"/>
          <w:sz w:val="24"/>
          <w:szCs w:val="24"/>
        </w:rPr>
        <w:t>узыки им. А.Г.</w:t>
      </w:r>
      <w:r w:rsidR="000359E1" w:rsidRPr="00910698">
        <w:rPr>
          <w:rFonts w:ascii="Times New Roman" w:eastAsia="Calibri" w:hAnsi="Times New Roman" w:cs="Times New Roman"/>
          <w:sz w:val="24"/>
          <w:szCs w:val="24"/>
        </w:rPr>
        <w:t>Шнитке, УГК им. М.</w:t>
      </w:r>
      <w:r w:rsidR="00E35F83">
        <w:rPr>
          <w:rFonts w:ascii="Times New Roman" w:eastAsia="Calibri" w:hAnsi="Times New Roman" w:cs="Times New Roman"/>
          <w:sz w:val="24"/>
          <w:szCs w:val="24"/>
        </w:rPr>
        <w:t>П.</w:t>
      </w:r>
      <w:r w:rsidR="000359E1" w:rsidRPr="00910698">
        <w:rPr>
          <w:rFonts w:ascii="Times New Roman" w:eastAsia="Calibri" w:hAnsi="Times New Roman" w:cs="Times New Roman"/>
          <w:sz w:val="24"/>
          <w:szCs w:val="24"/>
        </w:rPr>
        <w:t>Мусоргского, Центра искусст</w:t>
      </w:r>
      <w:r w:rsidR="00E35F83">
        <w:rPr>
          <w:rFonts w:ascii="Times New Roman" w:eastAsia="Calibri" w:hAnsi="Times New Roman" w:cs="Times New Roman"/>
          <w:sz w:val="24"/>
          <w:szCs w:val="24"/>
        </w:rPr>
        <w:t>в для одаренных детей Севера г.Ханты-</w:t>
      </w:r>
      <w:r w:rsidR="000359E1" w:rsidRPr="00910698">
        <w:rPr>
          <w:rFonts w:ascii="Times New Roman" w:eastAsia="Calibri" w:hAnsi="Times New Roman" w:cs="Times New Roman"/>
          <w:sz w:val="24"/>
          <w:szCs w:val="24"/>
        </w:rPr>
        <w:t xml:space="preserve">Мансийска, Сургутского музыкального колледжа, Нижневартовского государственного университета, Российской академии живописи, ваяния и зодчества Ильи Глазунова, ГБУ ДО города Москвы </w:t>
      </w:r>
      <w:r w:rsidR="00A9051A">
        <w:rPr>
          <w:rFonts w:ascii="Times New Roman" w:eastAsia="Calibri" w:hAnsi="Times New Roman" w:cs="Times New Roman"/>
          <w:sz w:val="24"/>
          <w:szCs w:val="24"/>
        </w:rPr>
        <w:t>«</w:t>
      </w:r>
      <w:r w:rsidR="000359E1" w:rsidRPr="00910698">
        <w:rPr>
          <w:rFonts w:ascii="Times New Roman" w:eastAsia="Calibri" w:hAnsi="Times New Roman" w:cs="Times New Roman"/>
          <w:sz w:val="24"/>
          <w:szCs w:val="24"/>
        </w:rPr>
        <w:t>ДШИ и</w:t>
      </w:r>
      <w:r w:rsidR="00E35F83">
        <w:rPr>
          <w:rFonts w:ascii="Times New Roman" w:eastAsia="Calibri" w:hAnsi="Times New Roman" w:cs="Times New Roman"/>
          <w:sz w:val="24"/>
          <w:szCs w:val="24"/>
        </w:rPr>
        <w:t>м. С.Т.</w:t>
      </w:r>
      <w:r w:rsidR="000359E1" w:rsidRPr="00910698">
        <w:rPr>
          <w:rFonts w:ascii="Times New Roman" w:eastAsia="Calibri" w:hAnsi="Times New Roman" w:cs="Times New Roman"/>
          <w:sz w:val="24"/>
          <w:szCs w:val="24"/>
        </w:rPr>
        <w:t xml:space="preserve">Рихтера».  </w:t>
      </w:r>
    </w:p>
    <w:p w:rsidR="000359E1" w:rsidRPr="00910698" w:rsidRDefault="000359E1" w:rsidP="00624056">
      <w:pPr>
        <w:widowControl w:val="0"/>
        <w:spacing w:after="0" w:line="240" w:lineRule="auto"/>
        <w:ind w:firstLine="709"/>
        <w:jc w:val="both"/>
        <w:rPr>
          <w:rFonts w:ascii="Times New Roman" w:eastAsia="Calibri" w:hAnsi="Times New Roman" w:cs="Times New Roman"/>
          <w:sz w:val="24"/>
          <w:szCs w:val="24"/>
        </w:rPr>
      </w:pPr>
      <w:r w:rsidRPr="00910698">
        <w:rPr>
          <w:rFonts w:ascii="Times New Roman" w:eastAsia="Calibri" w:hAnsi="Times New Roman" w:cs="Times New Roman"/>
          <w:sz w:val="24"/>
          <w:szCs w:val="24"/>
        </w:rPr>
        <w:t>Обучающиеся принимают активное уча</w:t>
      </w:r>
      <w:r w:rsidR="00E35F83">
        <w:rPr>
          <w:rFonts w:ascii="Times New Roman" w:eastAsia="Calibri" w:hAnsi="Times New Roman" w:cs="Times New Roman"/>
          <w:sz w:val="24"/>
          <w:szCs w:val="24"/>
        </w:rPr>
        <w:t>стие во Всероссийском культурно-о</w:t>
      </w:r>
      <w:r w:rsidRPr="00910698">
        <w:rPr>
          <w:rFonts w:ascii="Times New Roman" w:eastAsia="Calibri" w:hAnsi="Times New Roman" w:cs="Times New Roman"/>
          <w:sz w:val="24"/>
          <w:szCs w:val="24"/>
        </w:rPr>
        <w:t>бр</w:t>
      </w:r>
      <w:r w:rsidR="00E35F83">
        <w:rPr>
          <w:rFonts w:ascii="Times New Roman" w:eastAsia="Calibri" w:hAnsi="Times New Roman" w:cs="Times New Roman"/>
          <w:sz w:val="24"/>
          <w:szCs w:val="24"/>
        </w:rPr>
        <w:t>азовательном проекте историко-</w:t>
      </w:r>
      <w:r w:rsidRPr="00910698">
        <w:rPr>
          <w:rFonts w:ascii="Times New Roman" w:eastAsia="Calibri" w:hAnsi="Times New Roman" w:cs="Times New Roman"/>
          <w:sz w:val="24"/>
          <w:szCs w:val="24"/>
        </w:rPr>
        <w:t xml:space="preserve">патриотической направленности «Слава </w:t>
      </w:r>
      <w:r w:rsidR="002C3021">
        <w:rPr>
          <w:rFonts w:ascii="Times New Roman" w:eastAsia="Calibri" w:hAnsi="Times New Roman" w:cs="Times New Roman"/>
          <w:sz w:val="24"/>
          <w:szCs w:val="24"/>
        </w:rPr>
        <w:t>–</w:t>
      </w:r>
      <w:r w:rsidR="00E35F83">
        <w:rPr>
          <w:rFonts w:ascii="Times New Roman" w:eastAsia="Calibri" w:hAnsi="Times New Roman" w:cs="Times New Roman"/>
          <w:sz w:val="24"/>
          <w:szCs w:val="24"/>
        </w:rPr>
        <w:t xml:space="preserve"> России» 2021-</w:t>
      </w:r>
      <w:r w:rsidRPr="00910698">
        <w:rPr>
          <w:rFonts w:ascii="Times New Roman" w:eastAsia="Calibri" w:hAnsi="Times New Roman" w:cs="Times New Roman"/>
          <w:sz w:val="24"/>
          <w:szCs w:val="24"/>
        </w:rPr>
        <w:t xml:space="preserve">2022, стали лауреатами в нескольких номинациях. </w:t>
      </w:r>
    </w:p>
    <w:p w:rsidR="000359E1" w:rsidRPr="00910698" w:rsidRDefault="000359E1" w:rsidP="00624056">
      <w:pPr>
        <w:widowControl w:val="0"/>
        <w:spacing w:after="0" w:line="240" w:lineRule="auto"/>
        <w:ind w:firstLine="709"/>
        <w:jc w:val="both"/>
        <w:rPr>
          <w:rFonts w:ascii="Times New Roman" w:eastAsia="Calibri" w:hAnsi="Times New Roman" w:cs="Times New Roman"/>
          <w:sz w:val="24"/>
          <w:szCs w:val="24"/>
        </w:rPr>
      </w:pPr>
      <w:r w:rsidRPr="00910698">
        <w:rPr>
          <w:rFonts w:ascii="Times New Roman" w:eastAsia="Calibri" w:hAnsi="Times New Roman" w:cs="Times New Roman"/>
          <w:sz w:val="24"/>
          <w:szCs w:val="24"/>
        </w:rPr>
        <w:t xml:space="preserve">В мае 2022 проведена благотворительная акция «Дети Мегиона </w:t>
      </w:r>
      <w:r w:rsidR="002C3021" w:rsidRPr="002C3021">
        <w:rPr>
          <w:rFonts w:ascii="Times New Roman" w:eastAsia="Calibri" w:hAnsi="Times New Roman" w:cs="Times New Roman"/>
          <w:sz w:val="24"/>
          <w:szCs w:val="24"/>
        </w:rPr>
        <w:t>–</w:t>
      </w:r>
      <w:r w:rsidRPr="00910698">
        <w:rPr>
          <w:rFonts w:ascii="Times New Roman" w:eastAsia="Calibri" w:hAnsi="Times New Roman" w:cs="Times New Roman"/>
          <w:sz w:val="24"/>
          <w:szCs w:val="24"/>
        </w:rPr>
        <w:t xml:space="preserve"> детям Донбасса», во Дворце искусств города про</w:t>
      </w:r>
      <w:r w:rsidR="002C3021">
        <w:rPr>
          <w:rFonts w:ascii="Times New Roman" w:eastAsia="Calibri" w:hAnsi="Times New Roman" w:cs="Times New Roman"/>
          <w:sz w:val="24"/>
          <w:szCs w:val="24"/>
        </w:rPr>
        <w:t>шел</w:t>
      </w:r>
      <w:r w:rsidRPr="00910698">
        <w:rPr>
          <w:rFonts w:ascii="Times New Roman" w:eastAsia="Calibri" w:hAnsi="Times New Roman" w:cs="Times New Roman"/>
          <w:sz w:val="24"/>
          <w:szCs w:val="24"/>
        </w:rPr>
        <w:t xml:space="preserve"> благотворительный концерт хоре</w:t>
      </w:r>
      <w:r w:rsidR="009C0478">
        <w:rPr>
          <w:rFonts w:ascii="Times New Roman" w:eastAsia="Calibri" w:hAnsi="Times New Roman" w:cs="Times New Roman"/>
          <w:sz w:val="24"/>
          <w:szCs w:val="24"/>
        </w:rPr>
        <w:t>ографических коллективов «Самоле</w:t>
      </w:r>
      <w:r w:rsidRPr="00910698">
        <w:rPr>
          <w:rFonts w:ascii="Times New Roman" w:eastAsia="Calibri" w:hAnsi="Times New Roman" w:cs="Times New Roman"/>
          <w:sz w:val="24"/>
          <w:szCs w:val="24"/>
        </w:rPr>
        <w:t>тик доброты», на собранные деньги приобрели для детей Донбасса наборы для творчества, развивающие игры.</w:t>
      </w:r>
    </w:p>
    <w:p w:rsidR="000359E1" w:rsidRDefault="000359E1" w:rsidP="00624056">
      <w:pPr>
        <w:widowControl w:val="0"/>
        <w:spacing w:after="0" w:line="240" w:lineRule="auto"/>
        <w:ind w:firstLine="709"/>
        <w:jc w:val="both"/>
        <w:rPr>
          <w:rFonts w:ascii="Times New Roman" w:eastAsia="Calibri" w:hAnsi="Times New Roman" w:cs="Times New Roman"/>
          <w:sz w:val="24"/>
          <w:szCs w:val="24"/>
        </w:rPr>
      </w:pPr>
      <w:r w:rsidRPr="00910698">
        <w:rPr>
          <w:rFonts w:ascii="Times New Roman" w:eastAsia="Calibri" w:hAnsi="Times New Roman" w:cs="Times New Roman"/>
          <w:sz w:val="24"/>
          <w:szCs w:val="24"/>
        </w:rPr>
        <w:t>В июне 2022 года на базе детской школы искусств был реализован проект, при п</w:t>
      </w:r>
      <w:r w:rsidR="002C3021">
        <w:rPr>
          <w:rFonts w:ascii="Times New Roman" w:eastAsia="Calibri" w:hAnsi="Times New Roman" w:cs="Times New Roman"/>
          <w:sz w:val="24"/>
          <w:szCs w:val="24"/>
        </w:rPr>
        <w:t>оддержке ЗАО «СП» МеКаМинефть» –</w:t>
      </w:r>
      <w:r w:rsidRPr="00910698">
        <w:rPr>
          <w:rFonts w:ascii="Times New Roman" w:eastAsia="Calibri" w:hAnsi="Times New Roman" w:cs="Times New Roman"/>
          <w:sz w:val="24"/>
          <w:szCs w:val="24"/>
        </w:rPr>
        <w:t xml:space="preserve"> «Лаборатория будущего» </w:t>
      </w:r>
      <w:r w:rsidR="002C3021" w:rsidRPr="002C3021">
        <w:rPr>
          <w:rFonts w:ascii="Times New Roman" w:eastAsia="Calibri" w:hAnsi="Times New Roman" w:cs="Times New Roman"/>
          <w:sz w:val="24"/>
          <w:szCs w:val="24"/>
        </w:rPr>
        <w:t>–</w:t>
      </w:r>
      <w:r w:rsidRPr="00910698">
        <w:rPr>
          <w:rFonts w:ascii="Times New Roman" w:eastAsia="Calibri" w:hAnsi="Times New Roman" w:cs="Times New Roman"/>
          <w:sz w:val="24"/>
          <w:szCs w:val="24"/>
        </w:rPr>
        <w:t xml:space="preserve"> творческая мастерская Русской национальной школы В</w:t>
      </w:r>
      <w:r w:rsidR="00E35F83">
        <w:rPr>
          <w:rFonts w:ascii="Times New Roman" w:eastAsia="Calibri" w:hAnsi="Times New Roman" w:cs="Times New Roman"/>
          <w:sz w:val="24"/>
          <w:szCs w:val="24"/>
        </w:rPr>
        <w:t>иктора Маевского. Прошли мастер-</w:t>
      </w:r>
      <w:r w:rsidRPr="00910698">
        <w:rPr>
          <w:rFonts w:ascii="Times New Roman" w:eastAsia="Calibri" w:hAnsi="Times New Roman" w:cs="Times New Roman"/>
          <w:sz w:val="24"/>
          <w:szCs w:val="24"/>
        </w:rPr>
        <w:t>классы по направлениям фортепиано и скрипки доцента кафедры камерного ансамбля и квартета Российской акад</w:t>
      </w:r>
      <w:r w:rsidR="00E35F83">
        <w:rPr>
          <w:rFonts w:ascii="Times New Roman" w:eastAsia="Calibri" w:hAnsi="Times New Roman" w:cs="Times New Roman"/>
          <w:sz w:val="24"/>
          <w:szCs w:val="24"/>
        </w:rPr>
        <w:t>емии музыки имени Гнесиных И.В.</w:t>
      </w:r>
      <w:r w:rsidRPr="00910698">
        <w:rPr>
          <w:rFonts w:ascii="Times New Roman" w:eastAsia="Calibri" w:hAnsi="Times New Roman" w:cs="Times New Roman"/>
          <w:sz w:val="24"/>
          <w:szCs w:val="24"/>
        </w:rPr>
        <w:t xml:space="preserve">Силивановой, и лауреата международных конкурсов Алексея Маевского. Состоялся совместный концерт Мэтров и обучающихся. По итогам, 3 ученика и их педагоги приглашены пройти </w:t>
      </w:r>
      <w:r w:rsidR="002C3021">
        <w:rPr>
          <w:rFonts w:ascii="Times New Roman" w:eastAsia="Calibri" w:hAnsi="Times New Roman" w:cs="Times New Roman"/>
          <w:sz w:val="24"/>
          <w:szCs w:val="24"/>
        </w:rPr>
        <w:t xml:space="preserve">бесплатное </w:t>
      </w:r>
      <w:r w:rsidRPr="00910698">
        <w:rPr>
          <w:rFonts w:ascii="Times New Roman" w:eastAsia="Calibri" w:hAnsi="Times New Roman" w:cs="Times New Roman"/>
          <w:sz w:val="24"/>
          <w:szCs w:val="24"/>
        </w:rPr>
        <w:t xml:space="preserve">обучение в </w:t>
      </w:r>
      <w:r w:rsidR="002C3021">
        <w:rPr>
          <w:rFonts w:ascii="Times New Roman" w:eastAsia="Calibri" w:hAnsi="Times New Roman" w:cs="Times New Roman"/>
          <w:sz w:val="24"/>
          <w:szCs w:val="24"/>
        </w:rPr>
        <w:t>Суздальской школе «Новые имена»</w:t>
      </w:r>
      <w:r w:rsidRPr="00910698">
        <w:rPr>
          <w:rFonts w:ascii="Times New Roman" w:eastAsia="Calibri" w:hAnsi="Times New Roman" w:cs="Times New Roman"/>
          <w:sz w:val="24"/>
          <w:szCs w:val="24"/>
        </w:rPr>
        <w:t>.</w:t>
      </w:r>
    </w:p>
    <w:p w:rsidR="000359E1" w:rsidRDefault="000359E1" w:rsidP="0062405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задачами в области культуры городского округа в 2023 году являются:</w:t>
      </w:r>
    </w:p>
    <w:p w:rsidR="000359E1" w:rsidRDefault="000359E1" w:rsidP="00624056">
      <w:pPr>
        <w:pStyle w:val="affc"/>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создание комфортных условий в учреждениях культуры для увеличения числа посещений; </w:t>
      </w:r>
    </w:p>
    <w:p w:rsidR="000359E1" w:rsidRDefault="000359E1" w:rsidP="00624056">
      <w:pPr>
        <w:pStyle w:val="affc"/>
        <w:ind w:firstLine="709"/>
        <w:jc w:val="both"/>
        <w:rPr>
          <w:rFonts w:ascii="Times New Roman" w:hAnsi="Times New Roman" w:cs="Times New Roman"/>
        </w:rPr>
      </w:pPr>
      <w:r>
        <w:rPr>
          <w:rFonts w:ascii="Times New Roman" w:hAnsi="Times New Roman" w:cs="Times New Roman"/>
        </w:rPr>
        <w:t>оцифровка музейных предметов, книжных памятников культуры (краеведческие фонды библиотек);</w:t>
      </w:r>
    </w:p>
    <w:p w:rsidR="000359E1" w:rsidRDefault="000359E1" w:rsidP="00624056">
      <w:pPr>
        <w:pStyle w:val="affc"/>
        <w:ind w:firstLine="709"/>
        <w:jc w:val="both"/>
        <w:rPr>
          <w:rFonts w:ascii="Times New Roman" w:hAnsi="Times New Roman" w:cs="Times New Roman"/>
        </w:rPr>
      </w:pPr>
      <w:r>
        <w:rPr>
          <w:rFonts w:ascii="Times New Roman" w:hAnsi="Times New Roman" w:cs="Times New Roman"/>
        </w:rPr>
        <w:t>повышение квалификации творческих и управленческих кадров в сфере культуры;</w:t>
      </w:r>
    </w:p>
    <w:p w:rsidR="000359E1" w:rsidRDefault="000359E1" w:rsidP="00624056">
      <w:pPr>
        <w:pStyle w:val="a3"/>
        <w:widowControl w:val="0"/>
        <w:spacing w:before="0" w:beforeAutospacing="0" w:after="0" w:afterAutospacing="0"/>
        <w:ind w:firstLine="709"/>
        <w:jc w:val="both"/>
      </w:pPr>
      <w:r>
        <w:t xml:space="preserve">увеличение количества волонтеров, </w:t>
      </w:r>
      <w:r>
        <w:rPr>
          <w:color w:val="000000"/>
        </w:rPr>
        <w:t xml:space="preserve">вовлеченных программу «Волонтеры культуры»; </w:t>
      </w:r>
    </w:p>
    <w:p w:rsidR="000359E1" w:rsidRDefault="000359E1" w:rsidP="00624056">
      <w:pPr>
        <w:pStyle w:val="a3"/>
        <w:widowControl w:val="0"/>
        <w:spacing w:before="0" w:beforeAutospacing="0" w:after="0" w:afterAutospacing="0"/>
        <w:ind w:firstLine="709"/>
        <w:jc w:val="both"/>
      </w:pPr>
      <w:r>
        <w:lastRenderedPageBreak/>
        <w:t>развитие федерального проекта «Пушкинская карта»;</w:t>
      </w:r>
    </w:p>
    <w:p w:rsidR="000359E1" w:rsidRDefault="00CE3371" w:rsidP="00624056">
      <w:pPr>
        <w:pStyle w:val="a3"/>
        <w:widowControl w:val="0"/>
        <w:spacing w:before="0" w:beforeAutospacing="0" w:after="0" w:afterAutospacing="0"/>
        <w:ind w:firstLine="709"/>
        <w:jc w:val="both"/>
      </w:pPr>
      <w:r>
        <w:t>оснащение Д</w:t>
      </w:r>
      <w:r w:rsidR="000359E1">
        <w:t xml:space="preserve">етской художественной школы </w:t>
      </w:r>
      <w:r w:rsidR="000359E1" w:rsidRPr="00146A9E">
        <w:t>оборудовани</w:t>
      </w:r>
      <w:r w:rsidR="000359E1">
        <w:t>ем</w:t>
      </w:r>
      <w:r w:rsidR="000359E1" w:rsidRPr="00146A9E">
        <w:t xml:space="preserve"> и учебны</w:t>
      </w:r>
      <w:r w:rsidR="000359E1">
        <w:t>ми материалами</w:t>
      </w:r>
      <w:r w:rsidR="000359E1" w:rsidRPr="00146A9E">
        <w:t xml:space="preserve"> в рамках федерального проекта «Культурная среда» национального проекта «Культура»</w:t>
      </w:r>
      <w:r w:rsidR="000359E1">
        <w:t>;</w:t>
      </w:r>
    </w:p>
    <w:p w:rsidR="000359E1" w:rsidRDefault="000359E1" w:rsidP="00624056">
      <w:pPr>
        <w:pStyle w:val="a3"/>
        <w:widowControl w:val="0"/>
        <w:spacing w:before="0" w:beforeAutospacing="0" w:after="0" w:afterAutospacing="0"/>
        <w:ind w:firstLine="709"/>
        <w:jc w:val="both"/>
      </w:pPr>
      <w:r>
        <w:t>реализаци</w:t>
      </w:r>
      <w:r w:rsidR="009868E6">
        <w:t>я</w:t>
      </w:r>
      <w:r>
        <w:t xml:space="preserve"> регионального проекта «Культурная среда» национального проекта «Культура», формирование пакета рабочей документации для проведения капитального ремонта здания «Экоцентр</w:t>
      </w:r>
      <w:r w:rsidR="00AC0319">
        <w:t>а</w:t>
      </w:r>
      <w:r>
        <w:t>»;</w:t>
      </w:r>
    </w:p>
    <w:p w:rsidR="000359E1" w:rsidRDefault="000359E1" w:rsidP="00624056">
      <w:pPr>
        <w:pStyle w:val="a3"/>
        <w:widowControl w:val="0"/>
        <w:spacing w:before="0" w:beforeAutospacing="0" w:after="0" w:afterAutospacing="0"/>
        <w:ind w:firstLine="709"/>
        <w:jc w:val="both"/>
      </w:pPr>
      <w:r>
        <w:t>организация и проведение крупномасштабных брендовых фестивалей и конкурсов, (фестиваль-конкурс детского анимационного кино «ТаЁЖкины сказки», VI</w:t>
      </w:r>
      <w:r w:rsidR="00AC0319" w:rsidRPr="00AC0319">
        <w:t>II</w:t>
      </w:r>
      <w:r>
        <w:t xml:space="preserve"> Региональный фестиваль «Хатлые», конкурс-фестиваль молодых исполнителей народной песни «Вечёрки»), формирующих положительный имидж, туристическую привлекательность города;</w:t>
      </w:r>
    </w:p>
    <w:p w:rsidR="000359E1" w:rsidRDefault="000359E1" w:rsidP="00624056">
      <w:pPr>
        <w:pStyle w:val="a3"/>
        <w:widowControl w:val="0"/>
        <w:spacing w:before="0" w:beforeAutospacing="0" w:after="0" w:afterAutospacing="0"/>
        <w:ind w:firstLine="709"/>
        <w:jc w:val="both"/>
      </w:pPr>
      <w:r>
        <w:t>повышение уровня удовлетворенности граждан качеством услуг, предоставляемых учреждениями культуры;</w:t>
      </w:r>
    </w:p>
    <w:p w:rsidR="000359E1" w:rsidRDefault="000359E1" w:rsidP="00624056">
      <w:pPr>
        <w:pStyle w:val="a3"/>
        <w:widowControl w:val="0"/>
        <w:spacing w:before="0" w:beforeAutospacing="0" w:after="0" w:afterAutospacing="0"/>
        <w:ind w:firstLine="709"/>
        <w:jc w:val="both"/>
      </w:pPr>
      <w: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0359E1" w:rsidRDefault="000359E1" w:rsidP="00624056">
      <w:pPr>
        <w:pStyle w:val="a3"/>
        <w:widowControl w:val="0"/>
        <w:spacing w:before="0" w:beforeAutospacing="0" w:after="0" w:afterAutospacing="0"/>
        <w:ind w:firstLine="709"/>
        <w:jc w:val="both"/>
      </w:pPr>
      <w:r>
        <w:t xml:space="preserve">обеспечение участия учреждений культуры в Национальных проектах, </w:t>
      </w:r>
      <w:r w:rsidR="007A21D7">
        <w:t>конкурсах на грантовую поддержку</w:t>
      </w:r>
      <w:r>
        <w:t>.</w:t>
      </w:r>
    </w:p>
    <w:p w:rsidR="00F65F04" w:rsidRPr="00B47958" w:rsidRDefault="00F65F04" w:rsidP="00624056">
      <w:pPr>
        <w:pStyle w:val="a3"/>
        <w:widowControl w:val="0"/>
        <w:spacing w:before="0" w:beforeAutospacing="0" w:after="0" w:afterAutospacing="0"/>
        <w:ind w:firstLine="708"/>
        <w:jc w:val="both"/>
      </w:pPr>
    </w:p>
    <w:p w:rsidR="00AB6713" w:rsidRPr="00B47958" w:rsidRDefault="0006006A"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B47958">
        <w:rPr>
          <w:rFonts w:ascii="Times New Roman" w:eastAsia="Times New Roman" w:hAnsi="Times New Roman" w:cs="Times New Roman"/>
          <w:b/>
          <w:sz w:val="24"/>
          <w:szCs w:val="24"/>
          <w:lang w:eastAsia="ru-RU"/>
        </w:rPr>
        <w:t>4</w:t>
      </w:r>
      <w:r w:rsidR="00AB6713" w:rsidRPr="00B47958">
        <w:rPr>
          <w:rFonts w:ascii="Times New Roman" w:eastAsia="Times New Roman" w:hAnsi="Times New Roman" w:cs="Times New Roman"/>
          <w:b/>
          <w:sz w:val="24"/>
          <w:szCs w:val="24"/>
          <w:lang w:eastAsia="ru-RU"/>
        </w:rPr>
        <w:t>.</w:t>
      </w:r>
      <w:r w:rsidRPr="00B47958">
        <w:rPr>
          <w:rFonts w:ascii="Times New Roman" w:eastAsia="Times New Roman" w:hAnsi="Times New Roman" w:cs="Times New Roman"/>
          <w:b/>
          <w:sz w:val="24"/>
          <w:szCs w:val="24"/>
          <w:lang w:eastAsia="ru-RU"/>
        </w:rPr>
        <w:t>Физическая культура и спорт</w:t>
      </w:r>
    </w:p>
    <w:p w:rsidR="00AB6713" w:rsidRPr="00B47958"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B47958" w:rsidRPr="00A25F84" w:rsidRDefault="000675B0" w:rsidP="00624056">
      <w:pPr>
        <w:shd w:val="clear" w:color="auto" w:fill="FFFFFF" w:themeFill="background1"/>
        <w:spacing w:after="0" w:line="240" w:lineRule="auto"/>
        <w:ind w:firstLine="708"/>
        <w:jc w:val="both"/>
        <w:textAlignment w:val="baseline"/>
        <w:rPr>
          <w:rFonts w:ascii="Times New Roman" w:hAnsi="Times New Roman" w:cs="Times New Roman"/>
          <w:sz w:val="24"/>
          <w:szCs w:val="24"/>
        </w:rPr>
      </w:pPr>
      <w:r w:rsidRPr="00A71362">
        <w:rPr>
          <w:rFonts w:ascii="Times New Roman" w:hAnsi="Times New Roman" w:cs="Times New Roman"/>
          <w:bCs/>
          <w:color w:val="000000" w:themeColor="text1"/>
          <w:sz w:val="24"/>
          <w:szCs w:val="24"/>
        </w:rPr>
        <w:t>Отрасль «физическая культура и спорт» в городе представлена</w:t>
      </w:r>
      <w:r w:rsidRPr="00A25F84">
        <w:rPr>
          <w:rFonts w:ascii="Times New Roman" w:hAnsi="Times New Roman" w:cs="Times New Roman"/>
          <w:sz w:val="24"/>
          <w:szCs w:val="24"/>
        </w:rPr>
        <w:t xml:space="preserve"> </w:t>
      </w:r>
      <w:r w:rsidRPr="00A71362">
        <w:rPr>
          <w:rFonts w:ascii="Times New Roman" w:hAnsi="Times New Roman" w:cs="Times New Roman"/>
          <w:bCs/>
          <w:color w:val="000000" w:themeColor="text1"/>
          <w:sz w:val="24"/>
          <w:szCs w:val="24"/>
        </w:rPr>
        <w:t xml:space="preserve">муниципальными автономными учреждениями «Спортивная школа «Вымпел» </w:t>
      </w:r>
      <w:r w:rsidRPr="00A25F84">
        <w:rPr>
          <w:rFonts w:ascii="Times New Roman" w:hAnsi="Times New Roman" w:cs="Times New Roman"/>
          <w:sz w:val="24"/>
          <w:szCs w:val="24"/>
        </w:rPr>
        <w:t>(спортивные комплексы «Олимп», «Олимп-2», «Нефтяник», «Финский»</w:t>
      </w:r>
      <w:r>
        <w:rPr>
          <w:rFonts w:ascii="Times New Roman" w:hAnsi="Times New Roman" w:cs="Times New Roman"/>
          <w:sz w:val="24"/>
          <w:szCs w:val="24"/>
        </w:rPr>
        <w:t>, «Дельфин», спортивный центр с универсальным игровым залом и плоскостными сооружениями</w:t>
      </w:r>
      <w:r w:rsidRPr="00A25F84">
        <w:rPr>
          <w:rFonts w:ascii="Times New Roman" w:hAnsi="Times New Roman" w:cs="Times New Roman"/>
          <w:sz w:val="24"/>
          <w:szCs w:val="24"/>
        </w:rPr>
        <w:t>)</w:t>
      </w:r>
      <w:r>
        <w:rPr>
          <w:rFonts w:ascii="Times New Roman" w:hAnsi="Times New Roman" w:cs="Times New Roman"/>
          <w:sz w:val="24"/>
          <w:szCs w:val="24"/>
        </w:rPr>
        <w:t xml:space="preserve"> </w:t>
      </w:r>
      <w:r w:rsidRPr="00A71362">
        <w:rPr>
          <w:rFonts w:ascii="Times New Roman" w:hAnsi="Times New Roman" w:cs="Times New Roman"/>
          <w:bCs/>
          <w:color w:val="000000" w:themeColor="text1"/>
          <w:sz w:val="24"/>
          <w:szCs w:val="24"/>
        </w:rPr>
        <w:t xml:space="preserve">и «Спортивная школа </w:t>
      </w:r>
      <w:r>
        <w:rPr>
          <w:rFonts w:ascii="Times New Roman" w:hAnsi="Times New Roman" w:cs="Times New Roman"/>
          <w:bCs/>
          <w:color w:val="000000" w:themeColor="text1"/>
          <w:sz w:val="24"/>
          <w:szCs w:val="24"/>
        </w:rPr>
        <w:t xml:space="preserve">«Юность» </w:t>
      </w:r>
      <w:r w:rsidR="00B47958" w:rsidRPr="00A25F84">
        <w:rPr>
          <w:rFonts w:ascii="Times New Roman" w:hAnsi="Times New Roman" w:cs="Times New Roman"/>
          <w:sz w:val="24"/>
          <w:szCs w:val="24"/>
        </w:rPr>
        <w:t>(спортивный комплекс «Колизей», физкультурно-спортивный комплекс с ледовой ареной)</w:t>
      </w:r>
      <w:r>
        <w:rPr>
          <w:rFonts w:ascii="Times New Roman" w:hAnsi="Times New Roman" w:cs="Times New Roman"/>
          <w:sz w:val="24"/>
          <w:szCs w:val="24"/>
        </w:rPr>
        <w:t>.</w:t>
      </w:r>
    </w:p>
    <w:p w:rsidR="00B47958" w:rsidRPr="00A25F84" w:rsidRDefault="00B47958" w:rsidP="0062405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A25F84">
        <w:rPr>
          <w:rFonts w:ascii="Times New Roman" w:hAnsi="Times New Roman" w:cs="Times New Roman"/>
          <w:bCs/>
          <w:color w:val="000000" w:themeColor="text1"/>
          <w:sz w:val="24"/>
          <w:szCs w:val="24"/>
        </w:rPr>
        <w:t>Общее число занимающихся в муниципальных спортивных учреждениях в 202</w:t>
      </w:r>
      <w:r>
        <w:rPr>
          <w:rFonts w:ascii="Times New Roman" w:hAnsi="Times New Roman" w:cs="Times New Roman"/>
          <w:bCs/>
          <w:color w:val="000000" w:themeColor="text1"/>
          <w:sz w:val="24"/>
          <w:szCs w:val="24"/>
        </w:rPr>
        <w:t>2</w:t>
      </w:r>
      <w:r w:rsidRPr="00A25F84">
        <w:rPr>
          <w:rFonts w:ascii="Times New Roman" w:hAnsi="Times New Roman" w:cs="Times New Roman"/>
          <w:bCs/>
          <w:color w:val="000000" w:themeColor="text1"/>
          <w:sz w:val="24"/>
          <w:szCs w:val="24"/>
        </w:rPr>
        <w:t xml:space="preserve"> году </w:t>
      </w:r>
      <w:r w:rsidRPr="004B78A2">
        <w:rPr>
          <w:rFonts w:ascii="Times New Roman" w:hAnsi="Times New Roman" w:cs="Times New Roman"/>
          <w:bCs/>
          <w:color w:val="000000" w:themeColor="text1"/>
          <w:sz w:val="24"/>
          <w:szCs w:val="24"/>
        </w:rPr>
        <w:t>составило 3780 человек</w:t>
      </w:r>
      <w:r w:rsidRPr="00A25F84">
        <w:rPr>
          <w:rFonts w:ascii="Times New Roman" w:hAnsi="Times New Roman" w:cs="Times New Roman"/>
          <w:bCs/>
          <w:color w:val="000000" w:themeColor="text1"/>
          <w:sz w:val="24"/>
          <w:szCs w:val="24"/>
        </w:rPr>
        <w:t xml:space="preserve"> </w:t>
      </w:r>
      <w:r w:rsidR="00150A8C">
        <w:rPr>
          <w:rFonts w:ascii="Times New Roman" w:hAnsi="Times New Roman" w:cs="Times New Roman"/>
          <w:bCs/>
          <w:color w:val="000000" w:themeColor="text1"/>
          <w:sz w:val="24"/>
          <w:szCs w:val="24"/>
        </w:rPr>
        <w:t>(</w:t>
      </w:r>
      <w:r w:rsidRPr="00A25F84">
        <w:rPr>
          <w:rFonts w:ascii="Times New Roman" w:hAnsi="Times New Roman" w:cs="Times New Roman"/>
          <w:bCs/>
          <w:color w:val="000000" w:themeColor="text1"/>
          <w:sz w:val="24"/>
          <w:szCs w:val="24"/>
        </w:rPr>
        <w:t>202</w:t>
      </w:r>
      <w:r>
        <w:rPr>
          <w:rFonts w:ascii="Times New Roman" w:hAnsi="Times New Roman" w:cs="Times New Roman"/>
          <w:bCs/>
          <w:color w:val="000000" w:themeColor="text1"/>
          <w:sz w:val="24"/>
          <w:szCs w:val="24"/>
        </w:rPr>
        <w:t>1</w:t>
      </w:r>
      <w:r w:rsidR="00F40AF3">
        <w:rPr>
          <w:rFonts w:ascii="Times New Roman" w:hAnsi="Times New Roman" w:cs="Times New Roman"/>
          <w:bCs/>
          <w:color w:val="000000" w:themeColor="text1"/>
          <w:sz w:val="24"/>
          <w:szCs w:val="24"/>
        </w:rPr>
        <w:t xml:space="preserve"> год –</w:t>
      </w:r>
      <w:r w:rsidR="009868E6">
        <w:rPr>
          <w:rFonts w:ascii="Times New Roman" w:hAnsi="Times New Roman" w:cs="Times New Roman"/>
          <w:bCs/>
          <w:color w:val="000000" w:themeColor="text1"/>
          <w:sz w:val="24"/>
          <w:szCs w:val="24"/>
        </w:rPr>
        <w:t xml:space="preserve"> 3 698 человек</w:t>
      </w:r>
      <w:r w:rsidR="00150A8C">
        <w:rPr>
          <w:rFonts w:ascii="Times New Roman" w:hAnsi="Times New Roman" w:cs="Times New Roman"/>
          <w:bCs/>
          <w:color w:val="000000" w:themeColor="text1"/>
          <w:sz w:val="24"/>
          <w:szCs w:val="24"/>
        </w:rPr>
        <w:t>)</w:t>
      </w:r>
      <w:r w:rsidR="009868E6">
        <w:rPr>
          <w:rFonts w:ascii="Times New Roman" w:hAnsi="Times New Roman" w:cs="Times New Roman"/>
          <w:bCs/>
          <w:color w:val="000000" w:themeColor="text1"/>
          <w:sz w:val="24"/>
          <w:szCs w:val="24"/>
        </w:rPr>
        <w:t>.</w:t>
      </w:r>
    </w:p>
    <w:p w:rsidR="00B47958" w:rsidRPr="00A25F84" w:rsidRDefault="00B47958" w:rsidP="00624056">
      <w:pPr>
        <w:pStyle w:val="af0"/>
        <w:widowControl w:val="0"/>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Функционирование и развитие физкультурно-спортивного движения в городе обеспечивается за счет реализации основных направлений развития физической культуры и спорта, предусматривающих:</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поэтапный рост численности занимающихся физической культурой и спортом;</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улучшение материально-технической базы и расширение сети спортивных сооружений;</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совершенствование форм управления;</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 xml:space="preserve">внедрение новых форм организации занятий; </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пропаганда здорового образа жизни в средствах массовой информации;</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подготовка спортивного резерва и развитие всех видов спорта;</w:t>
      </w:r>
    </w:p>
    <w:p w:rsidR="00B47958" w:rsidRPr="00A25F84" w:rsidRDefault="00B47958" w:rsidP="00624056">
      <w:pPr>
        <w:pStyle w:val="26"/>
        <w:shd w:val="clear" w:color="auto" w:fill="FFFFFF" w:themeFill="background1"/>
        <w:ind w:firstLine="708"/>
        <w:rPr>
          <w:rFonts w:cs="Times New Roman"/>
          <w:b w:val="0"/>
          <w:color w:val="000000" w:themeColor="text1"/>
        </w:rPr>
      </w:pPr>
      <w:r w:rsidRPr="00A25F84">
        <w:rPr>
          <w:rFonts w:cs="Times New Roman"/>
          <w:b w:val="0"/>
          <w:color w:val="000000" w:themeColor="text1"/>
        </w:rPr>
        <w:t>совершенствование, развитие и эффективное использование материальной базы.</w:t>
      </w:r>
    </w:p>
    <w:p w:rsidR="00B47958" w:rsidRDefault="00B47958" w:rsidP="00624056">
      <w:pPr>
        <w:widowControl w:val="0"/>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 xml:space="preserve">В учреждениях, осуществляющих подготовку спортивного резерва развиваются следующие виды спорта: </w:t>
      </w:r>
      <w:r>
        <w:rPr>
          <w:rFonts w:ascii="Times New Roman" w:eastAsia="Times New Roman" w:hAnsi="Times New Roman" w:cs="Times New Roman"/>
          <w:color w:val="000000" w:themeColor="text1"/>
          <w:sz w:val="24"/>
          <w:szCs w:val="24"/>
          <w:lang w:eastAsia="ru-RU"/>
        </w:rPr>
        <w:t xml:space="preserve">баскетбол, бокс, дзюдо, </w:t>
      </w:r>
      <w:r w:rsidRPr="00C5120B">
        <w:rPr>
          <w:rFonts w:ascii="Times New Roman" w:eastAsia="Times New Roman" w:hAnsi="Times New Roman" w:cs="Times New Roman"/>
          <w:color w:val="000000" w:themeColor="text1"/>
          <w:sz w:val="24"/>
          <w:szCs w:val="24"/>
          <w:lang w:eastAsia="ru-RU"/>
        </w:rPr>
        <w:t>каратэ,</w:t>
      </w:r>
      <w:r>
        <w:rPr>
          <w:rFonts w:ascii="Times New Roman" w:eastAsia="Times New Roman" w:hAnsi="Times New Roman" w:cs="Times New Roman"/>
          <w:color w:val="000000" w:themeColor="text1"/>
          <w:sz w:val="24"/>
          <w:szCs w:val="24"/>
          <w:lang w:eastAsia="ru-RU"/>
        </w:rPr>
        <w:t xml:space="preserve"> киокусинкай,</w:t>
      </w:r>
      <w:r w:rsidRPr="00C5120B">
        <w:rPr>
          <w:rFonts w:ascii="Times New Roman" w:eastAsia="Times New Roman" w:hAnsi="Times New Roman" w:cs="Times New Roman"/>
          <w:color w:val="000000" w:themeColor="text1"/>
          <w:sz w:val="24"/>
          <w:szCs w:val="24"/>
          <w:lang w:eastAsia="ru-RU"/>
        </w:rPr>
        <w:t xml:space="preserve"> конный спорт, легкая атлетика, лыжные гонки, мотоциклетный спорт, настольный теннис, пауэрлифтинг, плавание, полиатлон, прыжки на батуте, рукопашный бой</w:t>
      </w:r>
      <w:r>
        <w:rPr>
          <w:rFonts w:ascii="Times New Roman" w:eastAsia="Times New Roman" w:hAnsi="Times New Roman" w:cs="Times New Roman"/>
          <w:color w:val="000000" w:themeColor="text1"/>
          <w:sz w:val="24"/>
          <w:szCs w:val="24"/>
          <w:lang w:eastAsia="ru-RU"/>
        </w:rPr>
        <w:t>, самбо, спортивная акробатика, спортивная борьба, тяжелая атлетика, футбол, фигурное катание, хоккей.</w:t>
      </w:r>
    </w:p>
    <w:p w:rsidR="00B47958" w:rsidRPr="00C76DA3" w:rsidRDefault="00B47958" w:rsidP="00624056">
      <w:pPr>
        <w:widowControl w:val="0"/>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5116E1">
        <w:rPr>
          <w:rFonts w:ascii="Times New Roman" w:hAnsi="Times New Roman" w:cs="Times New Roman"/>
          <w:color w:val="000000" w:themeColor="text1"/>
          <w:sz w:val="24"/>
          <w:szCs w:val="24"/>
        </w:rPr>
        <w:t xml:space="preserve">В 2022 году на территории города Мегиона и </w:t>
      </w:r>
      <w:r w:rsidR="000675B0">
        <w:rPr>
          <w:rFonts w:ascii="Times New Roman" w:hAnsi="Times New Roman" w:cs="Times New Roman"/>
          <w:color w:val="000000" w:themeColor="text1"/>
          <w:sz w:val="24"/>
          <w:szCs w:val="24"/>
        </w:rPr>
        <w:t>пгт.</w:t>
      </w:r>
      <w:r w:rsidRPr="005116E1">
        <w:rPr>
          <w:rFonts w:ascii="Times New Roman" w:hAnsi="Times New Roman" w:cs="Times New Roman"/>
          <w:color w:val="000000" w:themeColor="text1"/>
          <w:sz w:val="24"/>
          <w:szCs w:val="24"/>
        </w:rPr>
        <w:t xml:space="preserve"> Высок</w:t>
      </w:r>
      <w:r w:rsidR="000675B0">
        <w:rPr>
          <w:rFonts w:ascii="Times New Roman" w:hAnsi="Times New Roman" w:cs="Times New Roman"/>
          <w:color w:val="000000" w:themeColor="text1"/>
          <w:sz w:val="24"/>
          <w:szCs w:val="24"/>
        </w:rPr>
        <w:t>ий</w:t>
      </w:r>
      <w:r w:rsidRPr="005116E1">
        <w:rPr>
          <w:rFonts w:ascii="Times New Roman" w:hAnsi="Times New Roman" w:cs="Times New Roman"/>
          <w:color w:val="000000" w:themeColor="text1"/>
          <w:sz w:val="24"/>
          <w:szCs w:val="24"/>
        </w:rPr>
        <w:t xml:space="preserve"> функционировали 100 спортивных сооружения (2021 год – 102 спортивных сооружения) общей единовременной </w:t>
      </w:r>
      <w:r w:rsidRPr="00E239A0">
        <w:rPr>
          <w:rFonts w:ascii="Times New Roman" w:hAnsi="Times New Roman" w:cs="Times New Roman"/>
          <w:color w:val="000000" w:themeColor="text1"/>
          <w:sz w:val="24"/>
          <w:szCs w:val="24"/>
        </w:rPr>
        <w:t>пропускной способностью 2 739 чел., что на 10 человек больше по сравнению с 2021 годом.</w:t>
      </w:r>
      <w:r w:rsidRPr="005116E1">
        <w:rPr>
          <w:rFonts w:ascii="Times New Roman" w:hAnsi="Times New Roman" w:cs="Times New Roman"/>
          <w:color w:val="000000" w:themeColor="text1"/>
          <w:sz w:val="24"/>
          <w:szCs w:val="24"/>
        </w:rPr>
        <w:t xml:space="preserve"> Увеличение единовременной пропускной способности произошло за счет установки новых современных спортивных тренажерных и турниковых комплексов.</w:t>
      </w:r>
    </w:p>
    <w:p w:rsidR="00B47958" w:rsidRPr="00A25F84" w:rsidRDefault="00B47958" w:rsidP="00624056">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5116E1">
        <w:rPr>
          <w:rFonts w:ascii="Times New Roman" w:eastAsia="Calibri" w:hAnsi="Times New Roman" w:cs="Times New Roman"/>
          <w:color w:val="000000" w:themeColor="text1"/>
          <w:sz w:val="24"/>
          <w:szCs w:val="24"/>
        </w:rPr>
        <w:t>Численность населения, систематически занимающегося</w:t>
      </w:r>
      <w:r w:rsidR="000675B0">
        <w:rPr>
          <w:rFonts w:ascii="Times New Roman" w:eastAsia="Calibri" w:hAnsi="Times New Roman" w:cs="Times New Roman"/>
          <w:color w:val="000000" w:themeColor="text1"/>
          <w:sz w:val="24"/>
          <w:szCs w:val="24"/>
        </w:rPr>
        <w:t xml:space="preserve"> физической культурой и спортом</w:t>
      </w:r>
      <w:r w:rsidRPr="005116E1">
        <w:rPr>
          <w:rFonts w:ascii="Times New Roman" w:eastAsia="Calibri" w:hAnsi="Times New Roman" w:cs="Times New Roman"/>
          <w:color w:val="000000" w:themeColor="text1"/>
          <w:sz w:val="24"/>
          <w:szCs w:val="24"/>
        </w:rPr>
        <w:t xml:space="preserve"> в городе Мегионе и </w:t>
      </w:r>
      <w:r w:rsidR="0074434F">
        <w:rPr>
          <w:rFonts w:ascii="Times New Roman" w:eastAsia="Calibri" w:hAnsi="Times New Roman" w:cs="Times New Roman"/>
          <w:color w:val="000000" w:themeColor="text1"/>
          <w:sz w:val="24"/>
          <w:szCs w:val="24"/>
        </w:rPr>
        <w:t>пгт.</w:t>
      </w:r>
      <w:r w:rsidRPr="005116E1">
        <w:rPr>
          <w:rFonts w:ascii="Times New Roman" w:eastAsia="Calibri" w:hAnsi="Times New Roman" w:cs="Times New Roman"/>
          <w:color w:val="000000" w:themeColor="text1"/>
          <w:sz w:val="24"/>
          <w:szCs w:val="24"/>
        </w:rPr>
        <w:t xml:space="preserve"> Высокий состав</w:t>
      </w:r>
      <w:r w:rsidR="000675B0">
        <w:rPr>
          <w:rFonts w:ascii="Times New Roman" w:eastAsia="Calibri" w:hAnsi="Times New Roman" w:cs="Times New Roman"/>
          <w:color w:val="000000" w:themeColor="text1"/>
          <w:sz w:val="24"/>
          <w:szCs w:val="24"/>
        </w:rPr>
        <w:t>ляет</w:t>
      </w:r>
      <w:r w:rsidRPr="005116E1">
        <w:rPr>
          <w:rFonts w:ascii="Times New Roman" w:eastAsia="Calibri" w:hAnsi="Times New Roman" w:cs="Times New Roman"/>
          <w:color w:val="000000" w:themeColor="text1"/>
          <w:sz w:val="24"/>
          <w:szCs w:val="24"/>
        </w:rPr>
        <w:t xml:space="preserve"> 27 395 чел., что составляет 54% от </w:t>
      </w:r>
      <w:r w:rsidRPr="005116E1">
        <w:rPr>
          <w:rFonts w:ascii="Times New Roman" w:eastAsia="Calibri" w:hAnsi="Times New Roman" w:cs="Times New Roman"/>
          <w:color w:val="000000" w:themeColor="text1"/>
          <w:sz w:val="24"/>
          <w:szCs w:val="24"/>
        </w:rPr>
        <w:lastRenderedPageBreak/>
        <w:t>количества жителей в возрасте от 3 до 79 лет. Доля населения систематически занимающегося физической культурой и спортом, увеличилась на 5,3% по сравнению с 202</w:t>
      </w:r>
      <w:r w:rsidR="000675B0">
        <w:rPr>
          <w:rFonts w:ascii="Times New Roman" w:eastAsia="Calibri" w:hAnsi="Times New Roman" w:cs="Times New Roman"/>
          <w:color w:val="000000" w:themeColor="text1"/>
          <w:sz w:val="24"/>
          <w:szCs w:val="24"/>
        </w:rPr>
        <w:t>1</w:t>
      </w:r>
      <w:r w:rsidRPr="005116E1">
        <w:rPr>
          <w:rFonts w:ascii="Times New Roman" w:eastAsia="Calibri" w:hAnsi="Times New Roman" w:cs="Times New Roman"/>
          <w:color w:val="000000" w:themeColor="text1"/>
          <w:sz w:val="24"/>
          <w:szCs w:val="24"/>
        </w:rPr>
        <w:t xml:space="preserve"> годом.</w:t>
      </w:r>
    </w:p>
    <w:p w:rsidR="00B47958" w:rsidRPr="00A25F84" w:rsidRDefault="00B47958" w:rsidP="00624056">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В</w:t>
      </w:r>
      <w:r w:rsidRPr="00A25F84">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2</w:t>
      </w:r>
      <w:r w:rsidRPr="00A25F84">
        <w:rPr>
          <w:rFonts w:ascii="Times New Roman" w:hAnsi="Times New Roman" w:cs="Times New Roman"/>
          <w:color w:val="000000" w:themeColor="text1"/>
          <w:sz w:val="24"/>
          <w:szCs w:val="24"/>
        </w:rPr>
        <w:t xml:space="preserve"> году была продолжена работа по развитию и популяризации видов спорта, развивающихся на территории города. </w:t>
      </w:r>
    </w:p>
    <w:p w:rsidR="00B47958" w:rsidRPr="00A25F84" w:rsidRDefault="00B47958" w:rsidP="00624056">
      <w:pPr>
        <w:widowControl w:val="0"/>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936F64">
        <w:rPr>
          <w:rFonts w:ascii="Times New Roman" w:hAnsi="Times New Roman" w:cs="Times New Roman"/>
          <w:color w:val="000000" w:themeColor="text1"/>
          <w:sz w:val="24"/>
          <w:szCs w:val="24"/>
        </w:rPr>
        <w:t xml:space="preserve">В рамках утвержденного Единого календарного плана спортивных </w:t>
      </w:r>
      <w:r w:rsidR="009868E6">
        <w:rPr>
          <w:rFonts w:ascii="Times New Roman" w:hAnsi="Times New Roman" w:cs="Times New Roman"/>
          <w:color w:val="000000" w:themeColor="text1"/>
          <w:sz w:val="24"/>
          <w:szCs w:val="24"/>
        </w:rPr>
        <w:t>и массовых мероприятий проведено</w:t>
      </w:r>
      <w:r w:rsidRPr="00936F64">
        <w:rPr>
          <w:rFonts w:ascii="Times New Roman" w:hAnsi="Times New Roman" w:cs="Times New Roman"/>
          <w:color w:val="000000" w:themeColor="text1"/>
          <w:sz w:val="24"/>
          <w:szCs w:val="24"/>
        </w:rPr>
        <w:t xml:space="preserve"> 168 (20</w:t>
      </w:r>
      <w:r w:rsidR="009868E6">
        <w:rPr>
          <w:rFonts w:ascii="Times New Roman" w:hAnsi="Times New Roman" w:cs="Times New Roman"/>
          <w:color w:val="000000" w:themeColor="text1"/>
          <w:sz w:val="24"/>
          <w:szCs w:val="24"/>
        </w:rPr>
        <w:t xml:space="preserve">21 год </w:t>
      </w:r>
      <w:r w:rsidR="00A26C7D">
        <w:rPr>
          <w:rFonts w:ascii="Times New Roman" w:hAnsi="Times New Roman" w:cs="Times New Roman"/>
          <w:color w:val="000000" w:themeColor="text1"/>
          <w:sz w:val="24"/>
          <w:szCs w:val="24"/>
        </w:rPr>
        <w:t>–</w:t>
      </w:r>
      <w:r w:rsidR="009868E6">
        <w:rPr>
          <w:rFonts w:ascii="Times New Roman" w:hAnsi="Times New Roman" w:cs="Times New Roman"/>
          <w:color w:val="000000" w:themeColor="text1"/>
          <w:sz w:val="24"/>
          <w:szCs w:val="24"/>
        </w:rPr>
        <w:t xml:space="preserve"> 161) спортивно-массовых мероприятий</w:t>
      </w:r>
      <w:r w:rsidRPr="00936F64">
        <w:rPr>
          <w:rFonts w:ascii="Times New Roman" w:hAnsi="Times New Roman" w:cs="Times New Roman"/>
          <w:color w:val="000000" w:themeColor="text1"/>
          <w:sz w:val="24"/>
          <w:szCs w:val="24"/>
        </w:rPr>
        <w:t xml:space="preserve">, в </w:t>
      </w:r>
      <w:r w:rsidR="009868E6">
        <w:rPr>
          <w:rFonts w:ascii="Times New Roman" w:hAnsi="Times New Roman" w:cs="Times New Roman"/>
          <w:color w:val="000000" w:themeColor="text1"/>
          <w:sz w:val="24"/>
          <w:szCs w:val="24"/>
        </w:rPr>
        <w:t xml:space="preserve">которых приняли </w:t>
      </w:r>
      <w:r w:rsidR="00E7232E">
        <w:rPr>
          <w:rFonts w:ascii="Times New Roman" w:hAnsi="Times New Roman" w:cs="Times New Roman"/>
          <w:color w:val="000000" w:themeColor="text1"/>
          <w:sz w:val="24"/>
          <w:szCs w:val="24"/>
        </w:rPr>
        <w:t xml:space="preserve">участие </w:t>
      </w:r>
      <w:r w:rsidR="00E7232E" w:rsidRPr="00936F64">
        <w:rPr>
          <w:rFonts w:ascii="Times New Roman" w:hAnsi="Times New Roman" w:cs="Times New Roman"/>
          <w:color w:val="000000" w:themeColor="text1"/>
          <w:sz w:val="24"/>
          <w:szCs w:val="24"/>
        </w:rPr>
        <w:t>7</w:t>
      </w:r>
      <w:r w:rsidRPr="00936F64">
        <w:rPr>
          <w:rFonts w:ascii="Times New Roman" w:hAnsi="Times New Roman" w:cs="Times New Roman"/>
          <w:color w:val="000000" w:themeColor="text1"/>
          <w:sz w:val="24"/>
          <w:szCs w:val="24"/>
        </w:rPr>
        <w:t xml:space="preserve"> 028 </w:t>
      </w:r>
      <w:r w:rsidR="009868E6">
        <w:rPr>
          <w:rFonts w:ascii="Times New Roman" w:hAnsi="Times New Roman" w:cs="Times New Roman"/>
          <w:color w:val="000000" w:themeColor="text1"/>
          <w:sz w:val="24"/>
          <w:szCs w:val="24"/>
        </w:rPr>
        <w:t xml:space="preserve">человек </w:t>
      </w:r>
      <w:r w:rsidRPr="00936F64">
        <w:rPr>
          <w:rFonts w:ascii="Times New Roman" w:hAnsi="Times New Roman" w:cs="Times New Roman"/>
          <w:color w:val="000000" w:themeColor="text1"/>
          <w:sz w:val="24"/>
          <w:szCs w:val="24"/>
        </w:rPr>
        <w:t xml:space="preserve">(2021 год </w:t>
      </w:r>
      <w:r w:rsidR="00A26C7D" w:rsidRPr="00A26C7D">
        <w:rPr>
          <w:rFonts w:ascii="Times New Roman" w:hAnsi="Times New Roman" w:cs="Times New Roman"/>
          <w:color w:val="000000" w:themeColor="text1"/>
          <w:sz w:val="24"/>
          <w:szCs w:val="24"/>
        </w:rPr>
        <w:t>–</w:t>
      </w:r>
      <w:r w:rsidRPr="00936F64">
        <w:rPr>
          <w:rFonts w:ascii="Times New Roman" w:hAnsi="Times New Roman" w:cs="Times New Roman"/>
          <w:color w:val="000000" w:themeColor="text1"/>
          <w:sz w:val="24"/>
          <w:szCs w:val="24"/>
        </w:rPr>
        <w:t xml:space="preserve"> 6 944), в том числе 5 628 детей и подростков в возра</w:t>
      </w:r>
      <w:r w:rsidR="000517F2">
        <w:rPr>
          <w:rFonts w:ascii="Times New Roman" w:hAnsi="Times New Roman" w:cs="Times New Roman"/>
          <w:color w:val="000000" w:themeColor="text1"/>
          <w:sz w:val="24"/>
          <w:szCs w:val="24"/>
        </w:rPr>
        <w:t>сте до 18 лет (2021 год – 5 559</w:t>
      </w:r>
      <w:r w:rsidRPr="00936F64">
        <w:rPr>
          <w:rFonts w:ascii="Times New Roman" w:hAnsi="Times New Roman" w:cs="Times New Roman"/>
          <w:color w:val="000000" w:themeColor="text1"/>
          <w:sz w:val="24"/>
          <w:szCs w:val="24"/>
        </w:rPr>
        <w:t>).</w:t>
      </w:r>
    </w:p>
    <w:p w:rsidR="00FC0533" w:rsidRPr="00B47958" w:rsidRDefault="00D07563" w:rsidP="00624056">
      <w:pPr>
        <w:pStyle w:val="aa"/>
        <w:widowControl w:val="0"/>
        <w:shd w:val="clear" w:color="auto" w:fill="FFFFFF" w:themeFill="background1"/>
        <w:ind w:firstLine="709"/>
        <w:jc w:val="right"/>
        <w:rPr>
          <w:sz w:val="24"/>
          <w:szCs w:val="24"/>
        </w:rPr>
      </w:pPr>
      <w:r w:rsidRPr="00B47958">
        <w:rPr>
          <w:sz w:val="24"/>
          <w:szCs w:val="24"/>
        </w:rPr>
        <w:t xml:space="preserve">Таблица </w:t>
      </w:r>
      <w:r w:rsidR="001027EB">
        <w:rPr>
          <w:sz w:val="24"/>
          <w:szCs w:val="24"/>
        </w:rPr>
        <w:t>6</w:t>
      </w:r>
    </w:p>
    <w:p w:rsidR="00D07563" w:rsidRPr="00B47958" w:rsidRDefault="00D07563" w:rsidP="00624056">
      <w:pPr>
        <w:widowControl w:val="0"/>
        <w:spacing w:after="0" w:line="240" w:lineRule="auto"/>
        <w:ind w:firstLine="709"/>
        <w:jc w:val="center"/>
        <w:rPr>
          <w:rFonts w:ascii="Times New Roman" w:hAnsi="Times New Roman" w:cs="Times New Roman"/>
          <w:sz w:val="24"/>
          <w:szCs w:val="24"/>
        </w:rPr>
      </w:pPr>
      <w:r w:rsidRPr="00B47958">
        <w:rPr>
          <w:rFonts w:ascii="Times New Roman" w:hAnsi="Times New Roman" w:cs="Times New Roman"/>
          <w:sz w:val="24"/>
          <w:szCs w:val="24"/>
        </w:rPr>
        <w:t>Показатели по проведенным мероприятиям</w:t>
      </w:r>
    </w:p>
    <w:p w:rsidR="00FC0533" w:rsidRPr="00B47958" w:rsidRDefault="00FC0533" w:rsidP="00624056">
      <w:pPr>
        <w:pStyle w:val="aa"/>
        <w:widowControl w:val="0"/>
        <w:shd w:val="clear" w:color="auto" w:fill="FFFFFF" w:themeFill="background1"/>
        <w:ind w:firstLine="709"/>
        <w:jc w:val="right"/>
        <w:rPr>
          <w:sz w:val="24"/>
          <w:szCs w:val="24"/>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043"/>
        <w:gridCol w:w="1043"/>
        <w:gridCol w:w="1043"/>
        <w:gridCol w:w="1043"/>
        <w:gridCol w:w="1043"/>
        <w:gridCol w:w="1134"/>
      </w:tblGrid>
      <w:tr w:rsidR="00B47958" w:rsidRPr="00B47958" w:rsidTr="00F669C0">
        <w:trPr>
          <w:trHeight w:val="108"/>
          <w:tblHeader/>
        </w:trPr>
        <w:tc>
          <w:tcPr>
            <w:tcW w:w="3289"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Показатели</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hAnsi="Times New Roman" w:cs="Times New Roman"/>
                <w:sz w:val="20"/>
                <w:szCs w:val="20"/>
              </w:rPr>
              <w:t>2018 год</w:t>
            </w:r>
          </w:p>
        </w:tc>
        <w:tc>
          <w:tcPr>
            <w:tcW w:w="1043" w:type="dxa"/>
            <w:vAlign w:val="center"/>
          </w:tcPr>
          <w:p w:rsidR="00B47958" w:rsidRPr="00B47958" w:rsidRDefault="00B47958" w:rsidP="00624056">
            <w:pPr>
              <w:widowControl w:val="0"/>
              <w:shd w:val="clear" w:color="auto" w:fill="FFFFFF" w:themeFill="background1"/>
              <w:spacing w:after="0" w:line="240" w:lineRule="auto"/>
              <w:rPr>
                <w:rFonts w:ascii="Times New Roman" w:eastAsia="Times New Roman" w:hAnsi="Times New Roman" w:cs="Times New Roman"/>
                <w:sz w:val="20"/>
                <w:szCs w:val="20"/>
                <w:lang w:eastAsia="ru-RU"/>
              </w:rPr>
            </w:pPr>
            <w:r w:rsidRPr="00B47958">
              <w:rPr>
                <w:rFonts w:ascii="Times New Roman" w:hAnsi="Times New Roman" w:cs="Times New Roman"/>
                <w:sz w:val="20"/>
                <w:szCs w:val="20"/>
              </w:rPr>
              <w:t>2019 год</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2020 год</w:t>
            </w:r>
          </w:p>
        </w:tc>
        <w:tc>
          <w:tcPr>
            <w:tcW w:w="1043" w:type="dxa"/>
            <w:vAlign w:val="center"/>
          </w:tcPr>
          <w:p w:rsidR="00B47958" w:rsidRPr="00B47958" w:rsidRDefault="00B47958" w:rsidP="00624056">
            <w:pPr>
              <w:widowControl w:val="0"/>
              <w:shd w:val="clear" w:color="auto" w:fill="FFFFFF" w:themeFill="background1"/>
              <w:spacing w:after="0" w:line="240" w:lineRule="auto"/>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2021 год</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hAnsi="Times New Roman" w:cs="Times New Roman"/>
                <w:sz w:val="20"/>
                <w:szCs w:val="20"/>
              </w:rPr>
            </w:pPr>
            <w:r w:rsidRPr="00B47958">
              <w:rPr>
                <w:rFonts w:ascii="Times New Roman" w:hAnsi="Times New Roman" w:cs="Times New Roman"/>
                <w:sz w:val="20"/>
                <w:szCs w:val="20"/>
              </w:rPr>
              <w:t>2022 год</w:t>
            </w:r>
          </w:p>
        </w:tc>
        <w:tc>
          <w:tcPr>
            <w:tcW w:w="1134"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 2022 к 2021</w:t>
            </w:r>
          </w:p>
        </w:tc>
      </w:tr>
      <w:tr w:rsidR="00B47958" w:rsidRPr="00B47958" w:rsidTr="00F669C0">
        <w:trPr>
          <w:trHeight w:val="373"/>
        </w:trPr>
        <w:tc>
          <w:tcPr>
            <w:tcW w:w="3289" w:type="dxa"/>
            <w:vAlign w:val="center"/>
          </w:tcPr>
          <w:p w:rsidR="00B47958" w:rsidRPr="00B47958" w:rsidRDefault="00B47958"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Муниципальные мероприятия, единиц</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188</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192</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B47958">
              <w:rPr>
                <w:rFonts w:ascii="Times New Roman" w:eastAsia="Times New Roman" w:hAnsi="Times New Roman" w:cs="Times New Roman"/>
                <w:sz w:val="24"/>
                <w:szCs w:val="24"/>
                <w:lang w:val="en-US" w:eastAsia="ru-RU"/>
              </w:rPr>
              <w:t>71</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161</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hAnsi="Times New Roman" w:cs="Times New Roman"/>
                <w:sz w:val="24"/>
                <w:szCs w:val="24"/>
              </w:rPr>
            </w:pPr>
            <w:r w:rsidRPr="00B47958">
              <w:rPr>
                <w:rFonts w:ascii="Times New Roman" w:hAnsi="Times New Roman" w:cs="Times New Roman"/>
                <w:sz w:val="24"/>
                <w:szCs w:val="24"/>
              </w:rPr>
              <w:t>168</w:t>
            </w:r>
          </w:p>
        </w:tc>
        <w:tc>
          <w:tcPr>
            <w:tcW w:w="1134"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104,3</w:t>
            </w:r>
          </w:p>
        </w:tc>
      </w:tr>
      <w:tr w:rsidR="00B47958" w:rsidRPr="00B47958" w:rsidTr="00F669C0">
        <w:trPr>
          <w:trHeight w:val="108"/>
        </w:trPr>
        <w:tc>
          <w:tcPr>
            <w:tcW w:w="3289" w:type="dxa"/>
            <w:vAlign w:val="center"/>
          </w:tcPr>
          <w:p w:rsidR="00B47958" w:rsidRPr="00B47958" w:rsidRDefault="00B47958"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В них приняли участие, человек, всего</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12573</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13165</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11 556</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6 944</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hAnsi="Times New Roman" w:cs="Times New Roman"/>
                <w:sz w:val="24"/>
                <w:szCs w:val="24"/>
              </w:rPr>
            </w:pPr>
            <w:r w:rsidRPr="00B47958">
              <w:rPr>
                <w:rFonts w:ascii="Times New Roman" w:hAnsi="Times New Roman" w:cs="Times New Roman"/>
                <w:sz w:val="24"/>
                <w:szCs w:val="24"/>
              </w:rPr>
              <w:t>7 028</w:t>
            </w:r>
          </w:p>
        </w:tc>
        <w:tc>
          <w:tcPr>
            <w:tcW w:w="1134"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101,2</w:t>
            </w:r>
          </w:p>
        </w:tc>
      </w:tr>
      <w:tr w:rsidR="00B47958" w:rsidRPr="00B47958" w:rsidTr="00F669C0">
        <w:trPr>
          <w:trHeight w:val="108"/>
        </w:trPr>
        <w:tc>
          <w:tcPr>
            <w:tcW w:w="3289" w:type="dxa"/>
            <w:vAlign w:val="center"/>
          </w:tcPr>
          <w:p w:rsidR="00B47958" w:rsidRPr="00B47958" w:rsidRDefault="00B47958"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Численность участников до 18 лет, человек</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9544</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9859</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10 109</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5 559</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hAnsi="Times New Roman" w:cs="Times New Roman"/>
                <w:sz w:val="24"/>
                <w:szCs w:val="24"/>
              </w:rPr>
            </w:pPr>
            <w:r w:rsidRPr="00B47958">
              <w:rPr>
                <w:rFonts w:ascii="Times New Roman" w:hAnsi="Times New Roman" w:cs="Times New Roman"/>
                <w:sz w:val="24"/>
                <w:szCs w:val="24"/>
              </w:rPr>
              <w:t>5 628</w:t>
            </w:r>
          </w:p>
        </w:tc>
        <w:tc>
          <w:tcPr>
            <w:tcW w:w="1134"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101,2</w:t>
            </w:r>
          </w:p>
        </w:tc>
      </w:tr>
      <w:tr w:rsidR="00B47958" w:rsidRPr="00B47958" w:rsidTr="00F669C0">
        <w:trPr>
          <w:trHeight w:val="108"/>
        </w:trPr>
        <w:tc>
          <w:tcPr>
            <w:tcW w:w="3289" w:type="dxa"/>
            <w:vAlign w:val="center"/>
          </w:tcPr>
          <w:p w:rsidR="00B47958" w:rsidRPr="00B47958" w:rsidRDefault="00B47958"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Численность участников старше 18 лет, человек</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3029</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3 306</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B47958">
              <w:rPr>
                <w:rFonts w:ascii="Times New Roman" w:eastAsia="Times New Roman" w:hAnsi="Times New Roman" w:cs="Times New Roman"/>
                <w:sz w:val="24"/>
                <w:szCs w:val="24"/>
                <w:lang w:val="en-US" w:eastAsia="ru-RU"/>
              </w:rPr>
              <w:t>1 447</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1 385</w:t>
            </w:r>
          </w:p>
        </w:tc>
        <w:tc>
          <w:tcPr>
            <w:tcW w:w="1043"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hAnsi="Times New Roman" w:cs="Times New Roman"/>
                <w:sz w:val="24"/>
                <w:szCs w:val="24"/>
              </w:rPr>
            </w:pPr>
            <w:r w:rsidRPr="00B47958">
              <w:rPr>
                <w:rFonts w:ascii="Times New Roman" w:hAnsi="Times New Roman" w:cs="Times New Roman"/>
                <w:sz w:val="24"/>
                <w:szCs w:val="24"/>
              </w:rPr>
              <w:t>1 400</w:t>
            </w:r>
          </w:p>
        </w:tc>
        <w:tc>
          <w:tcPr>
            <w:tcW w:w="1134"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101,1</w:t>
            </w:r>
          </w:p>
        </w:tc>
      </w:tr>
    </w:tbl>
    <w:p w:rsidR="00045657" w:rsidRPr="00B47958" w:rsidRDefault="00045657" w:rsidP="00624056">
      <w:pPr>
        <w:widowControl w:val="0"/>
        <w:shd w:val="clear" w:color="auto" w:fill="FFFFFF" w:themeFill="background1"/>
        <w:spacing w:after="0" w:line="240" w:lineRule="auto"/>
        <w:ind w:firstLine="709"/>
        <w:jc w:val="both"/>
        <w:rPr>
          <w:rFonts w:ascii="Times New Roman" w:eastAsia="Times New Roman" w:hAnsi="Times New Roman" w:cs="Times New Roman"/>
          <w:spacing w:val="3"/>
          <w:sz w:val="24"/>
          <w:szCs w:val="24"/>
          <w:lang w:eastAsia="ru-RU"/>
        </w:rPr>
      </w:pPr>
    </w:p>
    <w:p w:rsidR="00B47958" w:rsidRPr="00A25F84" w:rsidRDefault="00B47958" w:rsidP="00624056">
      <w:pPr>
        <w:widowControl w:val="0"/>
        <w:shd w:val="clear" w:color="auto" w:fill="FFFFFF" w:themeFill="background1"/>
        <w:spacing w:after="0" w:line="240" w:lineRule="auto"/>
        <w:ind w:firstLine="709"/>
        <w:jc w:val="both"/>
        <w:rPr>
          <w:rFonts w:ascii="Times New Roman" w:eastAsia="Calibri" w:hAnsi="Times New Roman" w:cs="Times New Roman"/>
          <w:sz w:val="24"/>
          <w:szCs w:val="24"/>
          <w:lang w:eastAsia="ru-RU"/>
        </w:rPr>
      </w:pPr>
      <w:r w:rsidRPr="00A25F84">
        <w:rPr>
          <w:rFonts w:ascii="Times New Roman" w:eastAsia="Times New Roman" w:hAnsi="Times New Roman" w:cs="Times New Roman"/>
          <w:color w:val="000000" w:themeColor="text1"/>
          <w:sz w:val="24"/>
          <w:szCs w:val="24"/>
          <w:lang w:eastAsia="ru-RU"/>
        </w:rPr>
        <w:t>В 202</w:t>
      </w:r>
      <w:r>
        <w:rPr>
          <w:rFonts w:ascii="Times New Roman" w:eastAsia="Times New Roman" w:hAnsi="Times New Roman" w:cs="Times New Roman"/>
          <w:color w:val="000000" w:themeColor="text1"/>
          <w:sz w:val="24"/>
          <w:szCs w:val="24"/>
          <w:lang w:eastAsia="ru-RU"/>
        </w:rPr>
        <w:t>2</w:t>
      </w:r>
      <w:r w:rsidRPr="00A25F84">
        <w:rPr>
          <w:rFonts w:ascii="Times New Roman" w:eastAsia="Times New Roman" w:hAnsi="Times New Roman" w:cs="Times New Roman"/>
          <w:color w:val="000000" w:themeColor="text1"/>
          <w:sz w:val="24"/>
          <w:szCs w:val="24"/>
          <w:lang w:eastAsia="ru-RU"/>
        </w:rPr>
        <w:t xml:space="preserve"> году мегионские спортсмены приняли участие в выездных соревнованиях межмуниципального, окружного, всероссийского и международного уровней. </w:t>
      </w:r>
    </w:p>
    <w:p w:rsidR="00FC0533" w:rsidRPr="00B47958" w:rsidRDefault="00D0756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 xml:space="preserve">Таблица </w:t>
      </w:r>
      <w:r w:rsidR="001027EB">
        <w:rPr>
          <w:rFonts w:ascii="Times New Roman" w:eastAsia="Times New Roman" w:hAnsi="Times New Roman" w:cs="Times New Roman"/>
          <w:sz w:val="24"/>
          <w:szCs w:val="24"/>
          <w:lang w:eastAsia="ru-RU"/>
        </w:rPr>
        <w:t>7</w:t>
      </w:r>
    </w:p>
    <w:p w:rsidR="00D07563" w:rsidRPr="00B47958" w:rsidRDefault="00D0756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940"/>
        <w:gridCol w:w="940"/>
        <w:gridCol w:w="940"/>
        <w:gridCol w:w="940"/>
        <w:gridCol w:w="940"/>
        <w:gridCol w:w="941"/>
      </w:tblGrid>
      <w:tr w:rsidR="00B47958" w:rsidRPr="00B47958" w:rsidTr="001B41EA">
        <w:trPr>
          <w:trHeight w:val="425"/>
        </w:trPr>
        <w:tc>
          <w:tcPr>
            <w:tcW w:w="3856"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Показатели</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hAnsi="Times New Roman" w:cs="Times New Roman"/>
                <w:sz w:val="20"/>
                <w:szCs w:val="20"/>
              </w:rPr>
              <w:t>2018 год</w:t>
            </w:r>
          </w:p>
        </w:tc>
        <w:tc>
          <w:tcPr>
            <w:tcW w:w="940" w:type="dxa"/>
            <w:vAlign w:val="center"/>
          </w:tcPr>
          <w:p w:rsidR="00B47958" w:rsidRPr="00B47958" w:rsidRDefault="00B47958" w:rsidP="00624056">
            <w:pPr>
              <w:pStyle w:val="aa"/>
              <w:widowControl w:val="0"/>
              <w:shd w:val="clear" w:color="auto" w:fill="FFFFFF" w:themeFill="background1"/>
              <w:rPr>
                <w:sz w:val="20"/>
                <w:szCs w:val="20"/>
                <w:lang w:eastAsia="ru-RU"/>
              </w:rPr>
            </w:pPr>
            <w:r w:rsidRPr="00B47958">
              <w:rPr>
                <w:sz w:val="20"/>
                <w:szCs w:val="20"/>
              </w:rPr>
              <w:t>2019 год</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2020 год</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2021 год</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2022 год</w:t>
            </w:r>
          </w:p>
        </w:tc>
        <w:tc>
          <w:tcPr>
            <w:tcW w:w="941"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47958">
              <w:rPr>
                <w:rFonts w:ascii="Times New Roman" w:eastAsia="Times New Roman" w:hAnsi="Times New Roman" w:cs="Times New Roman"/>
                <w:sz w:val="20"/>
                <w:szCs w:val="20"/>
                <w:lang w:eastAsia="ru-RU"/>
              </w:rPr>
              <w:t>%, 2022 к 2021</w:t>
            </w:r>
          </w:p>
        </w:tc>
      </w:tr>
      <w:tr w:rsidR="00B47958" w:rsidRPr="00B47958" w:rsidTr="00EC7129">
        <w:trPr>
          <w:trHeight w:val="415"/>
        </w:trPr>
        <w:tc>
          <w:tcPr>
            <w:tcW w:w="3856" w:type="dxa"/>
            <w:vAlign w:val="center"/>
          </w:tcPr>
          <w:p w:rsidR="00B47958" w:rsidRPr="00B47958" w:rsidRDefault="00B47958"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Выездные мероприятия, единиц</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hAnsi="Times New Roman" w:cs="Times New Roman"/>
                <w:sz w:val="24"/>
                <w:szCs w:val="24"/>
                <w:lang w:eastAsia="ru-RU"/>
              </w:rPr>
              <w:t>266</w:t>
            </w:r>
          </w:p>
        </w:tc>
        <w:tc>
          <w:tcPr>
            <w:tcW w:w="940" w:type="dxa"/>
            <w:vAlign w:val="center"/>
          </w:tcPr>
          <w:p w:rsidR="00B47958" w:rsidRPr="00B47958" w:rsidRDefault="00B47958" w:rsidP="00624056">
            <w:pPr>
              <w:pStyle w:val="aa"/>
              <w:widowControl w:val="0"/>
              <w:shd w:val="clear" w:color="auto" w:fill="FFFFFF" w:themeFill="background1"/>
              <w:jc w:val="center"/>
              <w:rPr>
                <w:sz w:val="24"/>
                <w:szCs w:val="24"/>
                <w:lang w:eastAsia="ru-RU"/>
              </w:rPr>
            </w:pPr>
            <w:r w:rsidRPr="00B47958">
              <w:rPr>
                <w:rFonts w:eastAsia="Times New Roman"/>
                <w:sz w:val="24"/>
                <w:szCs w:val="24"/>
                <w:lang w:eastAsia="ru-RU"/>
              </w:rPr>
              <w:t>227</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84</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188</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167</w:t>
            </w:r>
          </w:p>
        </w:tc>
        <w:tc>
          <w:tcPr>
            <w:tcW w:w="941"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88,8</w:t>
            </w:r>
          </w:p>
        </w:tc>
      </w:tr>
      <w:tr w:rsidR="00B47958" w:rsidRPr="00B47958" w:rsidTr="00EC7129">
        <w:trPr>
          <w:trHeight w:val="552"/>
        </w:trPr>
        <w:tc>
          <w:tcPr>
            <w:tcW w:w="3856" w:type="dxa"/>
            <w:vAlign w:val="center"/>
          </w:tcPr>
          <w:p w:rsidR="00B47958" w:rsidRPr="00B47958" w:rsidRDefault="00B47958"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В них приняло участие, человек, всего</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hAnsi="Times New Roman" w:cs="Times New Roman"/>
                <w:sz w:val="24"/>
                <w:szCs w:val="24"/>
                <w:lang w:eastAsia="ru-RU"/>
              </w:rPr>
              <w:t>3287</w:t>
            </w:r>
          </w:p>
        </w:tc>
        <w:tc>
          <w:tcPr>
            <w:tcW w:w="940" w:type="dxa"/>
            <w:vAlign w:val="center"/>
          </w:tcPr>
          <w:p w:rsidR="00B47958" w:rsidRPr="00B47958" w:rsidRDefault="00B47958" w:rsidP="00624056">
            <w:pPr>
              <w:pStyle w:val="aa"/>
              <w:widowControl w:val="0"/>
              <w:shd w:val="clear" w:color="auto" w:fill="FFFFFF" w:themeFill="background1"/>
              <w:jc w:val="center"/>
              <w:rPr>
                <w:sz w:val="24"/>
                <w:szCs w:val="24"/>
                <w:lang w:eastAsia="ru-RU"/>
              </w:rPr>
            </w:pPr>
            <w:r w:rsidRPr="00B47958">
              <w:rPr>
                <w:rFonts w:eastAsia="Times New Roman"/>
                <w:sz w:val="24"/>
                <w:szCs w:val="24"/>
                <w:lang w:eastAsia="ru-RU"/>
              </w:rPr>
              <w:t>2845</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667</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1 835</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1 705</w:t>
            </w:r>
          </w:p>
        </w:tc>
        <w:tc>
          <w:tcPr>
            <w:tcW w:w="941"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92,9</w:t>
            </w:r>
          </w:p>
        </w:tc>
      </w:tr>
      <w:tr w:rsidR="00B47958" w:rsidRPr="00B47958" w:rsidTr="00EC7129">
        <w:trPr>
          <w:trHeight w:val="425"/>
        </w:trPr>
        <w:tc>
          <w:tcPr>
            <w:tcW w:w="3856" w:type="dxa"/>
            <w:vAlign w:val="center"/>
          </w:tcPr>
          <w:p w:rsidR="00B47958" w:rsidRPr="00B47958" w:rsidRDefault="00B47958"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Количество до 18 лет, человек</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hAnsi="Times New Roman" w:cs="Times New Roman"/>
                <w:sz w:val="24"/>
                <w:szCs w:val="24"/>
                <w:lang w:eastAsia="ru-RU"/>
              </w:rPr>
              <w:t>2955</w:t>
            </w:r>
          </w:p>
        </w:tc>
        <w:tc>
          <w:tcPr>
            <w:tcW w:w="940" w:type="dxa"/>
            <w:vAlign w:val="center"/>
          </w:tcPr>
          <w:p w:rsidR="00B47958" w:rsidRPr="00B47958" w:rsidRDefault="00B47958" w:rsidP="00624056">
            <w:pPr>
              <w:pStyle w:val="aa"/>
              <w:widowControl w:val="0"/>
              <w:shd w:val="clear" w:color="auto" w:fill="FFFFFF" w:themeFill="background1"/>
              <w:jc w:val="center"/>
              <w:rPr>
                <w:sz w:val="24"/>
                <w:szCs w:val="24"/>
                <w:lang w:eastAsia="ru-RU"/>
              </w:rPr>
            </w:pPr>
            <w:r w:rsidRPr="00B47958">
              <w:rPr>
                <w:rFonts w:eastAsia="Times New Roman"/>
                <w:sz w:val="24"/>
                <w:szCs w:val="24"/>
                <w:lang w:eastAsia="ru-RU"/>
              </w:rPr>
              <w:t>2567</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611</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1 464</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1 493</w:t>
            </w:r>
          </w:p>
        </w:tc>
        <w:tc>
          <w:tcPr>
            <w:tcW w:w="941"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102,0</w:t>
            </w:r>
          </w:p>
        </w:tc>
      </w:tr>
      <w:tr w:rsidR="00B47958" w:rsidRPr="00B47958" w:rsidTr="00EC7129">
        <w:trPr>
          <w:trHeight w:val="425"/>
        </w:trPr>
        <w:tc>
          <w:tcPr>
            <w:tcW w:w="3856" w:type="dxa"/>
            <w:vAlign w:val="center"/>
          </w:tcPr>
          <w:p w:rsidR="00B47958" w:rsidRPr="00B47958" w:rsidRDefault="00B47958"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Количество старше 18 лет, человек</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hAnsi="Times New Roman" w:cs="Times New Roman"/>
                <w:sz w:val="24"/>
                <w:szCs w:val="24"/>
                <w:lang w:eastAsia="ru-RU"/>
              </w:rPr>
              <w:t>332</w:t>
            </w:r>
          </w:p>
        </w:tc>
        <w:tc>
          <w:tcPr>
            <w:tcW w:w="940" w:type="dxa"/>
            <w:vAlign w:val="center"/>
          </w:tcPr>
          <w:p w:rsidR="00B47958" w:rsidRPr="00B47958" w:rsidRDefault="00B47958" w:rsidP="00624056">
            <w:pPr>
              <w:pStyle w:val="aa"/>
              <w:widowControl w:val="0"/>
              <w:shd w:val="clear" w:color="auto" w:fill="FFFFFF" w:themeFill="background1"/>
              <w:jc w:val="center"/>
              <w:rPr>
                <w:sz w:val="24"/>
                <w:szCs w:val="24"/>
                <w:lang w:eastAsia="ru-RU"/>
              </w:rPr>
            </w:pPr>
            <w:r w:rsidRPr="00B47958">
              <w:rPr>
                <w:rFonts w:eastAsia="Times New Roman"/>
                <w:sz w:val="24"/>
                <w:szCs w:val="24"/>
                <w:lang w:eastAsia="ru-RU"/>
              </w:rPr>
              <w:t>278</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56</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371</w:t>
            </w:r>
          </w:p>
        </w:tc>
        <w:tc>
          <w:tcPr>
            <w:tcW w:w="940"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212</w:t>
            </w:r>
          </w:p>
        </w:tc>
        <w:tc>
          <w:tcPr>
            <w:tcW w:w="941" w:type="dxa"/>
            <w:vAlign w:val="center"/>
          </w:tcPr>
          <w:p w:rsidR="00B47958" w:rsidRPr="00B47958" w:rsidRDefault="00B47958"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47958">
              <w:rPr>
                <w:rFonts w:ascii="Times New Roman" w:eastAsia="Times New Roman" w:hAnsi="Times New Roman" w:cs="Times New Roman"/>
                <w:sz w:val="24"/>
                <w:szCs w:val="24"/>
                <w:lang w:eastAsia="ru-RU"/>
              </w:rPr>
              <w:t>57,1</w:t>
            </w:r>
          </w:p>
        </w:tc>
      </w:tr>
    </w:tbl>
    <w:p w:rsidR="00FC0533" w:rsidRPr="00B47958" w:rsidRDefault="00FC0533" w:rsidP="00624056">
      <w:pPr>
        <w:pStyle w:val="aa"/>
        <w:widowControl w:val="0"/>
        <w:shd w:val="clear" w:color="auto" w:fill="FFFFFF" w:themeFill="background1"/>
        <w:ind w:firstLine="709"/>
        <w:jc w:val="both"/>
        <w:rPr>
          <w:sz w:val="24"/>
          <w:szCs w:val="24"/>
        </w:rPr>
      </w:pPr>
    </w:p>
    <w:p w:rsidR="00FC0533" w:rsidRPr="00B47958" w:rsidRDefault="00B47958" w:rsidP="00624056">
      <w:pPr>
        <w:pStyle w:val="aa"/>
        <w:widowControl w:val="0"/>
        <w:shd w:val="clear" w:color="auto" w:fill="FFFFFF" w:themeFill="background1"/>
        <w:ind w:firstLine="709"/>
        <w:jc w:val="both"/>
        <w:rPr>
          <w:sz w:val="24"/>
          <w:szCs w:val="24"/>
        </w:rPr>
      </w:pPr>
      <w:r w:rsidRPr="00A25F84">
        <w:rPr>
          <w:color w:val="000000" w:themeColor="text1"/>
          <w:sz w:val="24"/>
          <w:szCs w:val="24"/>
        </w:rPr>
        <w:t>На соревнованиях завоеваны 5</w:t>
      </w:r>
      <w:r>
        <w:rPr>
          <w:color w:val="000000" w:themeColor="text1"/>
          <w:sz w:val="24"/>
          <w:szCs w:val="24"/>
        </w:rPr>
        <w:t>54</w:t>
      </w:r>
      <w:r w:rsidRPr="00A25F84">
        <w:rPr>
          <w:color w:val="000000" w:themeColor="text1"/>
          <w:sz w:val="24"/>
          <w:szCs w:val="24"/>
        </w:rPr>
        <w:t xml:space="preserve"> медалей, из них: 22</w:t>
      </w:r>
      <w:r>
        <w:rPr>
          <w:color w:val="000000" w:themeColor="text1"/>
          <w:sz w:val="24"/>
          <w:szCs w:val="24"/>
        </w:rPr>
        <w:t>7</w:t>
      </w:r>
      <w:r w:rsidRPr="00A25F84">
        <w:rPr>
          <w:color w:val="000000" w:themeColor="text1"/>
          <w:sz w:val="24"/>
          <w:szCs w:val="24"/>
        </w:rPr>
        <w:t xml:space="preserve"> – золотых, 1</w:t>
      </w:r>
      <w:r>
        <w:rPr>
          <w:color w:val="000000" w:themeColor="text1"/>
          <w:sz w:val="24"/>
          <w:szCs w:val="24"/>
        </w:rPr>
        <w:t>88</w:t>
      </w:r>
      <w:r w:rsidRPr="00A25F84">
        <w:rPr>
          <w:color w:val="000000" w:themeColor="text1"/>
          <w:sz w:val="24"/>
          <w:szCs w:val="24"/>
        </w:rPr>
        <w:t xml:space="preserve"> – серебряных и 1</w:t>
      </w:r>
      <w:r>
        <w:rPr>
          <w:color w:val="000000" w:themeColor="text1"/>
          <w:sz w:val="24"/>
          <w:szCs w:val="24"/>
        </w:rPr>
        <w:t>39</w:t>
      </w:r>
      <w:r w:rsidRPr="00A25F84">
        <w:rPr>
          <w:color w:val="000000" w:themeColor="text1"/>
          <w:sz w:val="24"/>
          <w:szCs w:val="24"/>
        </w:rPr>
        <w:t xml:space="preserve"> – бронзовых. Из общего числа наград завоеваны: </w:t>
      </w:r>
      <w:r>
        <w:rPr>
          <w:color w:val="000000" w:themeColor="text1"/>
          <w:sz w:val="24"/>
          <w:szCs w:val="24"/>
        </w:rPr>
        <w:t>4</w:t>
      </w:r>
      <w:r w:rsidRPr="00A25F84">
        <w:rPr>
          <w:color w:val="000000" w:themeColor="text1"/>
          <w:sz w:val="24"/>
          <w:szCs w:val="24"/>
        </w:rPr>
        <w:t xml:space="preserve"> – на международных соревнованиях, </w:t>
      </w:r>
      <w:r>
        <w:rPr>
          <w:color w:val="000000" w:themeColor="text1"/>
          <w:sz w:val="24"/>
          <w:szCs w:val="24"/>
        </w:rPr>
        <w:t>28</w:t>
      </w:r>
      <w:r w:rsidRPr="00A25F84">
        <w:rPr>
          <w:color w:val="000000" w:themeColor="text1"/>
          <w:sz w:val="24"/>
          <w:szCs w:val="24"/>
        </w:rPr>
        <w:t xml:space="preserve"> – на всероссийских соревнованиях, </w:t>
      </w:r>
      <w:r>
        <w:rPr>
          <w:color w:val="000000" w:themeColor="text1"/>
          <w:sz w:val="24"/>
          <w:szCs w:val="24"/>
        </w:rPr>
        <w:t>325</w:t>
      </w:r>
      <w:r w:rsidRPr="00A25F84">
        <w:rPr>
          <w:color w:val="000000" w:themeColor="text1"/>
          <w:sz w:val="24"/>
          <w:szCs w:val="24"/>
        </w:rPr>
        <w:t xml:space="preserve"> – на соревнованиях регионального уровня, </w:t>
      </w:r>
      <w:r>
        <w:rPr>
          <w:color w:val="000000" w:themeColor="text1"/>
          <w:sz w:val="24"/>
          <w:szCs w:val="24"/>
        </w:rPr>
        <w:t>184</w:t>
      </w:r>
      <w:r w:rsidRPr="00A25F84">
        <w:rPr>
          <w:color w:val="000000" w:themeColor="text1"/>
          <w:sz w:val="24"/>
          <w:szCs w:val="24"/>
        </w:rPr>
        <w:t xml:space="preserve"> – на соревнованиях межмуниципального уровня.</w:t>
      </w:r>
    </w:p>
    <w:p w:rsidR="00FC0533" w:rsidRPr="001B41EA" w:rsidRDefault="00FC0533" w:rsidP="00624056">
      <w:pPr>
        <w:widowControl w:val="0"/>
        <w:shd w:val="clear" w:color="auto" w:fill="FFFFFF" w:themeFill="background1"/>
        <w:spacing w:after="0" w:line="240" w:lineRule="auto"/>
        <w:ind w:firstLine="709"/>
        <w:jc w:val="right"/>
        <w:rPr>
          <w:rFonts w:ascii="Times New Roman" w:hAnsi="Times New Roman" w:cs="Times New Roman"/>
          <w:sz w:val="24"/>
          <w:szCs w:val="24"/>
        </w:rPr>
      </w:pPr>
      <w:r w:rsidRPr="001B41EA">
        <w:rPr>
          <w:rFonts w:ascii="Times New Roman" w:hAnsi="Times New Roman" w:cs="Times New Roman"/>
          <w:sz w:val="24"/>
          <w:szCs w:val="24"/>
        </w:rPr>
        <w:t xml:space="preserve">Таблица </w:t>
      </w:r>
      <w:r w:rsidR="001027EB">
        <w:rPr>
          <w:rFonts w:ascii="Times New Roman" w:hAnsi="Times New Roman" w:cs="Times New Roman"/>
          <w:sz w:val="24"/>
          <w:szCs w:val="24"/>
        </w:rPr>
        <w:t>8</w:t>
      </w:r>
    </w:p>
    <w:p w:rsidR="00EF26D3" w:rsidRPr="001B41EA" w:rsidRDefault="00EF26D3" w:rsidP="00624056">
      <w:pPr>
        <w:widowControl w:val="0"/>
        <w:shd w:val="clear" w:color="auto" w:fill="FFFFFF" w:themeFill="background1"/>
        <w:spacing w:after="0" w:line="240" w:lineRule="auto"/>
        <w:ind w:firstLine="709"/>
        <w:jc w:val="right"/>
        <w:rPr>
          <w:rFonts w:ascii="Times New Roman" w:hAnsi="Times New Roman" w:cs="Times New Roman"/>
          <w:sz w:val="24"/>
          <w:szCs w:val="24"/>
        </w:rPr>
      </w:pPr>
    </w:p>
    <w:p w:rsidR="00EF26D3" w:rsidRPr="001B41EA" w:rsidRDefault="00EF26D3" w:rsidP="00624056">
      <w:pPr>
        <w:widowControl w:val="0"/>
        <w:spacing w:after="0" w:line="240" w:lineRule="auto"/>
        <w:ind w:firstLine="709"/>
        <w:jc w:val="center"/>
        <w:rPr>
          <w:rFonts w:ascii="Times New Roman" w:hAnsi="Times New Roman" w:cs="Times New Roman"/>
          <w:sz w:val="24"/>
          <w:szCs w:val="24"/>
        </w:rPr>
      </w:pPr>
      <w:r w:rsidRPr="001B41EA">
        <w:rPr>
          <w:rFonts w:ascii="Times New Roman" w:hAnsi="Times New Roman" w:cs="Times New Roman"/>
          <w:sz w:val="24"/>
          <w:szCs w:val="24"/>
        </w:rPr>
        <w:t>Динамика показателей спортивных достижений</w:t>
      </w:r>
    </w:p>
    <w:p w:rsidR="00EF26D3" w:rsidRPr="001B41EA" w:rsidRDefault="00EF26D3" w:rsidP="00624056">
      <w:pPr>
        <w:widowControl w:val="0"/>
        <w:spacing w:after="0" w:line="240" w:lineRule="auto"/>
        <w:ind w:firstLine="709"/>
        <w:jc w:val="right"/>
        <w:rPr>
          <w:rFonts w:ascii="Times New Roman" w:hAnsi="Times New Roman" w:cs="Times New Roman"/>
          <w:sz w:val="24"/>
          <w:szCs w:val="24"/>
        </w:rPr>
      </w:pPr>
      <w:r w:rsidRPr="001B41EA">
        <w:rPr>
          <w:rFonts w:ascii="Times New Roman" w:hAnsi="Times New Roman" w:cs="Times New Roman"/>
          <w:sz w:val="24"/>
          <w:szCs w:val="24"/>
        </w:rPr>
        <w:t>единиц</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1182"/>
        <w:gridCol w:w="1181"/>
        <w:gridCol w:w="1181"/>
        <w:gridCol w:w="1181"/>
        <w:gridCol w:w="1181"/>
        <w:gridCol w:w="1177"/>
      </w:tblGrid>
      <w:tr w:rsidR="001B41EA" w:rsidRPr="001B41EA" w:rsidTr="001B41EA">
        <w:trPr>
          <w:trHeight w:val="140"/>
          <w:tblHeader/>
        </w:trPr>
        <w:tc>
          <w:tcPr>
            <w:tcW w:w="1282"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Медали</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2018 год</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2019 год</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2020 год</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2021 год</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2022 год</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 2022 к 2021</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Золото</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476</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471</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96</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224</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227</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101,3</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Серебро</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345</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411</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63</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150</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188</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125,3</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Бронза</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229</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270</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67</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144</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139</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96,5</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Итого</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1050</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1152</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226</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518</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554</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106,9</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Международные</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11</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14</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66,7</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lastRenderedPageBreak/>
              <w:t>Всероссийские</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70</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70</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48</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55</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28</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50,9</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Региональные</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755</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399</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133</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264</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325</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123,1</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Межмуниципальные</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214</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669</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44</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193</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184</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95,3</w:t>
            </w:r>
          </w:p>
        </w:tc>
      </w:tr>
      <w:tr w:rsidR="001B41EA" w:rsidRPr="001B41EA" w:rsidTr="00EC7129">
        <w:trPr>
          <w:trHeight w:val="352"/>
        </w:trPr>
        <w:tc>
          <w:tcPr>
            <w:tcW w:w="1282" w:type="pct"/>
            <w:vAlign w:val="center"/>
          </w:tcPr>
          <w:p w:rsidR="001B41EA" w:rsidRPr="001B41EA" w:rsidRDefault="001B41EA" w:rsidP="00624056">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Итого</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1050</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1152</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226</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518</w:t>
            </w:r>
          </w:p>
        </w:tc>
        <w:tc>
          <w:tcPr>
            <w:tcW w:w="620"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554</w:t>
            </w:r>
          </w:p>
        </w:tc>
        <w:tc>
          <w:tcPr>
            <w:tcW w:w="619" w:type="pct"/>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106,9</w:t>
            </w:r>
          </w:p>
        </w:tc>
      </w:tr>
    </w:tbl>
    <w:p w:rsidR="00FC0533" w:rsidRPr="001B41EA" w:rsidRDefault="00FC0533" w:rsidP="00624056">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1B41EA" w:rsidRPr="00A25F84" w:rsidRDefault="001B41EA" w:rsidP="00624056">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A25F84">
        <w:rPr>
          <w:rFonts w:ascii="Times New Roman" w:hAnsi="Times New Roman" w:cs="Times New Roman"/>
          <w:color w:val="000000" w:themeColor="text1"/>
          <w:sz w:val="24"/>
          <w:szCs w:val="24"/>
        </w:rPr>
        <w:t xml:space="preserve"> течение 202</w:t>
      </w:r>
      <w:r>
        <w:rPr>
          <w:rFonts w:ascii="Times New Roman" w:hAnsi="Times New Roman" w:cs="Times New Roman"/>
          <w:color w:val="000000" w:themeColor="text1"/>
          <w:sz w:val="24"/>
          <w:szCs w:val="24"/>
        </w:rPr>
        <w:t>2</w:t>
      </w:r>
      <w:r w:rsidRPr="00A25F84">
        <w:rPr>
          <w:rFonts w:ascii="Times New Roman" w:hAnsi="Times New Roman" w:cs="Times New Roman"/>
          <w:color w:val="000000" w:themeColor="text1"/>
          <w:sz w:val="24"/>
          <w:szCs w:val="24"/>
        </w:rPr>
        <w:t xml:space="preserve"> года подготовлены </w:t>
      </w:r>
      <w:r>
        <w:rPr>
          <w:rFonts w:ascii="Times New Roman" w:hAnsi="Times New Roman" w:cs="Times New Roman"/>
          <w:color w:val="000000" w:themeColor="text1"/>
          <w:sz w:val="24"/>
          <w:szCs w:val="24"/>
        </w:rPr>
        <w:t xml:space="preserve">699 </w:t>
      </w:r>
      <w:r w:rsidRPr="00A25F84">
        <w:rPr>
          <w:rFonts w:ascii="Times New Roman" w:hAnsi="Times New Roman" w:cs="Times New Roman"/>
          <w:color w:val="000000" w:themeColor="text1"/>
          <w:sz w:val="24"/>
          <w:szCs w:val="24"/>
        </w:rPr>
        <w:t>спортсменов массовых разрядов (202</w:t>
      </w:r>
      <w:r>
        <w:rPr>
          <w:rFonts w:ascii="Times New Roman" w:hAnsi="Times New Roman" w:cs="Times New Roman"/>
          <w:color w:val="000000" w:themeColor="text1"/>
          <w:sz w:val="24"/>
          <w:szCs w:val="24"/>
        </w:rPr>
        <w:t>1</w:t>
      </w:r>
      <w:r w:rsidRPr="00A25F84">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809</w:t>
      </w:r>
      <w:r w:rsidRPr="00A25F84">
        <w:rPr>
          <w:rFonts w:ascii="Times New Roman" w:hAnsi="Times New Roman" w:cs="Times New Roman"/>
          <w:color w:val="000000" w:themeColor="text1"/>
          <w:sz w:val="24"/>
          <w:szCs w:val="24"/>
        </w:rPr>
        <w:t>).</w:t>
      </w:r>
    </w:p>
    <w:p w:rsidR="001B41EA" w:rsidRPr="00A25F84" w:rsidRDefault="001B41EA" w:rsidP="00624056">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Выполнили разрядные нормы, нормативные требования:</w:t>
      </w:r>
    </w:p>
    <w:p w:rsidR="001B41EA" w:rsidRPr="00A25F84" w:rsidRDefault="001B41EA" w:rsidP="00624056">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lang w:val="en-US"/>
        </w:rPr>
        <w:t>I</w:t>
      </w:r>
      <w:r w:rsidRPr="00A25F84">
        <w:rPr>
          <w:rFonts w:ascii="Times New Roman" w:hAnsi="Times New Roman" w:cs="Times New Roman"/>
          <w:color w:val="000000" w:themeColor="text1"/>
          <w:sz w:val="24"/>
          <w:szCs w:val="24"/>
        </w:rPr>
        <w:t xml:space="preserve"> разряд – 2</w:t>
      </w:r>
      <w:r>
        <w:rPr>
          <w:rFonts w:ascii="Times New Roman" w:hAnsi="Times New Roman" w:cs="Times New Roman"/>
          <w:color w:val="000000" w:themeColor="text1"/>
          <w:sz w:val="24"/>
          <w:szCs w:val="24"/>
        </w:rPr>
        <w:t>0</w:t>
      </w:r>
      <w:r w:rsidRPr="00A25F84">
        <w:rPr>
          <w:rFonts w:ascii="Times New Roman" w:hAnsi="Times New Roman" w:cs="Times New Roman"/>
          <w:color w:val="000000" w:themeColor="text1"/>
          <w:sz w:val="24"/>
          <w:szCs w:val="24"/>
        </w:rPr>
        <w:t xml:space="preserve"> чел. (202</w:t>
      </w:r>
      <w:r>
        <w:rPr>
          <w:rFonts w:ascii="Times New Roman" w:hAnsi="Times New Roman" w:cs="Times New Roman"/>
          <w:color w:val="000000" w:themeColor="text1"/>
          <w:sz w:val="24"/>
          <w:szCs w:val="24"/>
        </w:rPr>
        <w:t>1</w:t>
      </w:r>
      <w:r w:rsidRPr="00A25F84">
        <w:rPr>
          <w:rFonts w:ascii="Times New Roman" w:hAnsi="Times New Roman" w:cs="Times New Roman"/>
          <w:color w:val="000000" w:themeColor="text1"/>
          <w:sz w:val="24"/>
          <w:szCs w:val="24"/>
        </w:rPr>
        <w:t xml:space="preserve"> год </w:t>
      </w:r>
      <w:r w:rsidR="000B4ACA">
        <w:rPr>
          <w:rFonts w:ascii="Times New Roman" w:hAnsi="Times New Roman" w:cs="Times New Roman"/>
          <w:color w:val="000000" w:themeColor="text1"/>
          <w:sz w:val="24"/>
          <w:szCs w:val="24"/>
        </w:rPr>
        <w:t>–</w:t>
      </w:r>
      <w:r w:rsidRPr="00A25F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24</w:t>
      </w:r>
      <w:r w:rsidRPr="00A25F84">
        <w:rPr>
          <w:rFonts w:ascii="Times New Roman" w:hAnsi="Times New Roman" w:cs="Times New Roman"/>
          <w:color w:val="000000" w:themeColor="text1"/>
          <w:sz w:val="24"/>
          <w:szCs w:val="24"/>
        </w:rPr>
        <w:t>);</w:t>
      </w:r>
    </w:p>
    <w:p w:rsidR="001B41EA" w:rsidRPr="001B41EA" w:rsidRDefault="001B41EA"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A25F84">
        <w:rPr>
          <w:rFonts w:ascii="Times New Roman" w:hAnsi="Times New Roman" w:cs="Times New Roman"/>
          <w:color w:val="000000" w:themeColor="text1"/>
          <w:sz w:val="24"/>
          <w:szCs w:val="24"/>
        </w:rPr>
        <w:t xml:space="preserve">КМС –  </w:t>
      </w:r>
      <w:r>
        <w:rPr>
          <w:rFonts w:ascii="Times New Roman" w:hAnsi="Times New Roman" w:cs="Times New Roman"/>
          <w:color w:val="000000" w:themeColor="text1"/>
          <w:sz w:val="24"/>
          <w:szCs w:val="24"/>
        </w:rPr>
        <w:t>2</w:t>
      </w:r>
      <w:r w:rsidRPr="00A25F84">
        <w:rPr>
          <w:rFonts w:ascii="Times New Roman" w:hAnsi="Times New Roman" w:cs="Times New Roman"/>
          <w:color w:val="000000" w:themeColor="text1"/>
          <w:sz w:val="24"/>
          <w:szCs w:val="24"/>
        </w:rPr>
        <w:t>3 чел. (202</w:t>
      </w:r>
      <w:r>
        <w:rPr>
          <w:rFonts w:ascii="Times New Roman" w:hAnsi="Times New Roman" w:cs="Times New Roman"/>
          <w:color w:val="000000" w:themeColor="text1"/>
          <w:sz w:val="24"/>
          <w:szCs w:val="24"/>
        </w:rPr>
        <w:t>1</w:t>
      </w:r>
      <w:r w:rsidRPr="00A25F84">
        <w:rPr>
          <w:rFonts w:ascii="Times New Roman" w:hAnsi="Times New Roman" w:cs="Times New Roman"/>
          <w:color w:val="000000" w:themeColor="text1"/>
          <w:sz w:val="24"/>
          <w:szCs w:val="24"/>
        </w:rPr>
        <w:t xml:space="preserve"> год </w:t>
      </w:r>
      <w:r w:rsidR="000B4ACA">
        <w:rPr>
          <w:rFonts w:ascii="Times New Roman" w:hAnsi="Times New Roman" w:cs="Times New Roman"/>
          <w:color w:val="000000" w:themeColor="text1"/>
          <w:sz w:val="24"/>
          <w:szCs w:val="24"/>
        </w:rPr>
        <w:t>–</w:t>
      </w:r>
      <w:r w:rsidRPr="00A25F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sidRPr="00A25F84">
        <w:rPr>
          <w:rFonts w:ascii="Times New Roman" w:hAnsi="Times New Roman" w:cs="Times New Roman"/>
          <w:color w:val="000000" w:themeColor="text1"/>
          <w:sz w:val="24"/>
          <w:szCs w:val="24"/>
        </w:rPr>
        <w:t>3);</w:t>
      </w:r>
    </w:p>
    <w:p w:rsidR="001B41EA" w:rsidRPr="001B41EA" w:rsidRDefault="001B41EA"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1B41EA">
        <w:rPr>
          <w:rFonts w:ascii="Times New Roman" w:hAnsi="Times New Roman" w:cs="Times New Roman"/>
          <w:sz w:val="24"/>
          <w:szCs w:val="24"/>
        </w:rPr>
        <w:t>МС – 2 чел. (2021</w:t>
      </w:r>
      <w:r w:rsidR="000675B0">
        <w:rPr>
          <w:rFonts w:ascii="Times New Roman" w:hAnsi="Times New Roman" w:cs="Times New Roman"/>
          <w:sz w:val="24"/>
          <w:szCs w:val="24"/>
        </w:rPr>
        <w:t xml:space="preserve"> год</w:t>
      </w:r>
      <w:r w:rsidRPr="001B41EA">
        <w:rPr>
          <w:rFonts w:ascii="Times New Roman" w:hAnsi="Times New Roman" w:cs="Times New Roman"/>
          <w:sz w:val="24"/>
          <w:szCs w:val="24"/>
        </w:rPr>
        <w:t xml:space="preserve"> </w:t>
      </w:r>
      <w:r w:rsidR="000B4ACA">
        <w:rPr>
          <w:rFonts w:ascii="Times New Roman" w:hAnsi="Times New Roman" w:cs="Times New Roman"/>
          <w:sz w:val="24"/>
          <w:szCs w:val="24"/>
        </w:rPr>
        <w:t>–</w:t>
      </w:r>
      <w:r w:rsidRPr="001B41EA">
        <w:rPr>
          <w:rFonts w:ascii="Times New Roman" w:hAnsi="Times New Roman" w:cs="Times New Roman"/>
          <w:sz w:val="24"/>
          <w:szCs w:val="24"/>
        </w:rPr>
        <w:t xml:space="preserve"> 1).</w:t>
      </w:r>
    </w:p>
    <w:p w:rsidR="00FC0533" w:rsidRPr="001B41EA" w:rsidRDefault="00FC053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 xml:space="preserve">Таблица </w:t>
      </w:r>
      <w:r w:rsidR="001027EB">
        <w:rPr>
          <w:rFonts w:ascii="Times New Roman" w:eastAsia="Times New Roman" w:hAnsi="Times New Roman" w:cs="Times New Roman"/>
          <w:sz w:val="24"/>
          <w:szCs w:val="24"/>
          <w:lang w:eastAsia="ru-RU"/>
        </w:rPr>
        <w:t>9</w:t>
      </w:r>
    </w:p>
    <w:p w:rsidR="00EF26D3" w:rsidRPr="001B41EA" w:rsidRDefault="00EF26D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p>
    <w:p w:rsidR="00EF26D3" w:rsidRPr="001B41EA" w:rsidRDefault="00EF26D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человек</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992"/>
        <w:gridCol w:w="992"/>
        <w:gridCol w:w="992"/>
        <w:gridCol w:w="992"/>
        <w:gridCol w:w="992"/>
        <w:gridCol w:w="1318"/>
      </w:tblGrid>
      <w:tr w:rsidR="001B41EA" w:rsidRPr="001B41EA" w:rsidTr="001B41EA">
        <w:trPr>
          <w:trHeight w:val="657"/>
        </w:trPr>
        <w:tc>
          <w:tcPr>
            <w:tcW w:w="3289"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Показатели</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hAnsi="Times New Roman" w:cs="Times New Roman"/>
                <w:sz w:val="20"/>
                <w:szCs w:val="20"/>
              </w:rPr>
            </w:pPr>
            <w:r w:rsidRPr="001B41EA">
              <w:rPr>
                <w:rFonts w:ascii="Times New Roman" w:eastAsia="Times New Roman" w:hAnsi="Times New Roman" w:cs="Times New Roman"/>
                <w:sz w:val="20"/>
                <w:szCs w:val="20"/>
                <w:lang w:eastAsia="ru-RU"/>
              </w:rPr>
              <w:t>2018 год</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hAnsi="Times New Roman" w:cs="Times New Roman"/>
                <w:sz w:val="20"/>
                <w:szCs w:val="20"/>
              </w:rPr>
            </w:pPr>
            <w:r w:rsidRPr="001B41EA">
              <w:rPr>
                <w:rFonts w:ascii="Times New Roman" w:eastAsia="Times New Roman" w:hAnsi="Times New Roman" w:cs="Times New Roman"/>
                <w:sz w:val="20"/>
                <w:szCs w:val="20"/>
                <w:lang w:eastAsia="ru-RU"/>
              </w:rPr>
              <w:t>2019 год</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2020 год</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hAnsi="Times New Roman" w:cs="Times New Roman"/>
                <w:sz w:val="20"/>
                <w:szCs w:val="20"/>
              </w:rPr>
            </w:pPr>
            <w:r w:rsidRPr="001B41EA">
              <w:rPr>
                <w:rFonts w:ascii="Times New Roman" w:hAnsi="Times New Roman" w:cs="Times New Roman"/>
                <w:sz w:val="20"/>
                <w:szCs w:val="20"/>
              </w:rPr>
              <w:t>2021 год</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1B41EA">
              <w:rPr>
                <w:rFonts w:ascii="Times New Roman" w:eastAsia="Times New Roman" w:hAnsi="Times New Roman" w:cs="Times New Roman"/>
                <w:sz w:val="20"/>
                <w:szCs w:val="20"/>
                <w:lang w:eastAsia="ru-RU"/>
              </w:rPr>
              <w:t>2022 год</w:t>
            </w:r>
          </w:p>
        </w:tc>
        <w:tc>
          <w:tcPr>
            <w:tcW w:w="1318"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hAnsi="Times New Roman" w:cs="Times New Roman"/>
                <w:sz w:val="20"/>
                <w:szCs w:val="20"/>
              </w:rPr>
            </w:pPr>
            <w:r w:rsidRPr="001B41EA">
              <w:rPr>
                <w:rFonts w:ascii="Times New Roman" w:hAnsi="Times New Roman" w:cs="Times New Roman"/>
                <w:sz w:val="20"/>
                <w:szCs w:val="20"/>
              </w:rPr>
              <w:t>Темп роста (снижения), %,</w:t>
            </w:r>
          </w:p>
          <w:p w:rsidR="001B41EA" w:rsidRPr="001B41EA" w:rsidRDefault="001B41EA" w:rsidP="00624056">
            <w:pPr>
              <w:widowControl w:val="0"/>
              <w:shd w:val="clear" w:color="auto" w:fill="FFFFFF" w:themeFill="background1"/>
              <w:spacing w:after="0" w:line="240" w:lineRule="auto"/>
              <w:jc w:val="center"/>
              <w:rPr>
                <w:rFonts w:ascii="Times New Roman" w:hAnsi="Times New Roman" w:cs="Times New Roman"/>
                <w:sz w:val="20"/>
                <w:szCs w:val="20"/>
              </w:rPr>
            </w:pPr>
            <w:r w:rsidRPr="001B41EA">
              <w:rPr>
                <w:rFonts w:ascii="Times New Roman" w:hAnsi="Times New Roman" w:cs="Times New Roman"/>
                <w:sz w:val="20"/>
                <w:szCs w:val="20"/>
              </w:rPr>
              <w:t>2022 к 2021</w:t>
            </w:r>
          </w:p>
        </w:tc>
      </w:tr>
      <w:tr w:rsidR="001B41EA" w:rsidRPr="001B41EA" w:rsidTr="001B41EA">
        <w:trPr>
          <w:trHeight w:val="512"/>
        </w:trPr>
        <w:tc>
          <w:tcPr>
            <w:tcW w:w="3289" w:type="dxa"/>
            <w:vAlign w:val="center"/>
          </w:tcPr>
          <w:p w:rsidR="001B41EA" w:rsidRPr="001B41EA" w:rsidRDefault="001B41EA"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Подготовленные спортсмены массовых разрядов</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1008</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val="en-US" w:eastAsia="ru-RU"/>
              </w:rPr>
              <w:t>531</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1B41EA">
              <w:rPr>
                <w:rFonts w:ascii="Times New Roman" w:eastAsia="Times New Roman" w:hAnsi="Times New Roman" w:cs="Times New Roman"/>
                <w:sz w:val="24"/>
                <w:szCs w:val="24"/>
                <w:lang w:val="en-US" w:eastAsia="ru-RU"/>
              </w:rPr>
              <w:t>210</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809</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699</w:t>
            </w:r>
          </w:p>
        </w:tc>
        <w:tc>
          <w:tcPr>
            <w:tcW w:w="1318"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86,4</w:t>
            </w:r>
          </w:p>
        </w:tc>
      </w:tr>
      <w:tr w:rsidR="001B41EA" w:rsidRPr="001B41EA" w:rsidTr="00EC7129">
        <w:trPr>
          <w:trHeight w:val="363"/>
        </w:trPr>
        <w:tc>
          <w:tcPr>
            <w:tcW w:w="3289" w:type="dxa"/>
            <w:vAlign w:val="center"/>
          </w:tcPr>
          <w:p w:rsidR="001B41EA" w:rsidRPr="001B41EA" w:rsidRDefault="001B41EA"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val="en-US" w:eastAsia="ru-RU"/>
              </w:rPr>
              <w:t>I</w:t>
            </w:r>
            <w:r w:rsidRPr="001B41EA">
              <w:rPr>
                <w:rFonts w:ascii="Times New Roman" w:eastAsia="Times New Roman" w:hAnsi="Times New Roman" w:cs="Times New Roman"/>
                <w:sz w:val="24"/>
                <w:szCs w:val="24"/>
                <w:lang w:eastAsia="ru-RU"/>
              </w:rPr>
              <w:t xml:space="preserve"> разряд</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53</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val="en-US" w:eastAsia="ru-RU"/>
              </w:rPr>
              <w:t>41</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24</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20</w:t>
            </w:r>
          </w:p>
        </w:tc>
        <w:tc>
          <w:tcPr>
            <w:tcW w:w="1318"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83,3</w:t>
            </w:r>
          </w:p>
        </w:tc>
      </w:tr>
      <w:tr w:rsidR="001B41EA" w:rsidRPr="001B41EA" w:rsidTr="00EC7129">
        <w:trPr>
          <w:trHeight w:val="363"/>
        </w:trPr>
        <w:tc>
          <w:tcPr>
            <w:tcW w:w="3289" w:type="dxa"/>
            <w:vAlign w:val="center"/>
          </w:tcPr>
          <w:p w:rsidR="001B41EA" w:rsidRPr="001B41EA" w:rsidRDefault="001B41EA"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КМС</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45</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40</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13</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33</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23</w:t>
            </w:r>
          </w:p>
        </w:tc>
        <w:tc>
          <w:tcPr>
            <w:tcW w:w="1318"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69,7</w:t>
            </w:r>
          </w:p>
        </w:tc>
      </w:tr>
      <w:tr w:rsidR="001B41EA" w:rsidRPr="001B41EA" w:rsidTr="00EC7129">
        <w:trPr>
          <w:trHeight w:val="363"/>
        </w:trPr>
        <w:tc>
          <w:tcPr>
            <w:tcW w:w="3289" w:type="dxa"/>
            <w:vAlign w:val="center"/>
          </w:tcPr>
          <w:p w:rsidR="001B41EA" w:rsidRPr="001B41EA" w:rsidRDefault="001B41EA" w:rsidP="00624056">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МС</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10</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3</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1</w:t>
            </w:r>
          </w:p>
        </w:tc>
        <w:tc>
          <w:tcPr>
            <w:tcW w:w="992"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2</w:t>
            </w:r>
          </w:p>
        </w:tc>
        <w:tc>
          <w:tcPr>
            <w:tcW w:w="1318" w:type="dxa"/>
            <w:vAlign w:val="center"/>
          </w:tcPr>
          <w:p w:rsidR="001B41EA" w:rsidRPr="001B41EA" w:rsidRDefault="001B41EA" w:rsidP="00624056">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B41EA">
              <w:rPr>
                <w:rFonts w:ascii="Times New Roman" w:eastAsia="Times New Roman" w:hAnsi="Times New Roman" w:cs="Times New Roman"/>
                <w:sz w:val="24"/>
                <w:szCs w:val="24"/>
                <w:lang w:eastAsia="ru-RU"/>
              </w:rPr>
              <w:t>в 2 раза</w:t>
            </w:r>
          </w:p>
        </w:tc>
      </w:tr>
    </w:tbl>
    <w:p w:rsidR="00045657" w:rsidRPr="001B41EA" w:rsidRDefault="00045657" w:rsidP="00624056">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1B41EA" w:rsidRPr="001B41EA" w:rsidRDefault="001B41EA" w:rsidP="00624056">
      <w:pPr>
        <w:spacing w:after="0" w:line="240" w:lineRule="auto"/>
        <w:ind w:firstLine="708"/>
        <w:jc w:val="both"/>
        <w:rPr>
          <w:rFonts w:ascii="Times New Roman" w:eastAsia="Calibri" w:hAnsi="Times New Roman" w:cs="Times New Roman"/>
          <w:sz w:val="24"/>
          <w:szCs w:val="24"/>
        </w:rPr>
      </w:pPr>
      <w:r w:rsidRPr="006B77CF">
        <w:rPr>
          <w:rFonts w:ascii="Times New Roman" w:eastAsia="Calibri" w:hAnsi="Times New Roman" w:cs="Times New Roman"/>
          <w:sz w:val="24"/>
          <w:szCs w:val="24"/>
        </w:rPr>
        <w:t xml:space="preserve">В состав спортивных сборных команд Ханты-Мансийского автономного округа - Югры по итогам 2022 года вошли 108 человек (2021 год </w:t>
      </w:r>
      <w:r w:rsidR="004C3387">
        <w:rPr>
          <w:rFonts w:ascii="Times New Roman" w:eastAsia="Calibri" w:hAnsi="Times New Roman" w:cs="Times New Roman"/>
          <w:sz w:val="24"/>
          <w:szCs w:val="24"/>
        </w:rPr>
        <w:t>–</w:t>
      </w:r>
      <w:r w:rsidRPr="006B77CF">
        <w:rPr>
          <w:rFonts w:ascii="Times New Roman" w:eastAsia="Calibri" w:hAnsi="Times New Roman" w:cs="Times New Roman"/>
          <w:sz w:val="24"/>
          <w:szCs w:val="24"/>
        </w:rPr>
        <w:t xml:space="preserve"> 127), что на 19 человек меньше по сравнению с 2021 годом. В состав спортивных сборных команд Российской Федерации по итогам 2022 года вошли 13 человек (2021 год </w:t>
      </w:r>
      <w:r w:rsidR="004C3387" w:rsidRPr="004C3387">
        <w:rPr>
          <w:rFonts w:ascii="Times New Roman" w:eastAsia="Calibri" w:hAnsi="Times New Roman" w:cs="Times New Roman"/>
          <w:sz w:val="24"/>
          <w:szCs w:val="24"/>
        </w:rPr>
        <w:t>–</w:t>
      </w:r>
      <w:r w:rsidRPr="006B77CF">
        <w:rPr>
          <w:rFonts w:ascii="Times New Roman" w:eastAsia="Calibri" w:hAnsi="Times New Roman" w:cs="Times New Roman"/>
          <w:sz w:val="24"/>
          <w:szCs w:val="24"/>
        </w:rPr>
        <w:t xml:space="preserve"> 8</w:t>
      </w:r>
      <w:r w:rsidR="004C3387">
        <w:rPr>
          <w:rFonts w:ascii="Times New Roman" w:eastAsia="Calibri" w:hAnsi="Times New Roman" w:cs="Times New Roman"/>
          <w:sz w:val="24"/>
          <w:szCs w:val="24"/>
        </w:rPr>
        <w:t>)</w:t>
      </w:r>
      <w:r w:rsidRPr="006B77CF">
        <w:rPr>
          <w:rFonts w:ascii="Times New Roman" w:eastAsia="Calibri" w:hAnsi="Times New Roman" w:cs="Times New Roman"/>
          <w:sz w:val="24"/>
          <w:szCs w:val="24"/>
        </w:rPr>
        <w:t>.</w:t>
      </w:r>
    </w:p>
    <w:p w:rsidR="00FC0533" w:rsidRPr="001B41EA" w:rsidRDefault="001027EB"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Таблица 10</w:t>
      </w:r>
    </w:p>
    <w:p w:rsidR="001D660D" w:rsidRPr="001B41EA" w:rsidRDefault="001D660D"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p>
    <w:p w:rsidR="00875DB4" w:rsidRPr="001B41EA" w:rsidRDefault="0066550E"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sidRPr="001B41EA">
        <w:rPr>
          <w:rFonts w:ascii="Times New Roman" w:eastAsia="Calibri Light" w:hAnsi="Times New Roman" w:cs="Times New Roman"/>
          <w:sz w:val="24"/>
          <w:szCs w:val="24"/>
        </w:rPr>
        <w:t>человек</w:t>
      </w:r>
    </w:p>
    <w:tbl>
      <w:tblPr>
        <w:tblStyle w:val="4"/>
        <w:tblW w:w="9639" w:type="dxa"/>
        <w:tblInd w:w="108" w:type="dxa"/>
        <w:tblLook w:val="04A0" w:firstRow="1" w:lastRow="0" w:firstColumn="1" w:lastColumn="0" w:noHBand="0" w:noVBand="1"/>
      </w:tblPr>
      <w:tblGrid>
        <w:gridCol w:w="3261"/>
        <w:gridCol w:w="3189"/>
        <w:gridCol w:w="3189"/>
      </w:tblGrid>
      <w:tr w:rsidR="001B41EA" w:rsidRPr="001B41EA" w:rsidTr="00E610A7">
        <w:trPr>
          <w:trHeight w:val="339"/>
          <w:tblHeader/>
        </w:trPr>
        <w:tc>
          <w:tcPr>
            <w:tcW w:w="3261" w:type="dxa"/>
          </w:tcPr>
          <w:p w:rsidR="00FC0533" w:rsidRPr="001B41EA" w:rsidRDefault="00FC0533" w:rsidP="00624056">
            <w:pPr>
              <w:widowControl w:val="0"/>
              <w:shd w:val="clear" w:color="auto" w:fill="FFFFFF" w:themeFill="background1"/>
              <w:jc w:val="center"/>
              <w:rPr>
                <w:rFonts w:ascii="Times New Roman" w:hAnsi="Times New Roman"/>
                <w:sz w:val="20"/>
                <w:szCs w:val="20"/>
              </w:rPr>
            </w:pPr>
            <w:r w:rsidRPr="001B41EA">
              <w:rPr>
                <w:rFonts w:ascii="Times New Roman" w:hAnsi="Times New Roman"/>
                <w:sz w:val="20"/>
                <w:szCs w:val="20"/>
              </w:rPr>
              <w:t>Вид спорта</w:t>
            </w:r>
          </w:p>
        </w:tc>
        <w:tc>
          <w:tcPr>
            <w:tcW w:w="3189" w:type="dxa"/>
          </w:tcPr>
          <w:p w:rsidR="00FC0533" w:rsidRPr="001B41EA" w:rsidRDefault="00FC0533" w:rsidP="00624056">
            <w:pPr>
              <w:widowControl w:val="0"/>
              <w:shd w:val="clear" w:color="auto" w:fill="FFFFFF" w:themeFill="background1"/>
              <w:jc w:val="center"/>
              <w:rPr>
                <w:rFonts w:ascii="Times New Roman" w:hAnsi="Times New Roman"/>
                <w:sz w:val="20"/>
                <w:szCs w:val="20"/>
              </w:rPr>
            </w:pPr>
            <w:r w:rsidRPr="001B41EA">
              <w:rPr>
                <w:rFonts w:ascii="Times New Roman" w:hAnsi="Times New Roman"/>
                <w:sz w:val="20"/>
                <w:szCs w:val="20"/>
              </w:rPr>
              <w:t xml:space="preserve">Состав сборных команд ХМАО </w:t>
            </w:r>
            <w:r w:rsidR="006F0233">
              <w:rPr>
                <w:rFonts w:ascii="Times New Roman" w:hAnsi="Times New Roman"/>
                <w:sz w:val="20"/>
                <w:szCs w:val="20"/>
              </w:rPr>
              <w:t>–</w:t>
            </w:r>
            <w:r w:rsidRPr="001B41EA">
              <w:rPr>
                <w:rFonts w:ascii="Times New Roman" w:hAnsi="Times New Roman"/>
                <w:sz w:val="20"/>
                <w:szCs w:val="20"/>
              </w:rPr>
              <w:t xml:space="preserve"> Югры</w:t>
            </w:r>
          </w:p>
        </w:tc>
        <w:tc>
          <w:tcPr>
            <w:tcW w:w="3189" w:type="dxa"/>
          </w:tcPr>
          <w:p w:rsidR="00FC0533" w:rsidRPr="001B41EA" w:rsidRDefault="00FC0533" w:rsidP="00624056">
            <w:pPr>
              <w:widowControl w:val="0"/>
              <w:shd w:val="clear" w:color="auto" w:fill="FFFFFF" w:themeFill="background1"/>
              <w:jc w:val="center"/>
              <w:rPr>
                <w:rFonts w:ascii="Times New Roman" w:hAnsi="Times New Roman"/>
                <w:sz w:val="20"/>
                <w:szCs w:val="20"/>
              </w:rPr>
            </w:pPr>
            <w:r w:rsidRPr="001B41EA">
              <w:rPr>
                <w:rFonts w:ascii="Times New Roman" w:hAnsi="Times New Roman"/>
                <w:sz w:val="20"/>
                <w:szCs w:val="20"/>
              </w:rPr>
              <w:t>Состав сборных команд Российской Федерации</w:t>
            </w:r>
          </w:p>
        </w:tc>
      </w:tr>
      <w:tr w:rsidR="001B41EA" w:rsidRPr="009675DA" w:rsidTr="00E610A7">
        <w:trPr>
          <w:trHeight w:val="339"/>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Адаптивный спорт</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5</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91"/>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Армрестлинг</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4</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269"/>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Баскетбол</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12</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247"/>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Бокс</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11</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1</w:t>
            </w:r>
          </w:p>
        </w:tc>
      </w:tr>
      <w:tr w:rsidR="001B41EA" w:rsidRPr="009675DA" w:rsidTr="00E610A7">
        <w:trPr>
          <w:trHeight w:val="252"/>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Вольная борьба</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1</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252"/>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Конный спорт</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rPr>
            </w:pPr>
            <w:r w:rsidRPr="0045137C">
              <w:rPr>
                <w:rFonts w:ascii="Times New Roman" w:hAnsi="Times New Roman"/>
                <w:sz w:val="24"/>
                <w:szCs w:val="24"/>
              </w:rPr>
              <w:t>7</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332"/>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Прыжки на батуте</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26</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rPr>
            </w:pPr>
            <w:r w:rsidRPr="0045137C">
              <w:rPr>
                <w:rFonts w:ascii="Times New Roman" w:hAnsi="Times New Roman"/>
                <w:sz w:val="24"/>
                <w:szCs w:val="24"/>
              </w:rPr>
              <w:t>3</w:t>
            </w:r>
          </w:p>
        </w:tc>
      </w:tr>
      <w:tr w:rsidR="001B41EA" w:rsidRPr="009675DA" w:rsidTr="00E610A7">
        <w:trPr>
          <w:trHeight w:val="332"/>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Пауэрлифтинг</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7</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rPr>
            </w:pPr>
            <w:r w:rsidRPr="0045137C">
              <w:rPr>
                <w:rFonts w:ascii="Times New Roman" w:hAnsi="Times New Roman"/>
                <w:sz w:val="24"/>
                <w:szCs w:val="24"/>
              </w:rPr>
              <w:t>1</w:t>
            </w:r>
          </w:p>
        </w:tc>
      </w:tr>
      <w:tr w:rsidR="001B41EA" w:rsidRPr="009675DA" w:rsidTr="00E610A7">
        <w:trPr>
          <w:trHeight w:val="332"/>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Полиатлон</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7</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228"/>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Тяжелая атлетика</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4</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217"/>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Спортивная акробатика</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14</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rPr>
            </w:pPr>
            <w:r w:rsidRPr="0045137C">
              <w:rPr>
                <w:rFonts w:ascii="Times New Roman" w:hAnsi="Times New Roman"/>
                <w:sz w:val="24"/>
                <w:szCs w:val="24"/>
              </w:rPr>
              <w:t>1</w:t>
            </w:r>
          </w:p>
        </w:tc>
      </w:tr>
      <w:tr w:rsidR="001B41EA" w:rsidRPr="009675DA" w:rsidTr="00E610A7">
        <w:trPr>
          <w:trHeight w:val="208"/>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Мотоциклетный спорт</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rPr>
            </w:pP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rPr>
            </w:pPr>
            <w:r w:rsidRPr="0045137C">
              <w:rPr>
                <w:rFonts w:ascii="Times New Roman" w:hAnsi="Times New Roman"/>
                <w:sz w:val="24"/>
                <w:szCs w:val="24"/>
              </w:rPr>
              <w:t>7</w:t>
            </w:r>
          </w:p>
        </w:tc>
      </w:tr>
      <w:tr w:rsidR="001B41EA" w:rsidRPr="009675DA" w:rsidTr="00E610A7">
        <w:trPr>
          <w:trHeight w:val="214"/>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Фигурное катание</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6</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9675DA" w:rsidTr="00E610A7">
        <w:trPr>
          <w:trHeight w:val="214"/>
        </w:trPr>
        <w:tc>
          <w:tcPr>
            <w:tcW w:w="3261" w:type="dxa"/>
          </w:tcPr>
          <w:p w:rsidR="001B41EA" w:rsidRPr="0045137C" w:rsidRDefault="001B41EA" w:rsidP="00624056">
            <w:pPr>
              <w:shd w:val="clear" w:color="auto" w:fill="FFFFFF" w:themeFill="background1"/>
              <w:rPr>
                <w:rFonts w:ascii="Times New Roman" w:hAnsi="Times New Roman"/>
                <w:sz w:val="24"/>
                <w:szCs w:val="24"/>
              </w:rPr>
            </w:pPr>
            <w:r w:rsidRPr="0045137C">
              <w:rPr>
                <w:rFonts w:ascii="Times New Roman" w:hAnsi="Times New Roman"/>
                <w:sz w:val="24"/>
                <w:szCs w:val="24"/>
              </w:rPr>
              <w:t>Футбол</w:t>
            </w:r>
          </w:p>
        </w:tc>
        <w:tc>
          <w:tcPr>
            <w:tcW w:w="3189" w:type="dxa"/>
          </w:tcPr>
          <w:p w:rsidR="001B41EA" w:rsidRPr="0045137C" w:rsidRDefault="001B41EA" w:rsidP="00624056">
            <w:pPr>
              <w:shd w:val="clear" w:color="auto" w:fill="FFFFFF" w:themeFill="background1"/>
              <w:jc w:val="center"/>
              <w:rPr>
                <w:rFonts w:ascii="Times New Roman" w:hAnsi="Times New Roman"/>
                <w:sz w:val="24"/>
                <w:szCs w:val="24"/>
                <w:lang w:val="en-US"/>
              </w:rPr>
            </w:pPr>
            <w:r w:rsidRPr="0045137C">
              <w:rPr>
                <w:rFonts w:ascii="Times New Roman" w:hAnsi="Times New Roman"/>
                <w:sz w:val="24"/>
                <w:szCs w:val="24"/>
              </w:rPr>
              <w:t>4</w:t>
            </w:r>
          </w:p>
        </w:tc>
        <w:tc>
          <w:tcPr>
            <w:tcW w:w="3189" w:type="dxa"/>
          </w:tcPr>
          <w:p w:rsidR="001B41EA" w:rsidRPr="0085017E" w:rsidRDefault="0085017E" w:rsidP="00624056">
            <w:pPr>
              <w:shd w:val="clear" w:color="auto" w:fill="FFFFFF" w:themeFill="background1"/>
              <w:jc w:val="center"/>
              <w:rPr>
                <w:rFonts w:ascii="Times New Roman" w:hAnsi="Times New Roman"/>
                <w:sz w:val="24"/>
                <w:szCs w:val="24"/>
                <w:lang w:val="en-US"/>
              </w:rPr>
            </w:pPr>
            <w:r>
              <w:rPr>
                <w:rFonts w:ascii="Times New Roman" w:hAnsi="Times New Roman"/>
                <w:sz w:val="24"/>
                <w:szCs w:val="24"/>
                <w:lang w:val="en-US"/>
              </w:rPr>
              <w:t>-</w:t>
            </w:r>
          </w:p>
        </w:tc>
      </w:tr>
      <w:tr w:rsidR="001B41EA" w:rsidRPr="001B41EA" w:rsidTr="00E610A7">
        <w:trPr>
          <w:trHeight w:val="214"/>
        </w:trPr>
        <w:tc>
          <w:tcPr>
            <w:tcW w:w="3261" w:type="dxa"/>
          </w:tcPr>
          <w:p w:rsidR="001B41EA" w:rsidRPr="001B41EA" w:rsidRDefault="001B41EA" w:rsidP="00624056">
            <w:pPr>
              <w:shd w:val="clear" w:color="auto" w:fill="FFFFFF" w:themeFill="background1"/>
              <w:jc w:val="center"/>
              <w:rPr>
                <w:rFonts w:ascii="Times New Roman" w:hAnsi="Times New Roman"/>
                <w:sz w:val="24"/>
                <w:szCs w:val="24"/>
              </w:rPr>
            </w:pPr>
            <w:r w:rsidRPr="001B41EA">
              <w:rPr>
                <w:rFonts w:ascii="Times New Roman" w:hAnsi="Times New Roman"/>
                <w:sz w:val="24"/>
                <w:szCs w:val="24"/>
              </w:rPr>
              <w:lastRenderedPageBreak/>
              <w:t>ИТОГО</w:t>
            </w:r>
          </w:p>
        </w:tc>
        <w:tc>
          <w:tcPr>
            <w:tcW w:w="3189" w:type="dxa"/>
          </w:tcPr>
          <w:p w:rsidR="001B41EA" w:rsidRPr="001B41EA" w:rsidRDefault="001B41EA" w:rsidP="00624056">
            <w:pPr>
              <w:shd w:val="clear" w:color="auto" w:fill="FFFFFF" w:themeFill="background1"/>
              <w:jc w:val="center"/>
              <w:rPr>
                <w:rFonts w:ascii="Times New Roman" w:hAnsi="Times New Roman"/>
                <w:sz w:val="24"/>
                <w:szCs w:val="24"/>
              </w:rPr>
            </w:pPr>
            <w:r w:rsidRPr="001B41EA">
              <w:rPr>
                <w:rFonts w:ascii="Times New Roman" w:hAnsi="Times New Roman"/>
                <w:sz w:val="24"/>
                <w:szCs w:val="24"/>
              </w:rPr>
              <w:t>108</w:t>
            </w:r>
          </w:p>
        </w:tc>
        <w:tc>
          <w:tcPr>
            <w:tcW w:w="3189" w:type="dxa"/>
          </w:tcPr>
          <w:p w:rsidR="001B41EA" w:rsidRPr="001B41EA" w:rsidRDefault="001B41EA" w:rsidP="00624056">
            <w:pPr>
              <w:shd w:val="clear" w:color="auto" w:fill="FFFFFF" w:themeFill="background1"/>
              <w:jc w:val="center"/>
              <w:rPr>
                <w:rFonts w:ascii="Times New Roman" w:hAnsi="Times New Roman"/>
                <w:sz w:val="24"/>
                <w:szCs w:val="24"/>
              </w:rPr>
            </w:pPr>
            <w:r w:rsidRPr="001B41EA">
              <w:rPr>
                <w:rFonts w:ascii="Times New Roman" w:hAnsi="Times New Roman"/>
                <w:sz w:val="24"/>
                <w:szCs w:val="24"/>
              </w:rPr>
              <w:t>13</w:t>
            </w:r>
          </w:p>
        </w:tc>
      </w:tr>
    </w:tbl>
    <w:p w:rsidR="00045657" w:rsidRPr="009675DA" w:rsidRDefault="00045657" w:rsidP="00624056">
      <w:pPr>
        <w:widowControl w:val="0"/>
        <w:shd w:val="clear" w:color="auto" w:fill="FFFFFF" w:themeFill="background1"/>
        <w:spacing w:after="0" w:line="240" w:lineRule="auto"/>
        <w:ind w:firstLine="709"/>
        <w:jc w:val="both"/>
        <w:rPr>
          <w:rFonts w:ascii="Times New Roman" w:eastAsia="Calibri" w:hAnsi="Times New Roman" w:cs="Times New Roman"/>
          <w:color w:val="FF0000"/>
          <w:sz w:val="24"/>
          <w:szCs w:val="24"/>
        </w:rPr>
      </w:pPr>
    </w:p>
    <w:p w:rsidR="001B41EA" w:rsidRPr="00A25F84" w:rsidRDefault="001B41EA" w:rsidP="00624056">
      <w:pPr>
        <w:shd w:val="clear" w:color="auto" w:fill="FFFFFF" w:themeFill="background1"/>
        <w:spacing w:after="0" w:line="240" w:lineRule="auto"/>
        <w:ind w:firstLine="709"/>
        <w:jc w:val="both"/>
        <w:rPr>
          <w:rFonts w:ascii="Times New Roman" w:hAnsi="Times New Roman" w:cs="Times New Roman"/>
          <w:color w:val="000000"/>
          <w:sz w:val="24"/>
          <w:szCs w:val="24"/>
        </w:rPr>
      </w:pPr>
      <w:r w:rsidRPr="003D28ED">
        <w:rPr>
          <w:rFonts w:ascii="Times New Roman" w:hAnsi="Times New Roman" w:cs="Times New Roman"/>
          <w:bCs/>
          <w:color w:val="000000" w:themeColor="text1"/>
          <w:sz w:val="24"/>
          <w:szCs w:val="24"/>
        </w:rPr>
        <w:t xml:space="preserve">В городе Мегионе созданы условия для работы негосударственных поставщиков услуг в </w:t>
      </w:r>
      <w:r w:rsidRPr="003D28ED">
        <w:rPr>
          <w:rFonts w:ascii="Times New Roman" w:eastAsia="Times New Roman" w:hAnsi="Times New Roman" w:cs="Times New Roman"/>
          <w:color w:val="000000" w:themeColor="text1"/>
          <w:sz w:val="24"/>
          <w:szCs w:val="24"/>
          <w:lang w:eastAsia="ru-RU"/>
        </w:rPr>
        <w:t xml:space="preserve">сфере физической культуры и спорта: спортивно-оздоровительный комплекс «Жемчужина» публичного акционерного общества «Славнефть-Мегионнефтегаз», частные малые предприятия и индивидуальные предприниматели: семейный физкультурно-оздоровительный клуб «Пантеон», фитнесс-клуб «Мега», </w:t>
      </w:r>
      <w:r w:rsidRPr="003D28ED">
        <w:rPr>
          <w:rFonts w:ascii="Times New Roman" w:eastAsia="Times New Roman" w:hAnsi="Times New Roman" w:cs="Times New Roman"/>
          <w:sz w:val="24"/>
          <w:szCs w:val="24"/>
          <w:lang w:eastAsia="ru-RU"/>
        </w:rPr>
        <w:t xml:space="preserve">центр восстановления и реабилитации «Счастливая мама», фитнес-класс «Ля Фит», автономная некоммерческая организация «Спортивно-оздоровительный центр «Атмосфера», местная мегионская городская общественная спортивная организация «Северная Лига», </w:t>
      </w:r>
      <w:r w:rsidRPr="003D28ED">
        <w:rPr>
          <w:rFonts w:ascii="Times New Roman" w:hAnsi="Times New Roman" w:cs="Times New Roman"/>
          <w:color w:val="000000"/>
          <w:sz w:val="24"/>
          <w:szCs w:val="24"/>
        </w:rPr>
        <w:t>автономная некоммерческая организация «Боксерский клуб «9 Легион» и 11 индивидуальных предпринимателей.</w:t>
      </w:r>
    </w:p>
    <w:p w:rsidR="001B41EA" w:rsidRPr="00A25F84" w:rsidRDefault="001B41EA" w:rsidP="00624056">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25F84">
        <w:rPr>
          <w:rFonts w:ascii="Times New Roman" w:hAnsi="Times New Roman" w:cs="Times New Roman"/>
          <w:color w:val="000000"/>
          <w:sz w:val="24"/>
          <w:szCs w:val="24"/>
        </w:rPr>
        <w:tab/>
      </w:r>
      <w:r w:rsidRPr="00A25F84">
        <w:rPr>
          <w:rFonts w:ascii="Times New Roman" w:eastAsia="Times New Roman" w:hAnsi="Times New Roman" w:cs="Times New Roman"/>
          <w:sz w:val="24"/>
          <w:szCs w:val="24"/>
          <w:lang w:eastAsia="ru-RU"/>
        </w:rPr>
        <w:t>Проведена работа по передаче в аренду негосударственным организациям, в том числе социально ориентированным некоммерческим организациям, предоставляющим социальные услуги, имущества, находящегося в оперативном управлении муниципальных учреждений. В 202</w:t>
      </w:r>
      <w:r>
        <w:rPr>
          <w:rFonts w:ascii="Times New Roman" w:eastAsia="Times New Roman" w:hAnsi="Times New Roman" w:cs="Times New Roman"/>
          <w:sz w:val="24"/>
          <w:szCs w:val="24"/>
          <w:lang w:eastAsia="ru-RU"/>
        </w:rPr>
        <w:t>2</w:t>
      </w:r>
      <w:r w:rsidRPr="00A25F84">
        <w:rPr>
          <w:rFonts w:ascii="Times New Roman" w:eastAsia="Times New Roman" w:hAnsi="Times New Roman" w:cs="Times New Roman"/>
          <w:sz w:val="24"/>
          <w:szCs w:val="24"/>
          <w:lang w:eastAsia="ru-RU"/>
        </w:rPr>
        <w:t xml:space="preserve"> году в аренду предоставлены площади для проведения занятий по спорту и физической </w:t>
      </w:r>
      <w:r>
        <w:rPr>
          <w:rFonts w:ascii="Times New Roman" w:eastAsia="Times New Roman" w:hAnsi="Times New Roman" w:cs="Times New Roman"/>
          <w:sz w:val="24"/>
          <w:szCs w:val="24"/>
          <w:lang w:eastAsia="ru-RU"/>
        </w:rPr>
        <w:t xml:space="preserve">культуре ООО «Пантеон», </w:t>
      </w:r>
      <w:r w:rsidRPr="006B77CF">
        <w:rPr>
          <w:rFonts w:ascii="Times New Roman" w:eastAsia="Times New Roman" w:hAnsi="Times New Roman" w:cs="Times New Roman"/>
          <w:sz w:val="24"/>
          <w:szCs w:val="24"/>
          <w:lang w:eastAsia="ru-RU"/>
        </w:rPr>
        <w:t xml:space="preserve">ИП Андронаки В.И., ИП Корепанов Я.Я., ИП Назарян С.В., ИП Игошев С.Б. и в рамках договора </w:t>
      </w:r>
      <w:r w:rsidRPr="006B77CF">
        <w:rPr>
          <w:rFonts w:ascii="Times New Roman" w:hAnsi="Times New Roman" w:cs="Times New Roman"/>
          <w:color w:val="000000"/>
          <w:sz w:val="24"/>
          <w:szCs w:val="24"/>
        </w:rPr>
        <w:t xml:space="preserve">временного безвозмездного пользования муниципальным имуществом предоставлена площадь автономной некоммерческой </w:t>
      </w:r>
      <w:r w:rsidRPr="006B77CF">
        <w:rPr>
          <w:rFonts w:ascii="Times New Roman" w:hAnsi="Times New Roman" w:cs="Times New Roman"/>
          <w:sz w:val="24"/>
          <w:szCs w:val="24"/>
        </w:rPr>
        <w:t xml:space="preserve">организации содействия развитию молодежи </w:t>
      </w:r>
      <w:r w:rsidRPr="006B77CF">
        <w:rPr>
          <w:rFonts w:ascii="Times New Roman" w:hAnsi="Times New Roman" w:cs="Times New Roman"/>
          <w:color w:val="000000"/>
          <w:sz w:val="24"/>
          <w:szCs w:val="24"/>
        </w:rPr>
        <w:t>«До 16 и старше»</w:t>
      </w:r>
      <w:r>
        <w:rPr>
          <w:rFonts w:ascii="Times New Roman" w:hAnsi="Times New Roman" w:cs="Times New Roman"/>
          <w:color w:val="000000"/>
          <w:sz w:val="24"/>
          <w:szCs w:val="24"/>
        </w:rPr>
        <w:t>.</w:t>
      </w:r>
    </w:p>
    <w:p w:rsidR="001B41EA" w:rsidRPr="00BD7834" w:rsidRDefault="001B41EA" w:rsidP="00624056">
      <w:pPr>
        <w:shd w:val="clear" w:color="auto" w:fill="FFFFFF" w:themeFill="background1"/>
        <w:spacing w:after="0" w:line="240" w:lineRule="auto"/>
        <w:ind w:firstLine="709"/>
        <w:jc w:val="both"/>
        <w:rPr>
          <w:rFonts w:ascii="Times New Roman" w:eastAsia="Calibri" w:hAnsi="Times New Roman" w:cs="Times New Roman"/>
          <w:sz w:val="24"/>
          <w:szCs w:val="24"/>
        </w:rPr>
      </w:pPr>
      <w:r w:rsidRPr="00A25F84">
        <w:rPr>
          <w:rFonts w:ascii="Times New Roman" w:hAnsi="Times New Roman" w:cs="Times New Roman"/>
          <w:color w:val="000000"/>
          <w:sz w:val="24"/>
          <w:szCs w:val="24"/>
        </w:rPr>
        <w:t>Развитие спорта и пропаганда здорового образа жизни также осуществляется общественными организациями: местная общественная организация «Федерация футбола города Мегиона», местная общественная организация баскетбольный клуб «Мегион», о</w:t>
      </w:r>
      <w:r w:rsidRPr="00A25F84">
        <w:rPr>
          <w:rFonts w:ascii="Times New Roman" w:eastAsia="Times New Roman" w:hAnsi="Times New Roman" w:cs="Times New Roman"/>
          <w:sz w:val="24"/>
          <w:szCs w:val="24"/>
          <w:lang w:eastAsia="ru-RU"/>
        </w:rPr>
        <w:t xml:space="preserve">бщественное объединение «Спортивно-технический клуб </w:t>
      </w:r>
      <w:r w:rsidR="004C3387">
        <w:rPr>
          <w:rFonts w:ascii="Times New Roman" w:eastAsia="Times New Roman" w:hAnsi="Times New Roman" w:cs="Times New Roman"/>
          <w:sz w:val="24"/>
          <w:szCs w:val="24"/>
          <w:lang w:eastAsia="ru-RU"/>
        </w:rPr>
        <w:t>«</w:t>
      </w:r>
      <w:r w:rsidRPr="00A25F84">
        <w:rPr>
          <w:rFonts w:ascii="Times New Roman" w:eastAsia="Times New Roman" w:hAnsi="Times New Roman" w:cs="Times New Roman"/>
          <w:sz w:val="24"/>
          <w:szCs w:val="24"/>
          <w:lang w:eastAsia="ru-RU"/>
        </w:rPr>
        <w:t>М</w:t>
      </w:r>
      <w:r w:rsidR="004C3387" w:rsidRPr="00A25F84">
        <w:rPr>
          <w:rFonts w:ascii="Times New Roman" w:eastAsia="Times New Roman" w:hAnsi="Times New Roman" w:cs="Times New Roman"/>
          <w:sz w:val="24"/>
          <w:szCs w:val="24"/>
          <w:lang w:eastAsia="ru-RU"/>
        </w:rPr>
        <w:t>егамотоспорт</w:t>
      </w:r>
      <w:r w:rsidRPr="00A25F84">
        <w:rPr>
          <w:rFonts w:ascii="Times New Roman" w:eastAsia="Times New Roman" w:hAnsi="Times New Roman" w:cs="Times New Roman"/>
          <w:sz w:val="24"/>
          <w:szCs w:val="24"/>
          <w:lang w:eastAsia="ru-RU"/>
        </w:rPr>
        <w:t>»,</w:t>
      </w:r>
      <w:r w:rsidRPr="00A25F84">
        <w:rPr>
          <w:rFonts w:ascii="Times New Roman" w:eastAsia="Calibri" w:hAnsi="Times New Roman" w:cs="Times New Roman"/>
          <w:sz w:val="24"/>
          <w:szCs w:val="24"/>
        </w:rPr>
        <w:t xml:space="preserve"> местная общественная спортивная организация «Федерация бокса города Мегиона»</w:t>
      </w:r>
      <w:r>
        <w:rPr>
          <w:rFonts w:ascii="Times New Roman" w:eastAsia="Calibri" w:hAnsi="Times New Roman" w:cs="Times New Roman"/>
          <w:sz w:val="24"/>
          <w:szCs w:val="24"/>
        </w:rPr>
        <w:t>, м</w:t>
      </w:r>
      <w:r w:rsidRPr="00BD7834">
        <w:rPr>
          <w:rFonts w:ascii="Times New Roman" w:hAnsi="Times New Roman" w:cs="Times New Roman"/>
          <w:sz w:val="24"/>
          <w:szCs w:val="24"/>
        </w:rPr>
        <w:t>естная общес</w:t>
      </w:r>
      <w:r w:rsidR="004C3387">
        <w:rPr>
          <w:rFonts w:ascii="Times New Roman" w:hAnsi="Times New Roman" w:cs="Times New Roman"/>
          <w:sz w:val="24"/>
          <w:szCs w:val="24"/>
        </w:rPr>
        <w:t>твенная организация «Федерация б</w:t>
      </w:r>
      <w:r w:rsidRPr="00BD7834">
        <w:rPr>
          <w:rFonts w:ascii="Times New Roman" w:hAnsi="Times New Roman" w:cs="Times New Roman"/>
          <w:sz w:val="24"/>
          <w:szCs w:val="24"/>
        </w:rPr>
        <w:t xml:space="preserve">ильярдного </w:t>
      </w:r>
      <w:r w:rsidR="004C3387">
        <w:rPr>
          <w:rFonts w:ascii="Times New Roman" w:hAnsi="Times New Roman" w:cs="Times New Roman"/>
          <w:sz w:val="24"/>
          <w:szCs w:val="24"/>
        </w:rPr>
        <w:t>с</w:t>
      </w:r>
      <w:r w:rsidRPr="00BD7834">
        <w:rPr>
          <w:rFonts w:ascii="Times New Roman" w:hAnsi="Times New Roman" w:cs="Times New Roman"/>
          <w:sz w:val="24"/>
          <w:szCs w:val="24"/>
        </w:rPr>
        <w:t>порта города Мегиона»</w:t>
      </w:r>
      <w:r>
        <w:rPr>
          <w:rFonts w:ascii="Times New Roman" w:hAnsi="Times New Roman" w:cs="Times New Roman"/>
          <w:sz w:val="24"/>
          <w:szCs w:val="24"/>
        </w:rPr>
        <w:t>,</w:t>
      </w:r>
      <w:r w:rsidRPr="00BD7834">
        <w:rPr>
          <w:rFonts w:ascii="Times New Roman" w:hAnsi="Times New Roman" w:cs="Times New Roman"/>
          <w:sz w:val="24"/>
          <w:szCs w:val="24"/>
        </w:rPr>
        <w:t xml:space="preserve"> местная общественная организация «Федерация смешанного боевого единоборства (ММА) города Мегиона»</w:t>
      </w:r>
      <w:r>
        <w:rPr>
          <w:rFonts w:ascii="Times New Roman" w:hAnsi="Times New Roman" w:cs="Times New Roman"/>
          <w:sz w:val="24"/>
          <w:szCs w:val="24"/>
        </w:rPr>
        <w:t>.</w:t>
      </w:r>
    </w:p>
    <w:p w:rsidR="001B41EA" w:rsidRPr="00D33282" w:rsidRDefault="00727997" w:rsidP="00624056">
      <w:pPr>
        <w:widowControl w:val="0"/>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B41EA" w:rsidRPr="00D33282">
        <w:rPr>
          <w:rFonts w:ascii="Times New Roman" w:hAnsi="Times New Roman" w:cs="Times New Roman"/>
          <w:sz w:val="24"/>
          <w:szCs w:val="24"/>
        </w:rPr>
        <w:t>родолжена работа по вовлечению инвалидов и лиц с ограниченными возможностями здоровья в занятия физической культурой и спортом. Работа по организации физкультурно-оздоровительных и спортивных мероприятий с инвалидами осуществлялась на базе муниципального автономного учреждения «Спортивная школа «Вымпел»</w:t>
      </w:r>
      <w:r>
        <w:rPr>
          <w:rFonts w:ascii="Times New Roman" w:hAnsi="Times New Roman" w:cs="Times New Roman"/>
          <w:sz w:val="24"/>
          <w:szCs w:val="24"/>
        </w:rPr>
        <w:t>.</w:t>
      </w:r>
      <w:r w:rsidR="001B41EA" w:rsidRPr="00D33282">
        <w:rPr>
          <w:rFonts w:ascii="Times New Roman" w:hAnsi="Times New Roman" w:cs="Times New Roman"/>
          <w:sz w:val="24"/>
          <w:szCs w:val="24"/>
        </w:rPr>
        <w:t xml:space="preserve"> В группах адаптивной физической культуры и спорта занимаются 55 чел., (2021 год – 65). </w:t>
      </w:r>
    </w:p>
    <w:p w:rsidR="001B41EA" w:rsidRPr="00D33282" w:rsidRDefault="001B41EA" w:rsidP="00624056">
      <w:pPr>
        <w:tabs>
          <w:tab w:val="left" w:pos="0"/>
        </w:tabs>
        <w:spacing w:after="0" w:line="240" w:lineRule="auto"/>
        <w:contextualSpacing/>
        <w:jc w:val="both"/>
        <w:rPr>
          <w:rFonts w:ascii="Times New Roman" w:hAnsi="Times New Roman" w:cs="Times New Roman"/>
          <w:sz w:val="24"/>
          <w:szCs w:val="24"/>
        </w:rPr>
      </w:pPr>
      <w:r w:rsidRPr="00D33282">
        <w:rPr>
          <w:rFonts w:ascii="Times New Roman" w:hAnsi="Times New Roman" w:cs="Times New Roman"/>
          <w:sz w:val="24"/>
          <w:szCs w:val="24"/>
        </w:rPr>
        <w:t xml:space="preserve"> </w:t>
      </w:r>
      <w:r w:rsidRPr="00D33282">
        <w:rPr>
          <w:rFonts w:ascii="Times New Roman" w:hAnsi="Times New Roman" w:cs="Times New Roman"/>
          <w:sz w:val="24"/>
          <w:szCs w:val="24"/>
        </w:rPr>
        <w:tab/>
      </w:r>
      <w:r w:rsidR="000675B0" w:rsidRPr="00D33282">
        <w:rPr>
          <w:rFonts w:ascii="Times New Roman" w:hAnsi="Times New Roman" w:cs="Times New Roman"/>
          <w:sz w:val="24"/>
          <w:szCs w:val="24"/>
        </w:rPr>
        <w:t>Т</w:t>
      </w:r>
      <w:r w:rsidRPr="00D33282">
        <w:rPr>
          <w:rFonts w:ascii="Times New Roman" w:hAnsi="Times New Roman" w:cs="Times New Roman"/>
          <w:sz w:val="24"/>
          <w:szCs w:val="24"/>
        </w:rPr>
        <w:t>акже продолжена работа по адаптивной физической культуре индивидуал</w:t>
      </w:r>
      <w:r w:rsidR="00727997">
        <w:rPr>
          <w:rFonts w:ascii="Times New Roman" w:hAnsi="Times New Roman" w:cs="Times New Roman"/>
          <w:sz w:val="24"/>
          <w:szCs w:val="24"/>
        </w:rPr>
        <w:t xml:space="preserve">ьным предпринимателем Самарской </w:t>
      </w:r>
      <w:r w:rsidRPr="00D33282">
        <w:rPr>
          <w:rFonts w:ascii="Times New Roman" w:hAnsi="Times New Roman" w:cs="Times New Roman"/>
          <w:sz w:val="24"/>
          <w:szCs w:val="24"/>
        </w:rPr>
        <w:t>Т</w:t>
      </w:r>
      <w:r w:rsidR="00727997">
        <w:rPr>
          <w:rFonts w:ascii="Times New Roman" w:hAnsi="Times New Roman" w:cs="Times New Roman"/>
          <w:sz w:val="24"/>
          <w:szCs w:val="24"/>
        </w:rPr>
        <w:t>.</w:t>
      </w:r>
      <w:r w:rsidRPr="00D33282">
        <w:rPr>
          <w:rFonts w:ascii="Times New Roman" w:hAnsi="Times New Roman" w:cs="Times New Roman"/>
          <w:sz w:val="24"/>
          <w:szCs w:val="24"/>
        </w:rPr>
        <w:t>В</w:t>
      </w:r>
      <w:r w:rsidR="00727997">
        <w:rPr>
          <w:rFonts w:ascii="Times New Roman" w:hAnsi="Times New Roman" w:cs="Times New Roman"/>
          <w:sz w:val="24"/>
          <w:szCs w:val="24"/>
        </w:rPr>
        <w:t>.</w:t>
      </w:r>
      <w:r w:rsidRPr="00D33282">
        <w:rPr>
          <w:rFonts w:ascii="Times New Roman" w:hAnsi="Times New Roman" w:cs="Times New Roman"/>
          <w:sz w:val="24"/>
          <w:szCs w:val="24"/>
        </w:rPr>
        <w:t xml:space="preserve"> и автономной некоммерческой организацией «Спортивно-оздоровительный центр «Атмосфера». Общее количество занимающихся на базе негосударственного (немуниципального) сектора составило 75 человек (2021 год – 65). </w:t>
      </w:r>
    </w:p>
    <w:p w:rsidR="001B41EA" w:rsidRPr="00D33282" w:rsidRDefault="001B41EA" w:rsidP="00624056">
      <w:pPr>
        <w:spacing w:after="0" w:line="240" w:lineRule="auto"/>
        <w:ind w:firstLine="708"/>
        <w:jc w:val="both"/>
        <w:rPr>
          <w:rFonts w:ascii="Times New Roman" w:eastAsia="Calibri" w:hAnsi="Times New Roman" w:cs="Times New Roman"/>
          <w:sz w:val="24"/>
          <w:szCs w:val="24"/>
          <w:lang w:eastAsia="ru-RU"/>
        </w:rPr>
      </w:pPr>
      <w:r w:rsidRPr="00D33282">
        <w:rPr>
          <w:rFonts w:ascii="Times New Roman" w:eastAsia="Calibri" w:hAnsi="Times New Roman" w:cs="Times New Roman"/>
          <w:sz w:val="24"/>
          <w:szCs w:val="24"/>
          <w:lang w:eastAsia="ru-RU"/>
        </w:rPr>
        <w:t>Кроме того, в муниципальных организациях спорта: МАУ «СШ «Вымпел» и МАУ «СШ «Юность» организована работа для граждан пожилого возраста, которым предоставляется скидка в размере 20% от стоимости платной услуги. В соответствии с уставной деятельностью и программами тренировочного процесса, организована работа секций: аквааэробика, пауэрлифтинг, эстетическая гимнастик</w:t>
      </w:r>
      <w:r w:rsidR="0037704C">
        <w:rPr>
          <w:rFonts w:ascii="Times New Roman" w:eastAsia="Calibri" w:hAnsi="Times New Roman" w:cs="Times New Roman"/>
          <w:sz w:val="24"/>
          <w:szCs w:val="24"/>
          <w:lang w:eastAsia="ru-RU"/>
        </w:rPr>
        <w:t>а</w:t>
      </w:r>
      <w:r w:rsidRPr="00D33282">
        <w:rPr>
          <w:rFonts w:ascii="Times New Roman" w:eastAsia="Calibri" w:hAnsi="Times New Roman" w:cs="Times New Roman"/>
          <w:sz w:val="24"/>
          <w:szCs w:val="24"/>
          <w:lang w:eastAsia="ru-RU"/>
        </w:rPr>
        <w:t xml:space="preserve">. На постоянной основе в спортивно-оздоровительных группах занимаются 119 </w:t>
      </w:r>
      <w:r w:rsidR="00A038C2">
        <w:rPr>
          <w:rFonts w:ascii="Times New Roman" w:eastAsia="Calibri" w:hAnsi="Times New Roman" w:cs="Times New Roman"/>
          <w:sz w:val="24"/>
          <w:szCs w:val="24"/>
          <w:lang w:eastAsia="ru-RU"/>
        </w:rPr>
        <w:t xml:space="preserve">человек пожилого возраста </w:t>
      </w:r>
      <w:r w:rsidR="00A038C2" w:rsidRPr="00A038C2">
        <w:rPr>
          <w:rFonts w:ascii="Times New Roman" w:eastAsia="Calibri" w:hAnsi="Times New Roman" w:cs="Times New Roman"/>
          <w:sz w:val="24"/>
          <w:szCs w:val="24"/>
          <w:lang w:eastAsia="ru-RU"/>
        </w:rPr>
        <w:t>(2021 год - 119)</w:t>
      </w:r>
      <w:r w:rsidR="00A038C2">
        <w:rPr>
          <w:rFonts w:ascii="Times New Roman" w:eastAsia="Calibri" w:hAnsi="Times New Roman" w:cs="Times New Roman"/>
          <w:sz w:val="24"/>
          <w:szCs w:val="24"/>
          <w:lang w:eastAsia="ru-RU"/>
        </w:rPr>
        <w:t>.</w:t>
      </w:r>
    </w:p>
    <w:p w:rsidR="001B41EA" w:rsidRPr="00D33282" w:rsidRDefault="001B41EA" w:rsidP="0037704C">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r w:rsidRPr="00D33282">
        <w:rPr>
          <w:rFonts w:ascii="Times New Roman" w:hAnsi="Times New Roman" w:cs="Times New Roman"/>
          <w:sz w:val="24"/>
          <w:szCs w:val="24"/>
        </w:rPr>
        <w:t xml:space="preserve">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городского округа единовременная пропускная способность спортивных сооружений составляет 2 739 чел/час. </w:t>
      </w:r>
      <w:r w:rsidRPr="00D33282">
        <w:rPr>
          <w:rFonts w:ascii="Times New Roman" w:eastAsia="Times New Roman" w:hAnsi="Times New Roman" w:cs="Times New Roman"/>
          <w:sz w:val="24"/>
          <w:szCs w:val="24"/>
          <w:lang w:eastAsia="ru-RU"/>
        </w:rPr>
        <w:t xml:space="preserve">Мегион имеет недостаточную обеспеченность спортивными сооружениями. </w:t>
      </w:r>
      <w:r w:rsidRPr="00D33282">
        <w:rPr>
          <w:rFonts w:ascii="Times New Roman" w:eastAsia="Calibri" w:hAnsi="Times New Roman" w:cs="Times New Roman"/>
          <w:sz w:val="24"/>
          <w:szCs w:val="24"/>
        </w:rPr>
        <w:t>По итогам года уровен</w:t>
      </w:r>
      <w:r w:rsidR="0037704C">
        <w:rPr>
          <w:rFonts w:ascii="Times New Roman" w:eastAsia="Calibri" w:hAnsi="Times New Roman" w:cs="Times New Roman"/>
          <w:sz w:val="24"/>
          <w:szCs w:val="24"/>
        </w:rPr>
        <w:t>ь обеспеченности составил 43,9%.</w:t>
      </w:r>
      <w:r w:rsidRPr="00D33282">
        <w:rPr>
          <w:rFonts w:ascii="Times New Roman" w:eastAsia="Calibri" w:hAnsi="Times New Roman" w:cs="Times New Roman"/>
          <w:sz w:val="24"/>
          <w:szCs w:val="24"/>
        </w:rPr>
        <w:t xml:space="preserve"> </w:t>
      </w:r>
    </w:p>
    <w:p w:rsidR="001B41EA" w:rsidRPr="00D33282" w:rsidRDefault="001B41EA" w:rsidP="00624056">
      <w:pPr>
        <w:shd w:val="clear" w:color="auto" w:fill="FFFFFF" w:themeFill="background1"/>
        <w:tabs>
          <w:tab w:val="left" w:pos="8042"/>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Calibri" w:hAnsi="Times New Roman" w:cs="Times New Roman"/>
          <w:sz w:val="24"/>
          <w:szCs w:val="24"/>
        </w:rPr>
        <w:t>Для решения вопросов по увеличению обеспеченности спортивными сооружениями в</w:t>
      </w:r>
      <w:r w:rsidRPr="00D33282">
        <w:rPr>
          <w:rFonts w:ascii="Times New Roman" w:eastAsia="Times New Roman" w:hAnsi="Times New Roman" w:cs="Times New Roman"/>
          <w:sz w:val="24"/>
          <w:szCs w:val="24"/>
          <w:lang w:eastAsia="ru-RU"/>
        </w:rPr>
        <w:t xml:space="preserve"> 2020 году проведена работа по созданию условий для строительства быстровозводимых объектов спорта на территории город</w:t>
      </w:r>
      <w:r w:rsidR="000675B0" w:rsidRPr="00D33282">
        <w:rPr>
          <w:rFonts w:ascii="Times New Roman" w:eastAsia="Times New Roman" w:hAnsi="Times New Roman" w:cs="Times New Roman"/>
          <w:sz w:val="24"/>
          <w:szCs w:val="24"/>
          <w:lang w:eastAsia="ru-RU"/>
        </w:rPr>
        <w:t>а</w:t>
      </w:r>
      <w:r w:rsidRPr="00D33282">
        <w:rPr>
          <w:rFonts w:ascii="Times New Roman" w:eastAsia="Times New Roman" w:hAnsi="Times New Roman" w:cs="Times New Roman"/>
          <w:sz w:val="24"/>
          <w:szCs w:val="24"/>
          <w:lang w:eastAsia="ru-RU"/>
        </w:rPr>
        <w:t xml:space="preserve"> Мегион</w:t>
      </w:r>
      <w:r w:rsidR="000675B0" w:rsidRPr="00D33282">
        <w:rPr>
          <w:rFonts w:ascii="Times New Roman" w:eastAsia="Times New Roman" w:hAnsi="Times New Roman" w:cs="Times New Roman"/>
          <w:sz w:val="24"/>
          <w:szCs w:val="24"/>
          <w:lang w:eastAsia="ru-RU"/>
        </w:rPr>
        <w:t>а</w:t>
      </w:r>
      <w:r w:rsidRPr="00D33282">
        <w:rPr>
          <w:rFonts w:ascii="Times New Roman" w:eastAsia="Times New Roman" w:hAnsi="Times New Roman" w:cs="Times New Roman"/>
          <w:sz w:val="24"/>
          <w:szCs w:val="24"/>
          <w:lang w:eastAsia="ru-RU"/>
        </w:rPr>
        <w:t xml:space="preserve">, что благоприятно скажется на </w:t>
      </w:r>
      <w:r w:rsidRPr="00D33282">
        <w:rPr>
          <w:rFonts w:ascii="Times New Roman" w:eastAsia="Times New Roman" w:hAnsi="Times New Roman" w:cs="Times New Roman"/>
          <w:sz w:val="24"/>
          <w:szCs w:val="24"/>
          <w:lang w:eastAsia="ru-RU"/>
        </w:rPr>
        <w:lastRenderedPageBreak/>
        <w:t>инвестиционном климате в муниципальном образовании. По результатам проведенной работы в п</w:t>
      </w:r>
      <w:r w:rsidRPr="00D33282">
        <w:rPr>
          <w:rFonts w:ascii="Times New Roman" w:hAnsi="Times New Roman" w:cs="Times New Roman"/>
          <w:sz w:val="24"/>
          <w:szCs w:val="24"/>
        </w:rPr>
        <w:t>еречень объектов капитального строительства</w:t>
      </w:r>
      <w:r w:rsidRPr="00D33282">
        <w:rPr>
          <w:rFonts w:ascii="Times New Roman" w:hAnsi="Times New Roman" w:cs="Times New Roman"/>
          <w:bCs/>
          <w:sz w:val="24"/>
          <w:szCs w:val="24"/>
        </w:rPr>
        <w:t xml:space="preserve"> государственной программы Ханты-Мансийс</w:t>
      </w:r>
      <w:r w:rsidRPr="00D33282">
        <w:rPr>
          <w:rFonts w:ascii="Times New Roman" w:hAnsi="Times New Roman" w:cs="Times New Roman"/>
          <w:sz w:val="24"/>
          <w:szCs w:val="24"/>
        </w:rPr>
        <w:t xml:space="preserve">кого автономного округа </w:t>
      </w:r>
      <w:r w:rsidR="00412B25" w:rsidRPr="00412B25">
        <w:rPr>
          <w:rFonts w:ascii="Times New Roman" w:hAnsi="Times New Roman" w:cs="Times New Roman"/>
          <w:sz w:val="24"/>
          <w:szCs w:val="24"/>
        </w:rPr>
        <w:t>–</w:t>
      </w:r>
      <w:r w:rsidRPr="00D33282">
        <w:rPr>
          <w:rFonts w:ascii="Times New Roman" w:hAnsi="Times New Roman" w:cs="Times New Roman"/>
          <w:sz w:val="24"/>
          <w:szCs w:val="24"/>
        </w:rPr>
        <w:t xml:space="preserve"> Югры «</w:t>
      </w:r>
      <w:r w:rsidRPr="00D33282">
        <w:rPr>
          <w:rFonts w:ascii="Times New Roman" w:hAnsi="Times New Roman" w:cs="Times New Roman"/>
          <w:bCs/>
          <w:sz w:val="24"/>
          <w:szCs w:val="24"/>
        </w:rPr>
        <w:t>Развит</w:t>
      </w:r>
      <w:r w:rsidRPr="00D33282">
        <w:rPr>
          <w:rFonts w:ascii="Times New Roman" w:hAnsi="Times New Roman" w:cs="Times New Roman"/>
          <w:sz w:val="24"/>
          <w:szCs w:val="24"/>
        </w:rPr>
        <w:t>ие физической культуры и спорта», утвержденной п</w:t>
      </w:r>
      <w:r w:rsidRPr="00D33282">
        <w:rPr>
          <w:rFonts w:ascii="Times New Roman" w:hAnsi="Times New Roman" w:cs="Times New Roman"/>
          <w:bCs/>
          <w:sz w:val="24"/>
          <w:szCs w:val="24"/>
        </w:rPr>
        <w:t>остановлением Правительства Ханты-Мансийского автономного округа – Югры от 22.10.2019 №395-п</w:t>
      </w:r>
      <w:r w:rsidRPr="00D33282">
        <w:rPr>
          <w:rFonts w:ascii="Times New Roman" w:hAnsi="Times New Roman" w:cs="Times New Roman"/>
          <w:sz w:val="24"/>
          <w:szCs w:val="24"/>
        </w:rPr>
        <w:t>, включено строительство (проектирование) следующих объектов спорта:</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физкультурно-спортивный комплекс с универсальным игровым залом и залом бокса в г.Мегионе;</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тренировочный спортивный комплекс с ледовым катком и бассейном в городе Мегионе.</w:t>
      </w:r>
    </w:p>
    <w:p w:rsidR="001B41EA" w:rsidRPr="00D33282" w:rsidRDefault="000675B0" w:rsidP="00624056">
      <w:pPr>
        <w:pStyle w:val="a3"/>
        <w:shd w:val="clear" w:color="auto" w:fill="FFFFFF" w:themeFill="background1"/>
        <w:spacing w:before="0" w:beforeAutospacing="0" w:after="0" w:afterAutospacing="0"/>
        <w:ind w:firstLine="709"/>
        <w:jc w:val="both"/>
      </w:pPr>
      <w:r w:rsidRPr="00D33282">
        <w:t>Р</w:t>
      </w:r>
      <w:r w:rsidR="001B41EA" w:rsidRPr="00D33282">
        <w:t>азработана проектная инициатива «Реализация комплекса мероприятий по обеспечению создания объекта «Физкультурно-спортивный комплекс</w:t>
      </w:r>
      <w:r w:rsidR="0037704C">
        <w:t xml:space="preserve"> (далее – ФСК)</w:t>
      </w:r>
      <w:r w:rsidR="001B41EA" w:rsidRPr="00D33282">
        <w:t xml:space="preserve"> с универсальным спортивным залом, залами единоборств в городе Мегион» (далее </w:t>
      </w:r>
      <w:r w:rsidR="0037704C" w:rsidRPr="0037704C">
        <w:t>–</w:t>
      </w:r>
      <w:r w:rsidR="001B41EA" w:rsidRPr="00D33282">
        <w:t xml:space="preserve"> проектная инициатива), которая рассмотрена и одобрена</w:t>
      </w:r>
      <w:r w:rsidR="0037704C" w:rsidRPr="0037704C">
        <w:t xml:space="preserve"> Проектным комитетом</w:t>
      </w:r>
      <w:r w:rsidR="0037704C">
        <w:t xml:space="preserve"> </w:t>
      </w:r>
      <w:r w:rsidR="0037704C" w:rsidRPr="0037704C">
        <w:t>Мегиона</w:t>
      </w:r>
      <w:r w:rsidR="0037704C">
        <w:t>,</w:t>
      </w:r>
      <w:r w:rsidR="001B41EA" w:rsidRPr="00D33282">
        <w:t xml:space="preserve"> </w:t>
      </w:r>
      <w:r w:rsidR="0037704C">
        <w:t xml:space="preserve">городским </w:t>
      </w:r>
      <w:r w:rsidR="001B41EA" w:rsidRPr="00D33282">
        <w:t>Общественн</w:t>
      </w:r>
      <w:r w:rsidR="0037704C">
        <w:t>ым</w:t>
      </w:r>
      <w:r w:rsidR="001B41EA" w:rsidRPr="00D33282">
        <w:t xml:space="preserve"> совет</w:t>
      </w:r>
      <w:r w:rsidR="0037704C">
        <w:t>ом</w:t>
      </w:r>
      <w:r w:rsidR="001B41EA" w:rsidRPr="00D33282">
        <w:t xml:space="preserve"> в сфер</w:t>
      </w:r>
      <w:r w:rsidR="009C0478" w:rsidRPr="00D33282">
        <w:t>е культуры, образования и молоде</w:t>
      </w:r>
      <w:r w:rsidR="001B41EA" w:rsidRPr="00D33282">
        <w:t>жной политики, физической культуры и спорта</w:t>
      </w:r>
      <w:r w:rsidR="0037704C">
        <w:t>.</w:t>
      </w:r>
    </w:p>
    <w:p w:rsidR="001B41EA" w:rsidRPr="00D33282" w:rsidRDefault="000675B0" w:rsidP="00624056">
      <w:pPr>
        <w:shd w:val="clear" w:color="auto" w:fill="FFFFFF" w:themeFill="background1"/>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З</w:t>
      </w:r>
      <w:r w:rsidR="001B41EA" w:rsidRPr="00D33282">
        <w:rPr>
          <w:rFonts w:ascii="Times New Roman" w:hAnsi="Times New Roman" w:cs="Times New Roman"/>
          <w:sz w:val="24"/>
          <w:szCs w:val="24"/>
        </w:rPr>
        <w:t>аключен инвестиционный договор, в рамках которого передан земельный участок, инвестором начато проектирование ФСК с универсальным спортивным залом и залом бокса.</w:t>
      </w:r>
    </w:p>
    <w:p w:rsidR="001B41EA" w:rsidRPr="00D33282" w:rsidRDefault="001B41EA" w:rsidP="0062405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Для строительства </w:t>
      </w:r>
      <w:r w:rsidR="000675B0" w:rsidRPr="00D33282">
        <w:rPr>
          <w:rFonts w:ascii="Times New Roman" w:hAnsi="Times New Roman" w:cs="Times New Roman"/>
          <w:sz w:val="24"/>
          <w:szCs w:val="24"/>
        </w:rPr>
        <w:t>тренировочного комплекса</w:t>
      </w:r>
      <w:r w:rsidRPr="00D33282">
        <w:rPr>
          <w:rFonts w:ascii="Times New Roman" w:hAnsi="Times New Roman" w:cs="Times New Roman"/>
          <w:sz w:val="24"/>
          <w:szCs w:val="24"/>
        </w:rPr>
        <w:t xml:space="preserve"> с бассейном и ледовым катком сформирован и поставлен на кадастровый уч</w:t>
      </w:r>
      <w:r w:rsidR="009C0478" w:rsidRPr="00D33282">
        <w:rPr>
          <w:rFonts w:ascii="Times New Roman" w:hAnsi="Times New Roman" w:cs="Times New Roman"/>
          <w:sz w:val="24"/>
          <w:szCs w:val="24"/>
        </w:rPr>
        <w:t>е</w:t>
      </w:r>
      <w:r w:rsidRPr="00D33282">
        <w:rPr>
          <w:rFonts w:ascii="Times New Roman" w:hAnsi="Times New Roman" w:cs="Times New Roman"/>
          <w:sz w:val="24"/>
          <w:szCs w:val="24"/>
        </w:rPr>
        <w:t>т земельный участок, ведутся переговор</w:t>
      </w:r>
      <w:r w:rsidR="00E94EC9" w:rsidRPr="00D33282">
        <w:rPr>
          <w:rFonts w:ascii="Times New Roman" w:hAnsi="Times New Roman" w:cs="Times New Roman"/>
          <w:sz w:val="24"/>
          <w:szCs w:val="24"/>
        </w:rPr>
        <w:t>ы с потенциальными инвесторами.</w:t>
      </w:r>
    </w:p>
    <w:p w:rsidR="001B41EA" w:rsidRPr="00D33282" w:rsidRDefault="001B41EA" w:rsidP="0062405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Строительство спортивных объектов позволить достичь исполнение целевого показателя «Уровень обеспеченности граждан спортивными сооружениями исходя из единовременной пропускной способности объектов спорта» регионального проекта «Спорт – норма жизни».</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rPr>
      </w:pPr>
      <w:r w:rsidRPr="00D33282">
        <w:rPr>
          <w:rFonts w:ascii="Times New Roman" w:eastAsia="Calibri" w:hAnsi="Times New Roman" w:cs="Times New Roman"/>
          <w:sz w:val="24"/>
          <w:szCs w:val="24"/>
        </w:rPr>
        <w:t>В 202</w:t>
      </w:r>
      <w:r w:rsidR="00E94EC9" w:rsidRPr="00D33282">
        <w:rPr>
          <w:rFonts w:ascii="Times New Roman" w:eastAsia="Calibri" w:hAnsi="Times New Roman" w:cs="Times New Roman"/>
          <w:sz w:val="24"/>
          <w:szCs w:val="24"/>
        </w:rPr>
        <w:t>3</w:t>
      </w:r>
      <w:r w:rsidRPr="00D33282">
        <w:rPr>
          <w:rFonts w:ascii="Times New Roman" w:eastAsia="Calibri" w:hAnsi="Times New Roman" w:cs="Times New Roman"/>
          <w:sz w:val="24"/>
          <w:szCs w:val="24"/>
        </w:rPr>
        <w:t xml:space="preserve"> году для увеличения количества занимающихся физической культурой и спортом планируется расширить количество проводимых физкультурно-массовых мероприятий и спортивных соревнований, участия сборных команд в региональных спортивно-массовых мероприятиях, чемпионатах и первенствах Ханты-Мансийского автономного округа – Югры, в том числе по адаптивному спорту. </w:t>
      </w:r>
    </w:p>
    <w:p w:rsidR="001B41EA" w:rsidRPr="00D33282" w:rsidRDefault="000247C5" w:rsidP="00624056">
      <w:pPr>
        <w:shd w:val="clear" w:color="auto" w:fill="FFFFFF" w:themeFill="background1"/>
        <w:spacing w:after="0" w:line="240" w:lineRule="auto"/>
        <w:ind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Приоритетными задачами в 2023</w:t>
      </w:r>
      <w:r w:rsidR="001B41EA" w:rsidRPr="00D33282">
        <w:rPr>
          <w:rFonts w:ascii="Times New Roman" w:hAnsi="Times New Roman" w:cs="Times New Roman"/>
          <w:sz w:val="24"/>
          <w:szCs w:val="24"/>
          <w:lang w:eastAsia="x-none"/>
        </w:rPr>
        <w:t xml:space="preserve"> году являются:</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D33282">
        <w:rPr>
          <w:rFonts w:ascii="Times New Roman" w:hAnsi="Times New Roman" w:cs="Times New Roman"/>
          <w:sz w:val="24"/>
          <w:szCs w:val="24"/>
          <w:lang w:eastAsia="x-none"/>
        </w:rPr>
        <w:t>создание условий для осуществления строительства спортивных объектов,</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D33282">
        <w:rPr>
          <w:rFonts w:ascii="Times New Roman" w:hAnsi="Times New Roman" w:cs="Times New Roman"/>
          <w:sz w:val="24"/>
          <w:szCs w:val="24"/>
          <w:lang w:eastAsia="x-none"/>
        </w:rPr>
        <w:t xml:space="preserve">выполнение стандартов спортивной подготовки, </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D33282">
        <w:rPr>
          <w:rFonts w:ascii="Times New Roman" w:hAnsi="Times New Roman" w:cs="Times New Roman"/>
          <w:sz w:val="24"/>
          <w:szCs w:val="24"/>
          <w:lang w:eastAsia="x-none"/>
        </w:rPr>
        <w:t>увеличение негосударственных организаций, оказывающих услуги в сфере физической культуры и спорта,</w:t>
      </w:r>
    </w:p>
    <w:p w:rsidR="001B41EA" w:rsidRPr="00D33282" w:rsidRDefault="001B41EA" w:rsidP="00624056">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D33282">
        <w:rPr>
          <w:rFonts w:ascii="Times New Roman" w:hAnsi="Times New Roman" w:cs="Times New Roman"/>
          <w:sz w:val="24"/>
          <w:szCs w:val="24"/>
          <w:lang w:eastAsia="x-none"/>
        </w:rPr>
        <w:t>достижение показателей и выполнение мероприятий, предусмотренных региональным проектом «Спорт – норма жизни».</w:t>
      </w:r>
    </w:p>
    <w:p w:rsidR="006F26C4" w:rsidRPr="00D33282" w:rsidRDefault="006F26C4"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D33282" w:rsidRDefault="0006006A"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33282">
        <w:rPr>
          <w:rFonts w:ascii="Times New Roman" w:eastAsia="Times New Roman" w:hAnsi="Times New Roman" w:cs="Times New Roman"/>
          <w:b/>
          <w:sz w:val="24"/>
          <w:szCs w:val="24"/>
          <w:lang w:eastAsia="ru-RU"/>
        </w:rPr>
        <w:t>5</w:t>
      </w:r>
      <w:r w:rsidR="00AB6713" w:rsidRPr="00D33282">
        <w:rPr>
          <w:rFonts w:ascii="Times New Roman" w:eastAsia="Times New Roman" w:hAnsi="Times New Roman" w:cs="Times New Roman"/>
          <w:b/>
          <w:sz w:val="24"/>
          <w:szCs w:val="24"/>
          <w:lang w:eastAsia="ru-RU"/>
        </w:rPr>
        <w:t>.</w:t>
      </w:r>
      <w:r w:rsidRPr="00D33282">
        <w:rPr>
          <w:rFonts w:ascii="Times New Roman" w:eastAsia="Times New Roman" w:hAnsi="Times New Roman" w:cs="Times New Roman"/>
          <w:b/>
          <w:sz w:val="24"/>
          <w:szCs w:val="24"/>
          <w:lang w:eastAsia="ru-RU"/>
        </w:rPr>
        <w:t>Деятельность комиссии по делам несовершеннолетних</w:t>
      </w:r>
    </w:p>
    <w:p w:rsidR="00AB6713" w:rsidRPr="00D33282"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85BD0" w:rsidRPr="00D33282" w:rsidRDefault="00A85BD0"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воспитательно-профилактического характера, реализации прав несовершеннолетних, прав детей-сирот и детей, оставшихся без попечения родителей. </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Основными задачами деятельности Комиссии являются:</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обеспечение защиты прав и законных интересов несовершеннолетних;</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w:t>
      </w:r>
      <w:r w:rsidRPr="00D33282">
        <w:rPr>
          <w:rFonts w:ascii="Times New Roman" w:eastAsia="Calibri Light" w:hAnsi="Times New Roman"/>
          <w:sz w:val="24"/>
          <w:szCs w:val="24"/>
        </w:rPr>
        <w:lastRenderedPageBreak/>
        <w:t>наркотических средств и психотропных веществ;</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74504E" w:rsidRPr="00D33282" w:rsidRDefault="0074504E" w:rsidP="00624056">
      <w:pPr>
        <w:widowControl w:val="0"/>
        <w:spacing w:after="0" w:line="240" w:lineRule="auto"/>
        <w:ind w:firstLine="708"/>
        <w:jc w:val="both"/>
        <w:rPr>
          <w:rFonts w:ascii="Times New Roman" w:eastAsia="Calibri Light" w:hAnsi="Times New Roman"/>
          <w:sz w:val="24"/>
          <w:szCs w:val="24"/>
        </w:rPr>
      </w:pPr>
      <w:r w:rsidRPr="00D33282">
        <w:rPr>
          <w:rFonts w:ascii="Times New Roman" w:eastAsia="Calibri Light" w:hAnsi="Times New Roman"/>
          <w:sz w:val="24"/>
          <w:szCs w:val="24"/>
        </w:rPr>
        <w:t>В целях обеспечения переданных государственных полномочий в соответствии с законом Ханты-Мансийского автономного округа – Югры от 12.10.2005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проведено 43</w:t>
      </w:r>
      <w:r w:rsidRPr="00D33282">
        <w:rPr>
          <w:rFonts w:ascii="Times New Roman" w:eastAsia="Calibri Light" w:hAnsi="Times New Roman"/>
          <w:b/>
          <w:sz w:val="32"/>
          <w:szCs w:val="32"/>
        </w:rPr>
        <w:t xml:space="preserve"> </w:t>
      </w:r>
      <w:r w:rsidRPr="00D33282">
        <w:rPr>
          <w:rFonts w:ascii="Times New Roman" w:eastAsia="Calibri Light" w:hAnsi="Times New Roman"/>
          <w:sz w:val="24"/>
          <w:szCs w:val="24"/>
        </w:rPr>
        <w:t xml:space="preserve">заседания муниципальной комиссии по делам несовершеннолетних и защите их прав в городе Мегионе (2021 год </w:t>
      </w:r>
      <w:r w:rsidR="00B15EEB" w:rsidRPr="00B15EEB">
        <w:rPr>
          <w:rFonts w:ascii="Times New Roman" w:eastAsia="Calibri Light" w:hAnsi="Times New Roman"/>
          <w:sz w:val="24"/>
          <w:szCs w:val="24"/>
        </w:rPr>
        <w:t>–</w:t>
      </w:r>
      <w:r w:rsidRPr="00D33282">
        <w:rPr>
          <w:rFonts w:ascii="Times New Roman" w:eastAsia="Calibri Light" w:hAnsi="Times New Roman"/>
          <w:sz w:val="24"/>
          <w:szCs w:val="24"/>
        </w:rPr>
        <w:t xml:space="preserve"> 47).</w:t>
      </w:r>
    </w:p>
    <w:p w:rsidR="0074504E" w:rsidRPr="00D33282" w:rsidRDefault="0074504E" w:rsidP="00624056">
      <w:pPr>
        <w:widowControl w:val="0"/>
        <w:spacing w:after="0" w:line="240" w:lineRule="auto"/>
        <w:ind w:firstLine="708"/>
        <w:jc w:val="both"/>
        <w:rPr>
          <w:rFonts w:ascii="Times New Roman" w:eastAsia="Calibri Light" w:hAnsi="Times New Roman"/>
          <w:sz w:val="24"/>
          <w:szCs w:val="24"/>
        </w:rPr>
      </w:pPr>
      <w:r w:rsidRPr="00D33282">
        <w:rPr>
          <w:rFonts w:ascii="Times New Roman" w:eastAsia="Calibri Light" w:hAnsi="Times New Roman"/>
          <w:sz w:val="24"/>
          <w:szCs w:val="24"/>
        </w:rPr>
        <w:t xml:space="preserve">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несовершеннолетних, было принято 75 (2021 год </w:t>
      </w:r>
      <w:r w:rsidR="00B15EEB" w:rsidRPr="00B15EEB">
        <w:rPr>
          <w:rFonts w:ascii="Times New Roman" w:eastAsia="Calibri Light" w:hAnsi="Times New Roman"/>
          <w:sz w:val="24"/>
          <w:szCs w:val="24"/>
        </w:rPr>
        <w:t>–</w:t>
      </w:r>
      <w:r w:rsidRPr="00D33282">
        <w:rPr>
          <w:rFonts w:ascii="Times New Roman" w:eastAsia="Calibri Light" w:hAnsi="Times New Roman"/>
          <w:sz w:val="24"/>
          <w:szCs w:val="24"/>
        </w:rPr>
        <w:t xml:space="preserve"> 90) координационных постановлений.</w:t>
      </w:r>
    </w:p>
    <w:p w:rsidR="0074504E" w:rsidRPr="00D33282" w:rsidRDefault="0074504E" w:rsidP="00624056">
      <w:pPr>
        <w:widowControl w:val="0"/>
        <w:spacing w:after="0" w:line="240" w:lineRule="auto"/>
        <w:ind w:firstLine="708"/>
        <w:jc w:val="both"/>
        <w:rPr>
          <w:rFonts w:ascii="Times New Roman" w:eastAsia="Calibri Light" w:hAnsi="Times New Roman"/>
          <w:sz w:val="24"/>
          <w:szCs w:val="24"/>
        </w:rPr>
      </w:pPr>
      <w:r w:rsidRPr="00D33282">
        <w:rPr>
          <w:rFonts w:ascii="Times New Roman" w:eastAsia="Calibri Light" w:hAnsi="Times New Roman"/>
          <w:sz w:val="24"/>
          <w:szCs w:val="24"/>
        </w:rPr>
        <w:t xml:space="preserve">Вынесено 678 (2021 год </w:t>
      </w:r>
      <w:r w:rsidR="00B15EEB" w:rsidRPr="00B15EEB">
        <w:rPr>
          <w:rFonts w:ascii="Times New Roman" w:eastAsia="Calibri Light" w:hAnsi="Times New Roman"/>
          <w:sz w:val="24"/>
          <w:szCs w:val="24"/>
        </w:rPr>
        <w:t>–</w:t>
      </w:r>
      <w:r w:rsidRPr="00D33282">
        <w:rPr>
          <w:rFonts w:ascii="Times New Roman" w:eastAsia="Calibri Light" w:hAnsi="Times New Roman"/>
          <w:sz w:val="24"/>
          <w:szCs w:val="24"/>
        </w:rPr>
        <w:t xml:space="preserve"> 922) постановлений Комиссии, касающихся организации и проведения межведомственной индивидуальной профилактической работы с несовершеннолетними и семьями, находящимися в социально опасном положении.</w:t>
      </w:r>
    </w:p>
    <w:p w:rsidR="0074504E" w:rsidRPr="00D33282" w:rsidRDefault="0074504E" w:rsidP="00624056">
      <w:pPr>
        <w:widowControl w:val="0"/>
        <w:spacing w:after="0" w:line="240" w:lineRule="auto"/>
        <w:ind w:firstLine="708"/>
        <w:jc w:val="both"/>
        <w:rPr>
          <w:rFonts w:ascii="Times New Roman" w:eastAsia="Calibri Light" w:hAnsi="Times New Roman"/>
          <w:sz w:val="24"/>
          <w:szCs w:val="24"/>
        </w:rPr>
      </w:pPr>
      <w:r w:rsidRPr="00D33282">
        <w:rPr>
          <w:rFonts w:ascii="Times New Roman" w:eastAsia="Calibri Light" w:hAnsi="Times New Roman"/>
          <w:sz w:val="24"/>
          <w:szCs w:val="24"/>
        </w:rPr>
        <w:t xml:space="preserve">Рассмотрено 182 дела (2021 год </w:t>
      </w:r>
      <w:r w:rsidR="00B15EEB" w:rsidRPr="00B15EEB">
        <w:rPr>
          <w:rFonts w:ascii="Times New Roman" w:eastAsia="Calibri Light" w:hAnsi="Times New Roman"/>
          <w:sz w:val="24"/>
          <w:szCs w:val="24"/>
        </w:rPr>
        <w:t>–</w:t>
      </w:r>
      <w:r w:rsidRPr="00D33282">
        <w:rPr>
          <w:rFonts w:ascii="Times New Roman" w:eastAsia="Calibri Light" w:hAnsi="Times New Roman"/>
          <w:sz w:val="24"/>
          <w:szCs w:val="24"/>
        </w:rPr>
        <w:t xml:space="preserve"> 234) об административных правонарушениях, из них: в отношении родителей (законных представителей) несовершеннолетних, и иных совершеннолетних лиц – 145 дел (2021 год </w:t>
      </w:r>
      <w:r w:rsidR="00B15EEB" w:rsidRPr="00B15EEB">
        <w:rPr>
          <w:rFonts w:ascii="Times New Roman" w:eastAsia="Calibri Light" w:hAnsi="Times New Roman"/>
          <w:sz w:val="24"/>
          <w:szCs w:val="24"/>
        </w:rPr>
        <w:t>–</w:t>
      </w:r>
      <w:r w:rsidRPr="00D33282">
        <w:rPr>
          <w:rFonts w:ascii="Times New Roman" w:eastAsia="Calibri Light" w:hAnsi="Times New Roman"/>
          <w:sz w:val="24"/>
          <w:szCs w:val="24"/>
        </w:rPr>
        <w:t xml:space="preserve"> 196), в отношении несовершеннолетних – 37 дел (2021 год </w:t>
      </w:r>
      <w:r w:rsidR="00B15EEB" w:rsidRPr="00B15EEB">
        <w:rPr>
          <w:rFonts w:ascii="Times New Roman" w:eastAsia="Calibri Light" w:hAnsi="Times New Roman"/>
          <w:sz w:val="24"/>
          <w:szCs w:val="24"/>
        </w:rPr>
        <w:t>–</w:t>
      </w:r>
      <w:r w:rsidRPr="00D33282">
        <w:rPr>
          <w:rFonts w:ascii="Times New Roman" w:eastAsia="Calibri Light" w:hAnsi="Times New Roman"/>
          <w:sz w:val="24"/>
          <w:szCs w:val="24"/>
        </w:rPr>
        <w:t xml:space="preserve"> 38).</w:t>
      </w:r>
    </w:p>
    <w:p w:rsidR="0074504E" w:rsidRPr="00D33282" w:rsidRDefault="0074504E" w:rsidP="00624056">
      <w:pPr>
        <w:widowControl w:val="0"/>
        <w:spacing w:after="0" w:line="240" w:lineRule="auto"/>
        <w:ind w:firstLine="708"/>
        <w:jc w:val="both"/>
        <w:rPr>
          <w:rFonts w:ascii="Times New Roman" w:eastAsia="Calibri Light" w:hAnsi="Times New Roman"/>
          <w:sz w:val="24"/>
          <w:szCs w:val="24"/>
        </w:rPr>
      </w:pPr>
      <w:r w:rsidRPr="00D33282">
        <w:rPr>
          <w:rFonts w:ascii="Times New Roman" w:eastAsia="Calibri Light" w:hAnsi="Times New Roman"/>
          <w:sz w:val="24"/>
          <w:szCs w:val="24"/>
        </w:rPr>
        <w:t xml:space="preserve">В межведомственном реестре учета несовершеннолетних, находящихся в социально опасном положении (по состоянию на 16.11.2022) состоят </w:t>
      </w:r>
      <w:r w:rsidRPr="00D33282">
        <w:rPr>
          <w:rFonts w:ascii="Times New Roman" w:eastAsia="Calibri Light" w:hAnsi="Times New Roman"/>
          <w:sz w:val="24"/>
          <w:szCs w:val="32"/>
        </w:rPr>
        <w:t>54</w:t>
      </w:r>
      <w:r w:rsidRPr="00D33282">
        <w:rPr>
          <w:rFonts w:ascii="Times New Roman" w:eastAsia="Calibri Light" w:hAnsi="Times New Roman"/>
          <w:sz w:val="24"/>
          <w:szCs w:val="24"/>
        </w:rPr>
        <w:t xml:space="preserve"> несовершеннолетних (2021 год </w:t>
      </w:r>
      <w:r w:rsidR="009F01E0" w:rsidRPr="009F01E0">
        <w:rPr>
          <w:rFonts w:ascii="Times New Roman" w:eastAsia="Calibri Light" w:hAnsi="Times New Roman"/>
          <w:sz w:val="24"/>
          <w:szCs w:val="24"/>
        </w:rPr>
        <w:t>–</w:t>
      </w:r>
      <w:r w:rsidRPr="00D33282">
        <w:rPr>
          <w:rFonts w:ascii="Times New Roman" w:eastAsia="Calibri Light" w:hAnsi="Times New Roman"/>
          <w:sz w:val="24"/>
          <w:szCs w:val="24"/>
        </w:rPr>
        <w:t xml:space="preserve"> 50).</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В межведомственном реестре учета семей, находящихся в социально опасном положении (по состоянию на 16.11.2022) состоит 101 семья (2021 год </w:t>
      </w:r>
      <w:r w:rsidR="009F01E0" w:rsidRPr="009F01E0">
        <w:rPr>
          <w:rFonts w:ascii="Times New Roman" w:eastAsia="Calibri Light" w:hAnsi="Times New Roman"/>
          <w:sz w:val="24"/>
          <w:szCs w:val="24"/>
        </w:rPr>
        <w:t>–</w:t>
      </w:r>
      <w:r w:rsidRPr="00D33282">
        <w:rPr>
          <w:rFonts w:ascii="Times New Roman" w:eastAsia="Calibri Light" w:hAnsi="Times New Roman"/>
          <w:sz w:val="24"/>
          <w:szCs w:val="24"/>
        </w:rPr>
        <w:t xml:space="preserve"> 88), в них проживает </w:t>
      </w:r>
      <w:r w:rsidRPr="00D33282">
        <w:rPr>
          <w:rFonts w:ascii="Times New Roman" w:eastAsia="Calibri Light" w:hAnsi="Times New Roman"/>
          <w:sz w:val="24"/>
          <w:szCs w:val="32"/>
        </w:rPr>
        <w:t xml:space="preserve">144 </w:t>
      </w:r>
      <w:r w:rsidRPr="00D33282">
        <w:rPr>
          <w:rFonts w:ascii="Times New Roman" w:eastAsia="Calibri Light" w:hAnsi="Times New Roman"/>
          <w:sz w:val="24"/>
          <w:szCs w:val="24"/>
        </w:rPr>
        <w:t xml:space="preserve">детей (2021 год </w:t>
      </w:r>
      <w:r w:rsidR="009F01E0" w:rsidRPr="009F01E0">
        <w:rPr>
          <w:rFonts w:ascii="Times New Roman" w:eastAsia="Calibri Light" w:hAnsi="Times New Roman"/>
          <w:sz w:val="24"/>
          <w:szCs w:val="24"/>
        </w:rPr>
        <w:t>–</w:t>
      </w:r>
      <w:r w:rsidRPr="00D33282">
        <w:rPr>
          <w:rFonts w:ascii="Times New Roman" w:eastAsia="Calibri Light" w:hAnsi="Times New Roman"/>
          <w:sz w:val="24"/>
          <w:szCs w:val="24"/>
        </w:rPr>
        <w:t xml:space="preserve"> 109). </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Специалисты отдела по обеспечению деятельности муниципальной комиссии по делам несовершеннолетних администрации города оперативно реагируют на обращения граждан, принимают меры по оказанию необходимой помощи. Так, в 2022 году поступило </w:t>
      </w:r>
      <w:r w:rsidRPr="00D33282">
        <w:rPr>
          <w:rFonts w:ascii="Times New Roman" w:eastAsia="Calibri Light" w:hAnsi="Times New Roman"/>
          <w:sz w:val="24"/>
          <w:szCs w:val="32"/>
        </w:rPr>
        <w:t>14</w:t>
      </w:r>
      <w:r w:rsidRPr="00D33282">
        <w:rPr>
          <w:rFonts w:ascii="Times New Roman" w:eastAsia="Calibri Light" w:hAnsi="Times New Roman"/>
          <w:sz w:val="20"/>
          <w:szCs w:val="24"/>
        </w:rPr>
        <w:t xml:space="preserve"> </w:t>
      </w:r>
      <w:r w:rsidRPr="00D33282">
        <w:rPr>
          <w:rFonts w:ascii="Times New Roman" w:eastAsia="Calibri Light" w:hAnsi="Times New Roman"/>
          <w:sz w:val="24"/>
          <w:szCs w:val="24"/>
        </w:rPr>
        <w:t xml:space="preserve">обращений (2021 год </w:t>
      </w:r>
      <w:r w:rsidR="009F01E0" w:rsidRPr="009F01E0">
        <w:rPr>
          <w:rFonts w:ascii="Times New Roman" w:eastAsia="Calibri Light" w:hAnsi="Times New Roman"/>
          <w:sz w:val="24"/>
          <w:szCs w:val="24"/>
        </w:rPr>
        <w:t>–</w:t>
      </w:r>
      <w:r w:rsidRPr="00D33282">
        <w:rPr>
          <w:rFonts w:ascii="Times New Roman" w:eastAsia="Calibri Light" w:hAnsi="Times New Roman"/>
          <w:sz w:val="24"/>
          <w:szCs w:val="24"/>
        </w:rPr>
        <w:t xml:space="preserve"> 16).</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В рамках проведения межведомственной индивидуальной профилактической работы были организованы реабилитационные мероприятия с 54 несовершеннолетними, к которым привлекались все участники системы профилактики безнадзорности и правонарушений несовершеннолетних города Мегиона.</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bCs/>
          <w:sz w:val="24"/>
          <w:szCs w:val="24"/>
        </w:rPr>
        <w:t xml:space="preserve">В </w:t>
      </w:r>
      <w:r w:rsidRPr="00D33282">
        <w:rPr>
          <w:rFonts w:ascii="Times New Roman" w:eastAsia="Calibri Light" w:hAnsi="Times New Roman"/>
          <w:sz w:val="24"/>
          <w:szCs w:val="24"/>
        </w:rPr>
        <w:t>организациях, осуществляющих образовательную деятельность, проводились тематические классные часы с обучающимися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проводилась межведомственная оперативно-профилактическая операция «Подросток».</w:t>
      </w:r>
    </w:p>
    <w:p w:rsidR="0074504E" w:rsidRPr="00D33282" w:rsidRDefault="0074504E" w:rsidP="00624056">
      <w:pPr>
        <w:widowControl w:val="0"/>
        <w:spacing w:after="0" w:line="240" w:lineRule="auto"/>
        <w:ind w:firstLine="709"/>
        <w:jc w:val="both"/>
        <w:rPr>
          <w:rFonts w:ascii="Times New Roman" w:hAnsi="Times New Roman"/>
          <w:bCs/>
          <w:sz w:val="24"/>
          <w:szCs w:val="24"/>
        </w:rPr>
      </w:pPr>
      <w:r w:rsidRPr="00D33282">
        <w:rPr>
          <w:rFonts w:ascii="Times New Roman" w:hAnsi="Times New Roman"/>
          <w:bCs/>
          <w:sz w:val="24"/>
          <w:szCs w:val="24"/>
        </w:rPr>
        <w:t>19.05.2022, 19.07.2022 были проведены муниципальные родительские собрания в онлайн-формате на тему ответственности родителей (законных представителей) за обеспечение комплексной безопасности несовершеннолетних в летние каникулы.</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bCs/>
          <w:sz w:val="24"/>
          <w:szCs w:val="24"/>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округа-Югры «Мегионский центр занятости населения», МАУ «Центр гражданского и патриотического воспитания имени Е.И.Горбатова».</w:t>
      </w:r>
      <w:r w:rsidRPr="00D33282">
        <w:rPr>
          <w:rFonts w:ascii="Times New Roman" w:eastAsia="Calibri Light" w:hAnsi="Times New Roman"/>
          <w:b/>
          <w:sz w:val="24"/>
          <w:szCs w:val="24"/>
        </w:rPr>
        <w:t xml:space="preserve"> </w:t>
      </w:r>
      <w:r w:rsidRPr="00D33282">
        <w:rPr>
          <w:rFonts w:ascii="Times New Roman" w:eastAsia="Calibri Light" w:hAnsi="Times New Roman"/>
          <w:sz w:val="24"/>
          <w:szCs w:val="24"/>
        </w:rPr>
        <w:t xml:space="preserve">Общее количество трудоустроенных граждан в возрасте </w:t>
      </w:r>
      <w:r w:rsidRPr="00D33282">
        <w:rPr>
          <w:rFonts w:ascii="Times New Roman" w:eastAsia="Calibri Light" w:hAnsi="Times New Roman"/>
          <w:sz w:val="24"/>
          <w:szCs w:val="24"/>
        </w:rPr>
        <w:lastRenderedPageBreak/>
        <w:t xml:space="preserve">от 14 до 18 лет за 2022 год составило 1414 человек (2021 год </w:t>
      </w:r>
      <w:r w:rsidR="00900134" w:rsidRPr="00900134">
        <w:rPr>
          <w:rFonts w:ascii="Times New Roman" w:eastAsia="Calibri Light" w:hAnsi="Times New Roman"/>
          <w:sz w:val="24"/>
          <w:szCs w:val="24"/>
        </w:rPr>
        <w:t>–</w:t>
      </w:r>
      <w:r w:rsidRPr="00D33282">
        <w:rPr>
          <w:rFonts w:ascii="Times New Roman" w:eastAsia="Calibri Light" w:hAnsi="Times New Roman"/>
          <w:sz w:val="24"/>
          <w:szCs w:val="24"/>
        </w:rPr>
        <w:t xml:space="preserve"> 1591), из них находящихся в социально опасном положении </w:t>
      </w:r>
      <w:r w:rsidR="00900134" w:rsidRPr="00900134">
        <w:rPr>
          <w:rFonts w:ascii="Times New Roman" w:eastAsia="Calibri Light" w:hAnsi="Times New Roman"/>
          <w:sz w:val="24"/>
          <w:szCs w:val="24"/>
        </w:rPr>
        <w:t>–</w:t>
      </w:r>
      <w:r w:rsidRPr="00D33282">
        <w:rPr>
          <w:rFonts w:ascii="Times New Roman" w:eastAsia="Calibri Light" w:hAnsi="Times New Roman"/>
          <w:sz w:val="24"/>
          <w:szCs w:val="24"/>
        </w:rPr>
        <w:t xml:space="preserve"> 35 (2021 год </w:t>
      </w:r>
      <w:r w:rsidR="00900134" w:rsidRPr="00900134">
        <w:rPr>
          <w:rFonts w:ascii="Times New Roman" w:eastAsia="Calibri Light" w:hAnsi="Times New Roman"/>
          <w:sz w:val="24"/>
          <w:szCs w:val="24"/>
        </w:rPr>
        <w:t>–</w:t>
      </w:r>
      <w:r w:rsidRPr="00D33282">
        <w:rPr>
          <w:rFonts w:ascii="Times New Roman" w:eastAsia="Calibri Light" w:hAnsi="Times New Roman"/>
          <w:sz w:val="24"/>
          <w:szCs w:val="24"/>
        </w:rPr>
        <w:t xml:space="preserve"> 46). </w:t>
      </w:r>
    </w:p>
    <w:p w:rsidR="0074504E" w:rsidRPr="00D33282" w:rsidRDefault="0074504E"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За отчетный период среди несовершеннолетних и родителей распространялись тематические буклеты, бюллетени с информацией по теме предупреждения чрезвычайных пришествий с детьми на объектах транспортной инфраструктуры.</w:t>
      </w:r>
    </w:p>
    <w:p w:rsidR="0074504E" w:rsidRPr="00D33282" w:rsidRDefault="0074504E" w:rsidP="00624056">
      <w:pPr>
        <w:widowControl w:val="0"/>
        <w:autoSpaceDE w:val="0"/>
        <w:autoSpaceDN w:val="0"/>
        <w:adjustRightInd w:val="0"/>
        <w:spacing w:after="0" w:line="240" w:lineRule="auto"/>
        <w:ind w:firstLine="708"/>
        <w:jc w:val="both"/>
        <w:rPr>
          <w:rFonts w:ascii="Times New Roman" w:hAnsi="Times New Roman"/>
          <w:sz w:val="24"/>
          <w:szCs w:val="24"/>
        </w:rPr>
      </w:pPr>
      <w:r w:rsidRPr="00D33282">
        <w:rPr>
          <w:rFonts w:ascii="Times New Roman" w:eastAsia="Calibri Light" w:hAnsi="Times New Roman"/>
          <w:sz w:val="24"/>
          <w:szCs w:val="24"/>
        </w:rPr>
        <w:t xml:space="preserve">В целях устранения причин и условий, способствующих безнадзорности, беспризорности, правонарушений и антиобщественных действий несовершеннолетних, </w:t>
      </w:r>
      <w:r w:rsidRPr="00D33282">
        <w:rPr>
          <w:rFonts w:ascii="Times New Roman" w:hAnsi="Times New Roman"/>
          <w:sz w:val="24"/>
          <w:szCs w:val="24"/>
        </w:rPr>
        <w:t>муниципальной комиссии по делам несовершеннолетних и защите их прав приняты:</w:t>
      </w:r>
    </w:p>
    <w:p w:rsidR="0074504E" w:rsidRPr="00D33282" w:rsidRDefault="0074504E" w:rsidP="00624056">
      <w:pPr>
        <w:widowControl w:val="0"/>
        <w:autoSpaceDE w:val="0"/>
        <w:autoSpaceDN w:val="0"/>
        <w:adjustRightInd w:val="0"/>
        <w:spacing w:after="0" w:line="240" w:lineRule="auto"/>
        <w:ind w:firstLine="708"/>
        <w:jc w:val="both"/>
        <w:rPr>
          <w:rFonts w:ascii="Times New Roman" w:hAnsi="Times New Roman"/>
          <w:sz w:val="24"/>
          <w:szCs w:val="24"/>
        </w:rPr>
      </w:pPr>
      <w:r w:rsidRPr="00D33282">
        <w:rPr>
          <w:rFonts w:ascii="Times New Roman" w:hAnsi="Times New Roman"/>
          <w:sz w:val="24"/>
          <w:szCs w:val="24"/>
        </w:rPr>
        <w:t>межведомственный план по профилактике социального сиротства в городском округе город Мегион,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беспризорности и правонарушений среди несовершеннолетних на 2022-2025 годы;</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комплексный межведомственный план по проведению в 2022 году мероприятий по предупреждению и пресечению совершения антиобщественных действий, включая предупреждение употребления несовершеннолетними наркотических средств, психотропных, одурманивающих веществ, алкогольной и спиртосодержащей продукции, на территории городского округа город Мегион;</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план мероприятий по обеспечению безопасности несовершеннолетних, в том числе на детских игровых сооружениях, расположенных в детских развлекательных комнатах, развлекательных центр</w:t>
      </w:r>
      <w:r w:rsidR="002443D0">
        <w:rPr>
          <w:rFonts w:ascii="Times New Roman" w:eastAsia="Calibri Light" w:hAnsi="Times New Roman"/>
          <w:bCs/>
          <w:sz w:val="24"/>
          <w:szCs w:val="24"/>
        </w:rPr>
        <w:t>ах</w:t>
      </w:r>
      <w:r w:rsidRPr="00D33282">
        <w:rPr>
          <w:rFonts w:ascii="Times New Roman" w:eastAsia="Calibri Light" w:hAnsi="Times New Roman"/>
          <w:bCs/>
          <w:sz w:val="24"/>
          <w:szCs w:val="24"/>
        </w:rPr>
        <w:t>, кафе и иных организациях всех форм собственности, а также на детских игровых и спортивных площадках, расположенных на территории города Мегиона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 xml:space="preserve">межведомственный план по профилактике социального сиротства в городском </w:t>
      </w:r>
      <w:r w:rsidR="002443D0">
        <w:rPr>
          <w:rFonts w:ascii="Times New Roman" w:eastAsia="Calibri Light" w:hAnsi="Times New Roman"/>
          <w:bCs/>
          <w:sz w:val="24"/>
          <w:szCs w:val="24"/>
        </w:rPr>
        <w:t>округе город Мегион, направленный</w:t>
      </w:r>
      <w:r w:rsidRPr="00D33282">
        <w:rPr>
          <w:rFonts w:ascii="Times New Roman" w:eastAsia="Calibri Light" w:hAnsi="Times New Roman"/>
          <w:bCs/>
          <w:sz w:val="24"/>
          <w:szCs w:val="24"/>
        </w:rPr>
        <w:t xml:space="preserve">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беспризорности и правонарушений среди несовершеннолетних на 2022-2025 годы;</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план мероприятий по устранению причин и условий, способствующих нахождению семей в социально опасном положении, на территории городского округа город Мегион,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межведомственный план профилактических мероприятий по противодействию молодежным течениям противоправной направленности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межведомственный план информационной кампании на тему «Спасти и уберечь» по предупреждению противоправных действий в отношении несовершеннолетних, в том числе жестокого обращения, а также преступлений, предусмотренных главой 18 Уголовного кодекса Российской Федерации (преступления против половой неприкосновенности и половой свободы личности)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комплексный план мероприятий по проведению информационной кампании, направленной на защиту прав детей и профилактику жестокого обращения с несовершеннолетними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 xml:space="preserve"> межведомственный план мероприятий по устранению причин и условий, способствующих росту отказов от новорожденных матерями, на территории городского округа город Мегион,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комплексный межведомственный план мероприятий по предупреждению дорожно-транспортных происшествий с участием детей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план мероприятий по предупреждению чрезвычайных происшествий в результате управляемых причин, на территории городского округа город Мегион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lastRenderedPageBreak/>
        <w:t>межведомственный план мероприятий по профилактике суицидальных попыток среди несовершеннолетних в городском округе город Мегион на 2022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план профилактической, психокоррекционной работы с обучающимися образовательных учреждений, расположенных на территории городского округа город Мегион, и их родителями по проблеме раннего материнства (отцовства) на 2021-2022 учебный год.</w:t>
      </w:r>
    </w:p>
    <w:p w:rsidR="00B058D1" w:rsidRPr="00D33282"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D33282">
        <w:rPr>
          <w:rFonts w:ascii="Times New Roman" w:eastAsia="Calibri Light" w:hAnsi="Times New Roman"/>
          <w:bCs/>
          <w:sz w:val="24"/>
          <w:szCs w:val="24"/>
        </w:rPr>
        <w:t>план профилактической, психокоррекционной работы с обучающимися образовательных учреждений, расположенных на территории городского округа город Мегион, и их родителями по проблеме раннего материнства (отцовства) на 2022-2023 учебный год.</w:t>
      </w:r>
    </w:p>
    <w:p w:rsidR="0074504E" w:rsidRPr="00D33282" w:rsidRDefault="0074504E" w:rsidP="00624056">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B6713" w:rsidRPr="00D33282" w:rsidRDefault="0006006A"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33282">
        <w:rPr>
          <w:rFonts w:ascii="Times New Roman" w:eastAsia="Times New Roman" w:hAnsi="Times New Roman" w:cs="Times New Roman"/>
          <w:b/>
          <w:sz w:val="24"/>
          <w:szCs w:val="24"/>
          <w:lang w:eastAsia="ru-RU"/>
        </w:rPr>
        <w:t>6</w:t>
      </w:r>
      <w:r w:rsidR="00AB6713" w:rsidRPr="00D33282">
        <w:rPr>
          <w:rFonts w:ascii="Times New Roman" w:eastAsia="Times New Roman" w:hAnsi="Times New Roman" w:cs="Times New Roman"/>
          <w:b/>
          <w:sz w:val="24"/>
          <w:szCs w:val="24"/>
          <w:lang w:eastAsia="ru-RU"/>
        </w:rPr>
        <w:t>.</w:t>
      </w:r>
      <w:r w:rsidRPr="00D33282">
        <w:rPr>
          <w:rFonts w:ascii="Times New Roman" w:eastAsia="Times New Roman" w:hAnsi="Times New Roman" w:cs="Times New Roman"/>
          <w:b/>
          <w:sz w:val="24"/>
          <w:szCs w:val="24"/>
          <w:lang w:eastAsia="ru-RU"/>
        </w:rPr>
        <w:t>Опека и попечительство</w:t>
      </w:r>
    </w:p>
    <w:p w:rsidR="00AB6713" w:rsidRPr="00D33282"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Управление опеки и попечительства администрации города Мегиона исполняет отдельные государственные полномочия по осуществлению деятельности по опеке и попечительству в соответствии с законом Ханты-Мансийского автономного округа – Югры </w:t>
      </w:r>
      <w:r w:rsidR="00E94EC9" w:rsidRPr="00D33282">
        <w:rPr>
          <w:rFonts w:ascii="Times New Roman" w:eastAsia="Calibri Light" w:hAnsi="Times New Roman"/>
          <w:sz w:val="24"/>
          <w:szCs w:val="24"/>
        </w:rPr>
        <w:t xml:space="preserve">       </w:t>
      </w:r>
      <w:r w:rsidRPr="00D33282">
        <w:rPr>
          <w:rFonts w:ascii="Times New Roman" w:eastAsia="Calibri Light" w:hAnsi="Times New Roman"/>
          <w:sz w:val="24"/>
          <w:szCs w:val="24"/>
        </w:rPr>
        <w:t>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E239A0" w:rsidRPr="0091635D" w:rsidRDefault="00E239A0" w:rsidP="00E239A0">
      <w:pPr>
        <w:spacing w:after="0" w:line="240" w:lineRule="auto"/>
        <w:ind w:right="-1" w:firstLine="709"/>
        <w:jc w:val="both"/>
        <w:textAlignment w:val="top"/>
        <w:rPr>
          <w:rFonts w:ascii="Times New Roman" w:eastAsia="Times New Roman" w:hAnsi="Times New Roman"/>
          <w:sz w:val="24"/>
          <w:szCs w:val="24"/>
        </w:rPr>
      </w:pPr>
      <w:r>
        <w:rPr>
          <w:rFonts w:ascii="Times New Roman" w:eastAsia="Times New Roman" w:hAnsi="Times New Roman"/>
          <w:sz w:val="24"/>
          <w:szCs w:val="24"/>
        </w:rPr>
        <w:t>Всего в управлении</w:t>
      </w:r>
      <w:r w:rsidRPr="0091635D">
        <w:rPr>
          <w:rFonts w:ascii="Times New Roman" w:eastAsia="Times New Roman" w:hAnsi="Times New Roman"/>
          <w:sz w:val="24"/>
          <w:szCs w:val="24"/>
        </w:rPr>
        <w:t xml:space="preserve"> опеки и попечительства состоят на учете</w:t>
      </w:r>
      <w:r>
        <w:rPr>
          <w:rFonts w:ascii="Times New Roman" w:eastAsia="Times New Roman" w:hAnsi="Times New Roman"/>
          <w:sz w:val="24"/>
          <w:szCs w:val="24"/>
        </w:rPr>
        <w:t xml:space="preserve"> 318</w:t>
      </w:r>
      <w:r w:rsidRPr="0091635D">
        <w:rPr>
          <w:rFonts w:ascii="Times New Roman" w:eastAsia="Times New Roman" w:hAnsi="Times New Roman"/>
          <w:sz w:val="24"/>
          <w:szCs w:val="24"/>
        </w:rPr>
        <w:t xml:space="preserve"> человек</w:t>
      </w:r>
      <w:r>
        <w:rPr>
          <w:rFonts w:ascii="Times New Roman" w:eastAsia="Times New Roman" w:hAnsi="Times New Roman"/>
          <w:sz w:val="24"/>
          <w:szCs w:val="24"/>
        </w:rPr>
        <w:t xml:space="preserve"> (2021 </w:t>
      </w:r>
      <w:r w:rsidRPr="0091635D">
        <w:rPr>
          <w:rFonts w:ascii="Times New Roman" w:eastAsia="Times New Roman" w:hAnsi="Times New Roman"/>
          <w:sz w:val="24"/>
          <w:szCs w:val="24"/>
        </w:rPr>
        <w:t xml:space="preserve">год - </w:t>
      </w:r>
      <w:r>
        <w:rPr>
          <w:rFonts w:ascii="Times New Roman" w:eastAsia="Times New Roman" w:hAnsi="Times New Roman"/>
          <w:sz w:val="24"/>
          <w:szCs w:val="24"/>
        </w:rPr>
        <w:t>323</w:t>
      </w:r>
      <w:r w:rsidRPr="0091635D">
        <w:rPr>
          <w:rFonts w:ascii="Times New Roman" w:eastAsia="Times New Roman" w:hAnsi="Times New Roman"/>
          <w:sz w:val="24"/>
          <w:szCs w:val="24"/>
        </w:rPr>
        <w:t xml:space="preserve">) детей-сирот и детей, оставшихся без попечения родителей, из них: </w:t>
      </w:r>
    </w:p>
    <w:p w:rsidR="00E239A0" w:rsidRPr="0091635D" w:rsidRDefault="00E239A0" w:rsidP="00E239A0">
      <w:pPr>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усыновленные –</w:t>
      </w:r>
      <w:r>
        <w:rPr>
          <w:rFonts w:ascii="Times New Roman" w:eastAsia="Times New Roman" w:hAnsi="Times New Roman"/>
          <w:sz w:val="24"/>
          <w:szCs w:val="24"/>
        </w:rPr>
        <w:t xml:space="preserve"> 97 детей (2021</w:t>
      </w:r>
      <w:r w:rsidRPr="0091635D">
        <w:rPr>
          <w:rFonts w:ascii="Times New Roman" w:eastAsia="Times New Roman" w:hAnsi="Times New Roman"/>
          <w:sz w:val="24"/>
          <w:szCs w:val="24"/>
        </w:rPr>
        <w:t xml:space="preserve"> год - </w:t>
      </w:r>
      <w:r>
        <w:rPr>
          <w:rFonts w:ascii="Times New Roman" w:eastAsia="Times New Roman" w:hAnsi="Times New Roman"/>
          <w:sz w:val="24"/>
          <w:szCs w:val="24"/>
        </w:rPr>
        <w:t>101</w:t>
      </w:r>
      <w:r w:rsidRPr="0091635D">
        <w:rPr>
          <w:rFonts w:ascii="Times New Roman" w:eastAsia="Times New Roman" w:hAnsi="Times New Roman"/>
          <w:sz w:val="24"/>
          <w:szCs w:val="24"/>
        </w:rPr>
        <w:t>);</w:t>
      </w:r>
    </w:p>
    <w:p w:rsidR="00E239A0" w:rsidRPr="0091635D" w:rsidRDefault="00E239A0" w:rsidP="00E239A0">
      <w:pPr>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находящиеся под опекой –</w:t>
      </w:r>
      <w:r>
        <w:rPr>
          <w:rFonts w:ascii="Times New Roman" w:eastAsia="Times New Roman" w:hAnsi="Times New Roman"/>
          <w:sz w:val="24"/>
          <w:szCs w:val="24"/>
        </w:rPr>
        <w:t xml:space="preserve"> 95 детей (2021</w:t>
      </w:r>
      <w:r w:rsidRPr="0091635D">
        <w:rPr>
          <w:rFonts w:ascii="Times New Roman" w:eastAsia="Times New Roman" w:hAnsi="Times New Roman"/>
          <w:sz w:val="24"/>
          <w:szCs w:val="24"/>
        </w:rPr>
        <w:t xml:space="preserve"> год - </w:t>
      </w:r>
      <w:r>
        <w:rPr>
          <w:rFonts w:ascii="Times New Roman" w:eastAsia="Times New Roman" w:hAnsi="Times New Roman"/>
          <w:sz w:val="24"/>
          <w:szCs w:val="24"/>
        </w:rPr>
        <w:t>102)</w:t>
      </w:r>
      <w:r w:rsidRPr="0091635D">
        <w:rPr>
          <w:rFonts w:ascii="Times New Roman" w:eastAsia="Times New Roman" w:hAnsi="Times New Roman"/>
          <w:sz w:val="24"/>
          <w:szCs w:val="24"/>
        </w:rPr>
        <w:t>;</w:t>
      </w:r>
    </w:p>
    <w:p w:rsidR="00E239A0" w:rsidRPr="0091635D" w:rsidRDefault="00E239A0" w:rsidP="00E239A0">
      <w:pPr>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находящиеся в приемных семьях –</w:t>
      </w:r>
      <w:r>
        <w:rPr>
          <w:rFonts w:ascii="Times New Roman" w:eastAsia="Times New Roman" w:hAnsi="Times New Roman"/>
          <w:sz w:val="24"/>
          <w:szCs w:val="24"/>
        </w:rPr>
        <w:t xml:space="preserve"> 126 детей (2021</w:t>
      </w:r>
      <w:r w:rsidRPr="0091635D">
        <w:rPr>
          <w:rFonts w:ascii="Times New Roman" w:eastAsia="Times New Roman" w:hAnsi="Times New Roman"/>
          <w:sz w:val="24"/>
          <w:szCs w:val="24"/>
        </w:rPr>
        <w:t xml:space="preserve"> год</w:t>
      </w:r>
      <w:r>
        <w:rPr>
          <w:rFonts w:ascii="Times New Roman" w:eastAsia="Times New Roman" w:hAnsi="Times New Roman"/>
          <w:sz w:val="24"/>
          <w:szCs w:val="24"/>
        </w:rPr>
        <w:t>-120)</w:t>
      </w:r>
      <w:r w:rsidRPr="0091635D">
        <w:rPr>
          <w:rFonts w:ascii="Times New Roman" w:eastAsia="Times New Roman" w:hAnsi="Times New Roman"/>
          <w:sz w:val="24"/>
          <w:szCs w:val="24"/>
        </w:rPr>
        <w:t>.</w:t>
      </w:r>
    </w:p>
    <w:p w:rsidR="00881D7E" w:rsidRPr="00D33282" w:rsidRDefault="00881D7E" w:rsidP="00624056">
      <w:pPr>
        <w:spacing w:after="0" w:line="240" w:lineRule="auto"/>
        <w:ind w:right="-1" w:firstLine="709"/>
        <w:jc w:val="both"/>
        <w:textAlignment w:val="top"/>
        <w:rPr>
          <w:rFonts w:ascii="Times New Roman" w:eastAsia="Times New Roman" w:hAnsi="Times New Roman"/>
          <w:sz w:val="24"/>
          <w:szCs w:val="24"/>
        </w:rPr>
      </w:pPr>
      <w:r w:rsidRPr="00D33282">
        <w:rPr>
          <w:rFonts w:ascii="Times New Roman" w:eastAsia="Times New Roman" w:hAnsi="Times New Roman"/>
          <w:sz w:val="24"/>
          <w:szCs w:val="24"/>
        </w:rPr>
        <w:t xml:space="preserve">Усыновление является приоритетной формой устройства детей, оставшихся без попечения родителей, при которой юридически устанавливаются родственные связи между усыновителями и ребенком. В правах и обязанностях усыновленный ребенок приравнивается к кровному, а усыновители принимают на себя все родительские права и обязанности. От общего числа детей-сирот и детей, оставшихся без попечения родителей, состоящих на учете, усыновленные дети составляют 30,5% (2021 год </w:t>
      </w:r>
      <w:r w:rsidR="0080390B" w:rsidRPr="0080390B">
        <w:rPr>
          <w:rFonts w:ascii="Times New Roman" w:eastAsia="Times New Roman" w:hAnsi="Times New Roman"/>
          <w:sz w:val="24"/>
          <w:szCs w:val="24"/>
        </w:rPr>
        <w:t>–</w:t>
      </w:r>
      <w:r w:rsidR="0080390B">
        <w:rPr>
          <w:rFonts w:ascii="Times New Roman" w:eastAsia="Times New Roman" w:hAnsi="Times New Roman"/>
          <w:sz w:val="24"/>
          <w:szCs w:val="24"/>
        </w:rPr>
        <w:t xml:space="preserve"> </w:t>
      </w:r>
      <w:r w:rsidRPr="00D33282">
        <w:rPr>
          <w:rFonts w:ascii="Times New Roman" w:eastAsia="Times New Roman" w:hAnsi="Times New Roman"/>
          <w:sz w:val="24"/>
          <w:szCs w:val="24"/>
        </w:rPr>
        <w:t>31,2%).</w:t>
      </w:r>
    </w:p>
    <w:p w:rsidR="00881D7E" w:rsidRPr="00D33282" w:rsidRDefault="00881D7E" w:rsidP="00624056">
      <w:pPr>
        <w:spacing w:after="0" w:line="240" w:lineRule="auto"/>
        <w:ind w:right="-1" w:firstLine="709"/>
        <w:jc w:val="both"/>
        <w:textAlignment w:val="top"/>
        <w:rPr>
          <w:rFonts w:ascii="Times New Roman" w:eastAsia="Times New Roman" w:hAnsi="Times New Roman"/>
          <w:sz w:val="24"/>
          <w:szCs w:val="24"/>
        </w:rPr>
      </w:pPr>
      <w:r w:rsidRPr="00D33282">
        <w:rPr>
          <w:rFonts w:ascii="Times New Roman" w:eastAsia="Times New Roman" w:hAnsi="Times New Roman"/>
          <w:sz w:val="24"/>
          <w:szCs w:val="24"/>
        </w:rPr>
        <w:t xml:space="preserve"> В 2022 году из других форм семейного устройства передан на усыновление 1 ребенок, в</w:t>
      </w:r>
      <w:r w:rsidR="009A59E1" w:rsidRPr="00D33282">
        <w:rPr>
          <w:rFonts w:ascii="Times New Roman" w:eastAsia="Times New Roman" w:hAnsi="Times New Roman"/>
          <w:sz w:val="24"/>
          <w:szCs w:val="24"/>
        </w:rPr>
        <w:t xml:space="preserve"> 2021 году усыновле</w:t>
      </w:r>
      <w:r w:rsidRPr="00D33282">
        <w:rPr>
          <w:rFonts w:ascii="Times New Roman" w:eastAsia="Times New Roman" w:hAnsi="Times New Roman"/>
          <w:sz w:val="24"/>
          <w:szCs w:val="24"/>
        </w:rPr>
        <w:t xml:space="preserve">нных детей </w:t>
      </w:r>
      <w:r w:rsidR="0080390B" w:rsidRPr="0080390B">
        <w:rPr>
          <w:rFonts w:ascii="Times New Roman" w:eastAsia="Times New Roman" w:hAnsi="Times New Roman"/>
          <w:sz w:val="24"/>
          <w:szCs w:val="24"/>
        </w:rPr>
        <w:t>–</w:t>
      </w:r>
      <w:r w:rsidR="0080390B">
        <w:rPr>
          <w:rFonts w:ascii="Times New Roman" w:eastAsia="Times New Roman" w:hAnsi="Times New Roman"/>
          <w:sz w:val="24"/>
          <w:szCs w:val="24"/>
        </w:rPr>
        <w:t xml:space="preserve"> 2, в 2020 году </w:t>
      </w:r>
      <w:r w:rsidR="0080390B" w:rsidRPr="0080390B">
        <w:rPr>
          <w:rFonts w:ascii="Times New Roman" w:eastAsia="Times New Roman" w:hAnsi="Times New Roman"/>
          <w:sz w:val="24"/>
          <w:szCs w:val="24"/>
        </w:rPr>
        <w:t>–</w:t>
      </w:r>
      <w:r w:rsidR="0080390B">
        <w:rPr>
          <w:rFonts w:ascii="Times New Roman" w:eastAsia="Times New Roman" w:hAnsi="Times New Roman"/>
          <w:sz w:val="24"/>
          <w:szCs w:val="24"/>
        </w:rPr>
        <w:t xml:space="preserve"> </w:t>
      </w:r>
      <w:r w:rsidR="00E239A0" w:rsidRPr="00E239A0">
        <w:rPr>
          <w:rFonts w:ascii="Times New Roman" w:eastAsia="Times New Roman" w:hAnsi="Times New Roman"/>
          <w:sz w:val="24"/>
          <w:szCs w:val="24"/>
        </w:rPr>
        <w:t>0</w:t>
      </w:r>
      <w:r w:rsidRPr="00D33282">
        <w:rPr>
          <w:rFonts w:ascii="Times New Roman" w:eastAsia="Times New Roman" w:hAnsi="Times New Roman"/>
          <w:sz w:val="24"/>
          <w:szCs w:val="24"/>
        </w:rPr>
        <w:t xml:space="preserve">. </w:t>
      </w:r>
    </w:p>
    <w:p w:rsidR="00881D7E" w:rsidRPr="00D33282" w:rsidRDefault="00881D7E" w:rsidP="00624056">
      <w:pPr>
        <w:spacing w:after="0" w:line="240" w:lineRule="auto"/>
        <w:ind w:right="-1" w:firstLine="709"/>
        <w:jc w:val="both"/>
        <w:textAlignment w:val="top"/>
        <w:rPr>
          <w:rFonts w:ascii="Times New Roman" w:eastAsia="Times New Roman" w:hAnsi="Times New Roman"/>
          <w:sz w:val="24"/>
          <w:szCs w:val="24"/>
        </w:rPr>
      </w:pPr>
      <w:r w:rsidRPr="00D33282">
        <w:rPr>
          <w:rFonts w:ascii="Times New Roman" w:eastAsia="Times New Roman" w:hAnsi="Times New Roman"/>
          <w:bCs/>
          <w:sz w:val="24"/>
          <w:szCs w:val="24"/>
        </w:rPr>
        <w:t>Опека и попечительство</w:t>
      </w:r>
      <w:r w:rsidRPr="00D33282">
        <w:rPr>
          <w:rFonts w:ascii="Times New Roman" w:eastAsia="Times New Roman" w:hAnsi="Times New Roman"/>
          <w:b/>
          <w:bCs/>
          <w:sz w:val="24"/>
          <w:szCs w:val="24"/>
        </w:rPr>
        <w:t xml:space="preserve"> </w:t>
      </w:r>
      <w:r w:rsidR="0080390B" w:rsidRPr="0080390B">
        <w:rPr>
          <w:rFonts w:ascii="Times New Roman" w:eastAsia="Times New Roman" w:hAnsi="Times New Roman"/>
          <w:b/>
          <w:bCs/>
          <w:sz w:val="24"/>
          <w:szCs w:val="24"/>
        </w:rPr>
        <w:t>–</w:t>
      </w:r>
      <w:r w:rsidRPr="00D33282">
        <w:rPr>
          <w:rFonts w:ascii="Times New Roman" w:eastAsia="Times New Roman" w:hAnsi="Times New Roman"/>
          <w:b/>
          <w:bCs/>
          <w:sz w:val="24"/>
          <w:szCs w:val="24"/>
        </w:rPr>
        <w:t xml:space="preserve"> </w:t>
      </w:r>
      <w:r w:rsidRPr="00D33282">
        <w:rPr>
          <w:rFonts w:ascii="Times New Roman" w:eastAsia="Times New Roman" w:hAnsi="Times New Roman"/>
          <w:sz w:val="24"/>
          <w:szCs w:val="24"/>
        </w:rPr>
        <w:t xml:space="preserve">форма устройства детей, оставшихся без попечения родителей, которая соответствует интересам несовершеннолетнего по причине сохранения привычной для него среды, родственных связей, возможности жить и воспитываться в кровной семье, так как в большинстве своем, опекуны/попечители </w:t>
      </w:r>
      <w:r w:rsidR="0080390B" w:rsidRPr="0080390B">
        <w:rPr>
          <w:rFonts w:ascii="Times New Roman" w:eastAsia="Times New Roman" w:hAnsi="Times New Roman"/>
          <w:sz w:val="24"/>
          <w:szCs w:val="24"/>
        </w:rPr>
        <w:t>–</w:t>
      </w:r>
      <w:r w:rsidRPr="00D33282">
        <w:rPr>
          <w:rFonts w:ascii="Times New Roman" w:eastAsia="Times New Roman" w:hAnsi="Times New Roman"/>
          <w:sz w:val="24"/>
          <w:szCs w:val="24"/>
        </w:rPr>
        <w:t xml:space="preserve"> это бабушки, дедушки, тети, дяди, совершеннолетние братья, сестры и другие родственники. 95 детей, оставшихся без родительского попечения, находится под опекой (попечительством), что составляет 29,8% (2021 год </w:t>
      </w:r>
      <w:r w:rsidR="0080390B" w:rsidRPr="0080390B">
        <w:rPr>
          <w:rFonts w:ascii="Times New Roman" w:eastAsia="Times New Roman" w:hAnsi="Times New Roman"/>
          <w:sz w:val="24"/>
          <w:szCs w:val="24"/>
        </w:rPr>
        <w:t>–</w:t>
      </w:r>
      <w:r w:rsidR="0080390B">
        <w:rPr>
          <w:rFonts w:ascii="Times New Roman" w:eastAsia="Times New Roman" w:hAnsi="Times New Roman"/>
          <w:sz w:val="24"/>
          <w:szCs w:val="24"/>
        </w:rPr>
        <w:t xml:space="preserve"> </w:t>
      </w:r>
      <w:r w:rsidR="00E239A0">
        <w:rPr>
          <w:rFonts w:ascii="Times New Roman" w:eastAsia="Times New Roman" w:hAnsi="Times New Roman"/>
          <w:sz w:val="24"/>
          <w:szCs w:val="24"/>
        </w:rPr>
        <w:t>31,6</w:t>
      </w:r>
      <w:r w:rsidRPr="00D33282">
        <w:rPr>
          <w:rFonts w:ascii="Times New Roman" w:eastAsia="Times New Roman" w:hAnsi="Times New Roman"/>
          <w:sz w:val="24"/>
          <w:szCs w:val="24"/>
        </w:rPr>
        <w:t>%) от общего числа детей указанной категории.</w:t>
      </w:r>
    </w:p>
    <w:p w:rsidR="00881D7E" w:rsidRPr="00D33282" w:rsidRDefault="00881D7E" w:rsidP="00624056">
      <w:pPr>
        <w:spacing w:after="0" w:line="240" w:lineRule="auto"/>
        <w:ind w:right="-1" w:firstLine="709"/>
        <w:jc w:val="both"/>
        <w:textAlignment w:val="top"/>
        <w:rPr>
          <w:rFonts w:ascii="Times New Roman" w:eastAsia="Times New Roman" w:hAnsi="Times New Roman"/>
          <w:sz w:val="24"/>
          <w:szCs w:val="24"/>
        </w:rPr>
      </w:pPr>
      <w:r w:rsidRPr="00D33282">
        <w:rPr>
          <w:rFonts w:ascii="Times New Roman" w:eastAsia="Times New Roman" w:hAnsi="Times New Roman"/>
          <w:bCs/>
          <w:sz w:val="24"/>
          <w:szCs w:val="24"/>
        </w:rPr>
        <w:t>Наиболее активно в городе продолжает развиваться такая форма семейного устройства детей, оставшихся без попечения родителей, как приемная семья, которая осуществляется по договору о приемной семье. Приемная семья</w:t>
      </w:r>
      <w:r w:rsidRPr="00D33282">
        <w:rPr>
          <w:rFonts w:ascii="Times New Roman" w:eastAsia="Times New Roman" w:hAnsi="Times New Roman"/>
          <w:sz w:val="24"/>
          <w:szCs w:val="24"/>
        </w:rPr>
        <w:t> способствует обеспечению оптимальных условий жизни, воспитания, образования и содержания несовершеннолетних, нуждающихся в дополнительном уходе и специализированном воспитательном подходе, а также защите их прав и интересов. За отчетный период 2022 года на территории город</w:t>
      </w:r>
      <w:r w:rsidR="0080390B">
        <w:rPr>
          <w:rFonts w:ascii="Times New Roman" w:eastAsia="Times New Roman" w:hAnsi="Times New Roman"/>
          <w:sz w:val="24"/>
          <w:szCs w:val="24"/>
        </w:rPr>
        <w:t>а</w:t>
      </w:r>
      <w:r w:rsidRPr="00D33282">
        <w:rPr>
          <w:rFonts w:ascii="Times New Roman" w:eastAsia="Times New Roman" w:hAnsi="Times New Roman"/>
          <w:sz w:val="24"/>
          <w:szCs w:val="24"/>
        </w:rPr>
        <w:t xml:space="preserve"> Мегион</w:t>
      </w:r>
      <w:r w:rsidR="0080390B">
        <w:rPr>
          <w:rFonts w:ascii="Times New Roman" w:eastAsia="Times New Roman" w:hAnsi="Times New Roman"/>
          <w:sz w:val="24"/>
          <w:szCs w:val="24"/>
        </w:rPr>
        <w:t>а</w:t>
      </w:r>
      <w:r w:rsidRPr="00D33282">
        <w:rPr>
          <w:rFonts w:ascii="Times New Roman" w:eastAsia="Times New Roman" w:hAnsi="Times New Roman"/>
          <w:sz w:val="24"/>
          <w:szCs w:val="24"/>
        </w:rPr>
        <w:t xml:space="preserve"> зарегистрированы 27 приемных семей, в которых проживают 126 детей (в 2021 году-26 приемных семей, в которых проживали 12</w:t>
      </w:r>
      <w:r w:rsidR="00E239A0" w:rsidRPr="00E239A0">
        <w:rPr>
          <w:rFonts w:ascii="Times New Roman" w:eastAsia="Times New Roman" w:hAnsi="Times New Roman"/>
          <w:sz w:val="24"/>
          <w:szCs w:val="24"/>
        </w:rPr>
        <w:t>0</w:t>
      </w:r>
      <w:r w:rsidRPr="00D33282">
        <w:rPr>
          <w:rFonts w:ascii="Times New Roman" w:eastAsia="Times New Roman" w:hAnsi="Times New Roman"/>
          <w:sz w:val="24"/>
          <w:szCs w:val="24"/>
        </w:rPr>
        <w:t xml:space="preserve"> </w:t>
      </w:r>
      <w:r w:rsidR="00E239A0">
        <w:rPr>
          <w:rFonts w:ascii="Times New Roman" w:eastAsia="Times New Roman" w:hAnsi="Times New Roman"/>
          <w:sz w:val="24"/>
          <w:szCs w:val="24"/>
        </w:rPr>
        <w:t>детей</w:t>
      </w:r>
      <w:r w:rsidRPr="00D33282">
        <w:rPr>
          <w:rFonts w:ascii="Times New Roman" w:eastAsia="Times New Roman" w:hAnsi="Times New Roman"/>
          <w:sz w:val="24"/>
          <w:szCs w:val="24"/>
        </w:rPr>
        <w:t>).</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На учете в управлении опеки и попечительства состоят дети</w:t>
      </w:r>
      <w:r w:rsidR="0080390B">
        <w:rPr>
          <w:rFonts w:ascii="Times New Roman" w:eastAsia="Calibri Light" w:hAnsi="Times New Roman"/>
          <w:sz w:val="24"/>
          <w:szCs w:val="24"/>
        </w:rPr>
        <w:t>-</w:t>
      </w:r>
      <w:r w:rsidRPr="00D33282">
        <w:rPr>
          <w:rFonts w:ascii="Times New Roman" w:eastAsia="Calibri Light" w:hAnsi="Times New Roman"/>
          <w:sz w:val="24"/>
          <w:szCs w:val="24"/>
        </w:rPr>
        <w:t xml:space="preserve">сироты и дети, оставшиеся без попечения родителей, как выявленные на территории города Мегиона, так и прибывшие из других субъектов Российской Федерации, муниципальных образований автономного округа и других государств.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lastRenderedPageBreak/>
        <w:t xml:space="preserve">В 2022 году управлением опеки и попечительства выявлены 5 детей (2021 год </w:t>
      </w:r>
      <w:r w:rsidR="0080390B" w:rsidRPr="0080390B">
        <w:rPr>
          <w:rFonts w:ascii="Times New Roman" w:eastAsia="Calibri Light" w:hAnsi="Times New Roman"/>
          <w:sz w:val="24"/>
          <w:szCs w:val="24"/>
        </w:rPr>
        <w:t>–</w:t>
      </w:r>
      <w:r w:rsidR="00E94EC9" w:rsidRPr="00D33282">
        <w:rPr>
          <w:rFonts w:ascii="Times New Roman" w:eastAsia="Calibri Light" w:hAnsi="Times New Roman"/>
          <w:sz w:val="24"/>
          <w:szCs w:val="24"/>
        </w:rPr>
        <w:t xml:space="preserve"> </w:t>
      </w:r>
      <w:r w:rsidRPr="00D33282">
        <w:rPr>
          <w:rFonts w:ascii="Times New Roman" w:eastAsia="Calibri Light" w:hAnsi="Times New Roman"/>
          <w:sz w:val="24"/>
          <w:szCs w:val="24"/>
        </w:rPr>
        <w:t>7), оставшихся без родительского попечения. Всем детям обеспечена одна из форм семейного устройства, ни один ребенок из города Мегиона не направлен в организации для детей-сирот и детей, оставшихся без попечения родителей.</w:t>
      </w:r>
    </w:p>
    <w:p w:rsidR="00881D7E" w:rsidRPr="00D33282" w:rsidRDefault="00881D7E" w:rsidP="00624056">
      <w:pPr>
        <w:spacing w:after="0" w:line="240" w:lineRule="auto"/>
        <w:ind w:right="-1" w:firstLine="709"/>
        <w:jc w:val="both"/>
        <w:rPr>
          <w:rFonts w:ascii="Times New Roman" w:eastAsia="Calibri Light" w:hAnsi="Times New Roman"/>
          <w:bCs/>
          <w:sz w:val="24"/>
          <w:szCs w:val="24"/>
        </w:rPr>
      </w:pPr>
      <w:r w:rsidRPr="00D33282">
        <w:rPr>
          <w:rFonts w:ascii="Times New Roman" w:eastAsia="Calibri Light" w:hAnsi="Times New Roman"/>
          <w:sz w:val="24"/>
          <w:szCs w:val="24"/>
        </w:rPr>
        <w:t xml:space="preserve"> И</w:t>
      </w:r>
      <w:r w:rsidRPr="00D33282">
        <w:rPr>
          <w:rFonts w:ascii="Times New Roman" w:eastAsia="Calibri Light" w:hAnsi="Times New Roman"/>
          <w:bCs/>
          <w:sz w:val="24"/>
          <w:szCs w:val="24"/>
        </w:rPr>
        <w:t xml:space="preserve">з общего числа выявленных в 2022 году детей, оставшихся без родительского попечения, большую часть составляют сироты </w:t>
      </w:r>
      <w:r w:rsidR="0080390B" w:rsidRPr="0080390B">
        <w:rPr>
          <w:rFonts w:ascii="Times New Roman" w:eastAsia="Calibri Light" w:hAnsi="Times New Roman"/>
          <w:bCs/>
          <w:sz w:val="24"/>
          <w:szCs w:val="24"/>
        </w:rPr>
        <w:t>–</w:t>
      </w:r>
      <w:r w:rsidRPr="00D33282">
        <w:rPr>
          <w:rFonts w:ascii="Times New Roman" w:eastAsia="Calibri Light" w:hAnsi="Times New Roman"/>
          <w:bCs/>
          <w:sz w:val="24"/>
          <w:szCs w:val="24"/>
        </w:rPr>
        <w:t xml:space="preserve"> 4 человека, что составляет 80% (2021год </w:t>
      </w:r>
      <w:r w:rsidR="0080390B" w:rsidRPr="0080390B">
        <w:rPr>
          <w:rFonts w:ascii="Times New Roman" w:eastAsia="Calibri Light" w:hAnsi="Times New Roman"/>
          <w:bCs/>
          <w:sz w:val="24"/>
          <w:szCs w:val="24"/>
        </w:rPr>
        <w:t>–</w:t>
      </w:r>
      <w:r w:rsidRPr="00D33282">
        <w:rPr>
          <w:rFonts w:ascii="Times New Roman" w:eastAsia="Calibri Light" w:hAnsi="Times New Roman"/>
          <w:bCs/>
          <w:sz w:val="24"/>
          <w:szCs w:val="24"/>
        </w:rPr>
        <w:t xml:space="preserve"> 71,4%</w:t>
      </w:r>
      <w:r w:rsidR="0080390B">
        <w:rPr>
          <w:rFonts w:ascii="Times New Roman" w:eastAsia="Calibri Light" w:hAnsi="Times New Roman"/>
          <w:bCs/>
          <w:sz w:val="24"/>
          <w:szCs w:val="24"/>
        </w:rPr>
        <w:t>). Социальных сирот в 2022 году</w:t>
      </w:r>
      <w:r w:rsidRPr="00D33282">
        <w:rPr>
          <w:rFonts w:ascii="Times New Roman" w:eastAsia="Calibri Light" w:hAnsi="Times New Roman"/>
          <w:bCs/>
          <w:sz w:val="24"/>
          <w:szCs w:val="24"/>
        </w:rPr>
        <w:t xml:space="preserve"> </w:t>
      </w:r>
      <w:r w:rsidR="0080390B" w:rsidRPr="0080390B">
        <w:rPr>
          <w:rFonts w:ascii="Times New Roman" w:eastAsia="Calibri Light" w:hAnsi="Times New Roman"/>
          <w:bCs/>
          <w:sz w:val="24"/>
          <w:szCs w:val="24"/>
        </w:rPr>
        <w:t>–</w:t>
      </w:r>
      <w:r w:rsidR="0080390B">
        <w:rPr>
          <w:rFonts w:ascii="Times New Roman" w:eastAsia="Calibri Light" w:hAnsi="Times New Roman"/>
          <w:bCs/>
          <w:sz w:val="24"/>
          <w:szCs w:val="24"/>
        </w:rPr>
        <w:t xml:space="preserve"> </w:t>
      </w:r>
      <w:r w:rsidRPr="00D33282">
        <w:rPr>
          <w:rFonts w:ascii="Times New Roman" w:eastAsia="Calibri Light" w:hAnsi="Times New Roman"/>
          <w:bCs/>
          <w:sz w:val="24"/>
          <w:szCs w:val="24"/>
        </w:rPr>
        <w:t xml:space="preserve">1 человек, что составляет 20% (2021 год </w:t>
      </w:r>
      <w:r w:rsidR="0080390B" w:rsidRPr="0080390B">
        <w:rPr>
          <w:rFonts w:ascii="Times New Roman" w:eastAsia="Calibri Light" w:hAnsi="Times New Roman"/>
          <w:bCs/>
          <w:sz w:val="24"/>
          <w:szCs w:val="24"/>
        </w:rPr>
        <w:t>–</w:t>
      </w:r>
      <w:r w:rsidR="008C5637">
        <w:rPr>
          <w:rFonts w:ascii="Times New Roman" w:eastAsia="Calibri Light" w:hAnsi="Times New Roman"/>
          <w:bCs/>
          <w:sz w:val="24"/>
          <w:szCs w:val="24"/>
        </w:rPr>
        <w:t xml:space="preserve"> 28,6</w:t>
      </w:r>
      <w:r w:rsidRPr="00D33282">
        <w:rPr>
          <w:rFonts w:ascii="Times New Roman" w:eastAsia="Calibri Light" w:hAnsi="Times New Roman"/>
          <w:bCs/>
          <w:sz w:val="24"/>
          <w:szCs w:val="24"/>
        </w:rPr>
        <w:t xml:space="preserve">%). Ранее основной причиной социального сиротства являлось лишение родительских прав родителей (2020 год </w:t>
      </w:r>
      <w:r w:rsidR="0080390B" w:rsidRPr="0080390B">
        <w:rPr>
          <w:rFonts w:ascii="Times New Roman" w:eastAsia="Calibri Light" w:hAnsi="Times New Roman"/>
          <w:bCs/>
          <w:sz w:val="24"/>
          <w:szCs w:val="24"/>
        </w:rPr>
        <w:t>–</w:t>
      </w:r>
      <w:r w:rsidR="0080390B">
        <w:rPr>
          <w:rFonts w:ascii="Times New Roman" w:eastAsia="Calibri Light" w:hAnsi="Times New Roman"/>
          <w:bCs/>
          <w:sz w:val="24"/>
          <w:szCs w:val="24"/>
        </w:rPr>
        <w:t xml:space="preserve"> </w:t>
      </w:r>
      <w:r w:rsidR="008C5637">
        <w:rPr>
          <w:rFonts w:ascii="Times New Roman" w:eastAsia="Calibri Light" w:hAnsi="Times New Roman"/>
          <w:bCs/>
          <w:sz w:val="24"/>
          <w:szCs w:val="24"/>
        </w:rPr>
        <w:t>5</w:t>
      </w:r>
      <w:r w:rsidRPr="00D33282">
        <w:rPr>
          <w:rFonts w:ascii="Times New Roman" w:eastAsia="Calibri Light" w:hAnsi="Times New Roman"/>
          <w:bCs/>
          <w:sz w:val="24"/>
          <w:szCs w:val="24"/>
        </w:rPr>
        <w:t xml:space="preserve"> человек) и ограничение в родительских правах родителей (2020 год - 2 человека). В 2021 и 2022 году дети, выявленные по данным основаниям, отсутствуют.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В 2022 году из 35 детей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1</w:t>
      </w:r>
      <w:r w:rsidR="008C5637">
        <w:rPr>
          <w:rFonts w:ascii="Times New Roman" w:eastAsia="Calibri Light" w:hAnsi="Times New Roman"/>
          <w:sz w:val="24"/>
          <w:szCs w:val="24"/>
        </w:rPr>
        <w:t>7</w:t>
      </w:r>
      <w:r w:rsidRPr="00D33282">
        <w:rPr>
          <w:rFonts w:ascii="Times New Roman" w:eastAsia="Calibri Light" w:hAnsi="Times New Roman"/>
          <w:sz w:val="24"/>
          <w:szCs w:val="24"/>
        </w:rPr>
        <w:t xml:space="preserve">), поставленных на учет в управление опеки и попечительства, прибыли из других субъектов Российской Федерации 12 детей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w:t>
      </w:r>
      <w:r w:rsidR="008C5637">
        <w:rPr>
          <w:rFonts w:ascii="Times New Roman" w:eastAsia="Calibri Light" w:hAnsi="Times New Roman"/>
          <w:sz w:val="24"/>
          <w:szCs w:val="24"/>
        </w:rPr>
        <w:t>7</w:t>
      </w:r>
      <w:r w:rsidRPr="00D33282">
        <w:rPr>
          <w:rFonts w:ascii="Times New Roman" w:eastAsia="Calibri Light" w:hAnsi="Times New Roman"/>
          <w:sz w:val="24"/>
          <w:szCs w:val="24"/>
        </w:rPr>
        <w:t>), из них 1</w:t>
      </w:r>
      <w:r w:rsidR="0080390B">
        <w:rPr>
          <w:rFonts w:ascii="Times New Roman" w:eastAsia="Calibri Light" w:hAnsi="Times New Roman"/>
          <w:sz w:val="24"/>
          <w:szCs w:val="24"/>
        </w:rPr>
        <w:t>2</w:t>
      </w:r>
      <w:r w:rsidRPr="00D33282">
        <w:rPr>
          <w:rFonts w:ascii="Times New Roman" w:eastAsia="Calibri Light" w:hAnsi="Times New Roman"/>
          <w:sz w:val="24"/>
          <w:szCs w:val="24"/>
        </w:rPr>
        <w:t xml:space="preserve"> детей (2021 год</w:t>
      </w:r>
      <w:r w:rsidR="00E94EC9" w:rsidRPr="00D33282">
        <w:rPr>
          <w:rFonts w:ascii="Times New Roman" w:eastAsia="Calibri Light" w:hAnsi="Times New Roman"/>
          <w:sz w:val="24"/>
          <w:szCs w:val="24"/>
        </w:rPr>
        <w:t xml:space="preserve">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w:t>
      </w:r>
      <w:r w:rsidR="008C5637">
        <w:rPr>
          <w:rFonts w:ascii="Times New Roman" w:eastAsia="Calibri Light" w:hAnsi="Times New Roman"/>
          <w:sz w:val="24"/>
          <w:szCs w:val="24"/>
        </w:rPr>
        <w:t>7</w:t>
      </w:r>
      <w:r w:rsidRPr="00D33282">
        <w:rPr>
          <w:rFonts w:ascii="Times New Roman" w:eastAsia="Calibri Light" w:hAnsi="Times New Roman"/>
          <w:sz w:val="24"/>
          <w:szCs w:val="24"/>
        </w:rPr>
        <w:t xml:space="preserve">) переданы в семьи граждан из организаций для детей сирот и детей, оставшихся без попечения родителей.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Управлением опеки и попечительства ведется сбор, регистрация и учет сведений о детях, права и законные интересы которых нарушены, в соответствии с постановлением Правительства автономного округа от 02.09.2009 №232-п «О порядке организации на территории Ханты-Мансийского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За отчетный период в управление опеки и попечительства поступили 28 сообщений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w:t>
      </w:r>
      <w:r w:rsidR="008C5637">
        <w:rPr>
          <w:rFonts w:ascii="Times New Roman" w:eastAsia="Calibri Light" w:hAnsi="Times New Roman"/>
          <w:sz w:val="24"/>
          <w:szCs w:val="24"/>
        </w:rPr>
        <w:t>4</w:t>
      </w:r>
      <w:r w:rsidRPr="00D33282">
        <w:rPr>
          <w:rFonts w:ascii="Times New Roman" w:eastAsia="Calibri Light" w:hAnsi="Times New Roman"/>
          <w:sz w:val="24"/>
          <w:szCs w:val="24"/>
        </w:rPr>
        <w:t xml:space="preserve">5) о нарушении прав и законных интересов 35 детей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w:t>
      </w:r>
      <w:r w:rsidR="008C5637">
        <w:rPr>
          <w:rFonts w:ascii="Times New Roman" w:eastAsia="Calibri Light" w:hAnsi="Times New Roman"/>
          <w:sz w:val="24"/>
          <w:szCs w:val="24"/>
        </w:rPr>
        <w:t>64</w:t>
      </w:r>
      <w:r w:rsidRPr="00D33282">
        <w:rPr>
          <w:rFonts w:ascii="Times New Roman" w:eastAsia="Calibri Light" w:hAnsi="Times New Roman"/>
          <w:sz w:val="24"/>
          <w:szCs w:val="24"/>
        </w:rPr>
        <w:t xml:space="preserve">) со стороны родителей. Из них подтвердилось 18 сообщений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1</w:t>
      </w:r>
      <w:r w:rsidR="008C5637">
        <w:rPr>
          <w:rFonts w:ascii="Times New Roman" w:eastAsia="Calibri Light" w:hAnsi="Times New Roman"/>
          <w:sz w:val="24"/>
          <w:szCs w:val="24"/>
        </w:rPr>
        <w:t>5</w:t>
      </w:r>
      <w:r w:rsidRPr="00D33282">
        <w:rPr>
          <w:rFonts w:ascii="Times New Roman" w:eastAsia="Calibri Light" w:hAnsi="Times New Roman"/>
          <w:sz w:val="24"/>
          <w:szCs w:val="24"/>
        </w:rPr>
        <w:t xml:space="preserve">), в связи с чем в комиссию по делам несовершеннолетних и защите их прав направлено 18 заключений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1</w:t>
      </w:r>
      <w:r w:rsidR="008C5637">
        <w:rPr>
          <w:rFonts w:ascii="Times New Roman" w:eastAsia="Calibri Light" w:hAnsi="Times New Roman"/>
          <w:sz w:val="24"/>
          <w:szCs w:val="24"/>
        </w:rPr>
        <w:t>5</w:t>
      </w:r>
      <w:r w:rsidRPr="00D33282">
        <w:rPr>
          <w:rFonts w:ascii="Times New Roman" w:eastAsia="Calibri Light" w:hAnsi="Times New Roman"/>
          <w:sz w:val="24"/>
          <w:szCs w:val="24"/>
        </w:rPr>
        <w:t xml:space="preserve">)                                      о необходимости индивидуальной профилактической работы. В отношении 16 семей (2021 год </w:t>
      </w:r>
      <w:r w:rsidR="0080390B" w:rsidRPr="0080390B">
        <w:rPr>
          <w:rFonts w:ascii="Times New Roman" w:eastAsia="Calibri Light" w:hAnsi="Times New Roman"/>
          <w:sz w:val="24"/>
          <w:szCs w:val="24"/>
        </w:rPr>
        <w:t>–</w:t>
      </w:r>
      <w:r w:rsidR="0080390B">
        <w:rPr>
          <w:rFonts w:ascii="Times New Roman" w:eastAsia="Calibri Light" w:hAnsi="Times New Roman"/>
          <w:sz w:val="24"/>
          <w:szCs w:val="24"/>
        </w:rPr>
        <w:t xml:space="preserve"> </w:t>
      </w:r>
      <w:r w:rsidR="008C5637">
        <w:rPr>
          <w:rFonts w:ascii="Times New Roman" w:eastAsia="Calibri Light" w:hAnsi="Times New Roman"/>
          <w:sz w:val="24"/>
          <w:szCs w:val="24"/>
        </w:rPr>
        <w:t>1</w:t>
      </w:r>
      <w:r w:rsidRPr="00D33282">
        <w:rPr>
          <w:rFonts w:ascii="Times New Roman" w:eastAsia="Calibri Light" w:hAnsi="Times New Roman"/>
          <w:sz w:val="24"/>
          <w:szCs w:val="24"/>
        </w:rPr>
        <w:t xml:space="preserve">) и 24 детей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w:t>
      </w:r>
      <w:r w:rsidR="008C5637">
        <w:rPr>
          <w:rFonts w:ascii="Times New Roman" w:eastAsia="Calibri Light" w:hAnsi="Times New Roman"/>
          <w:sz w:val="24"/>
          <w:szCs w:val="24"/>
        </w:rPr>
        <w:t>15</w:t>
      </w:r>
      <w:r w:rsidRPr="00D33282">
        <w:rPr>
          <w:rFonts w:ascii="Times New Roman" w:eastAsia="Calibri Light" w:hAnsi="Times New Roman"/>
          <w:sz w:val="24"/>
          <w:szCs w:val="24"/>
        </w:rPr>
        <w:t xml:space="preserve">) организована индивидуальная профилактическая работа.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Отдельное государственное полномочие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 01.01.2019 передано автономной некоммерческой организации «Центр социального обслуживания населения «Добродея». В подготовке граждан в обязательном порядке принимают участие специалисты управления опеки и попечительства и действующие приемные родители, имеющие положительный опыт воспитания детей-сирот и детей, оставшихся без попечения родителей.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В 2022 году в АНО «ЦСОН «Добродея» для прохождения подготовки обратилось 11 человек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w:t>
      </w:r>
      <w:r w:rsidR="008C5637">
        <w:rPr>
          <w:rFonts w:ascii="Times New Roman" w:eastAsia="Calibri Light" w:hAnsi="Times New Roman"/>
          <w:sz w:val="24"/>
          <w:szCs w:val="24"/>
        </w:rPr>
        <w:t>20</w:t>
      </w:r>
      <w:r w:rsidRPr="00D33282">
        <w:rPr>
          <w:rFonts w:ascii="Times New Roman" w:eastAsia="Calibri Light" w:hAnsi="Times New Roman"/>
          <w:sz w:val="24"/>
          <w:szCs w:val="24"/>
        </w:rPr>
        <w:t xml:space="preserve">), из них успешно прошли обучение и получили свидетельства о прохождении подготовки 8 человек (2021 год </w:t>
      </w:r>
      <w:r w:rsidR="0080390B" w:rsidRPr="0080390B">
        <w:rPr>
          <w:rFonts w:ascii="Times New Roman" w:eastAsia="Calibri Light" w:hAnsi="Times New Roman"/>
          <w:sz w:val="24"/>
          <w:szCs w:val="24"/>
        </w:rPr>
        <w:t>–</w:t>
      </w:r>
      <w:r w:rsidRPr="00D33282">
        <w:rPr>
          <w:rFonts w:ascii="Times New Roman" w:eastAsia="Calibri Light" w:hAnsi="Times New Roman"/>
          <w:sz w:val="24"/>
          <w:szCs w:val="24"/>
        </w:rPr>
        <w:t xml:space="preserve"> 1</w:t>
      </w:r>
      <w:r w:rsidR="008C5637">
        <w:rPr>
          <w:rFonts w:ascii="Times New Roman" w:eastAsia="Calibri Light" w:hAnsi="Times New Roman"/>
          <w:sz w:val="24"/>
          <w:szCs w:val="24"/>
        </w:rPr>
        <w:t>8</w:t>
      </w:r>
      <w:r w:rsidRPr="00D33282">
        <w:rPr>
          <w:rFonts w:ascii="Times New Roman" w:eastAsia="Calibri Light" w:hAnsi="Times New Roman"/>
          <w:sz w:val="24"/>
          <w:szCs w:val="24"/>
        </w:rPr>
        <w:t>).</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В течение шести последних лет на территории города Мегиона отсутствуют случаи возврата детей из замещающих семей в учреждения для детей-сирот.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Анализируя предварительные итоги 2022 года, следует отметить:</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выявлено детей-сирот и детей, оставшихся без попечения родителей, в 1,4 раза меньше, чем в 2021 году;</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доля социальных сирот из числа выявленных детей без родительского попечения снизилась в 2 раза;</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100% выявленных детей-сирот и детей, оставшихся без попечения родителей, устроены в замещающие семьи (опека, приемная семья);</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 xml:space="preserve">отсутствуют случаи выявления детей, оставшихся без попечения родителей, по причине лишения родителей родительских прав, ограничения в родительских правах; </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t>отсутствуют возвраты детей из замещающих семей в учреждения для детей-сирот и детей, оставшихся без попечения родителей, и случаи отмены решений о передаче ребенка в семью;</w:t>
      </w:r>
    </w:p>
    <w:p w:rsidR="00881D7E" w:rsidRPr="00D33282" w:rsidRDefault="00881D7E" w:rsidP="00624056">
      <w:pPr>
        <w:spacing w:after="0" w:line="240" w:lineRule="auto"/>
        <w:ind w:right="-1" w:firstLine="709"/>
        <w:jc w:val="both"/>
        <w:rPr>
          <w:rFonts w:ascii="Times New Roman" w:eastAsia="Calibri Light" w:hAnsi="Times New Roman"/>
          <w:sz w:val="24"/>
          <w:szCs w:val="24"/>
        </w:rPr>
      </w:pPr>
      <w:r w:rsidRPr="00D33282">
        <w:rPr>
          <w:rFonts w:ascii="Times New Roman" w:eastAsia="Calibri Light" w:hAnsi="Times New Roman"/>
          <w:sz w:val="24"/>
          <w:szCs w:val="24"/>
        </w:rPr>
        <w:lastRenderedPageBreak/>
        <w:t xml:space="preserve"> отсутствуют случаи отстранения замещающих родителей от исполнения обязанностей опекуна по инициативе органа опеки и попечительства в связи с ненадлежащим выполнением замещающими родителями обязанностей по воспитанию детей;  </w:t>
      </w:r>
    </w:p>
    <w:p w:rsidR="00881D7E" w:rsidRPr="00D33282" w:rsidRDefault="00881D7E" w:rsidP="00624056">
      <w:pPr>
        <w:spacing w:after="0" w:line="240" w:lineRule="auto"/>
        <w:ind w:right="-5" w:firstLine="709"/>
        <w:jc w:val="both"/>
        <w:rPr>
          <w:rFonts w:ascii="Times New Roman" w:eastAsia="Calibri Light" w:hAnsi="Times New Roman"/>
          <w:sz w:val="24"/>
          <w:szCs w:val="24"/>
        </w:rPr>
      </w:pPr>
      <w:r w:rsidRPr="00D33282">
        <w:rPr>
          <w:rFonts w:ascii="Times New Roman" w:eastAsia="Calibri Light" w:hAnsi="Times New Roman"/>
          <w:sz w:val="24"/>
          <w:szCs w:val="24"/>
        </w:rPr>
        <w:t>Учитывая основные предварительные итоги деятельности за 2022 год, основными задачами в области опеки и попечительства на 2023 год по исполнению отдельных государственных полномочий являются:</w:t>
      </w:r>
    </w:p>
    <w:p w:rsidR="00881D7E" w:rsidRPr="00D33282" w:rsidRDefault="00881D7E" w:rsidP="00624056">
      <w:pPr>
        <w:spacing w:after="0" w:line="240" w:lineRule="auto"/>
        <w:ind w:right="-5" w:firstLine="709"/>
        <w:jc w:val="both"/>
        <w:rPr>
          <w:rFonts w:ascii="Times New Roman" w:eastAsia="Calibri Light" w:hAnsi="Times New Roman"/>
          <w:sz w:val="24"/>
          <w:szCs w:val="24"/>
        </w:rPr>
      </w:pPr>
      <w:r w:rsidRPr="00D33282">
        <w:rPr>
          <w:rFonts w:ascii="Times New Roman" w:eastAsia="Calibri Light" w:hAnsi="Times New Roman"/>
          <w:sz w:val="24"/>
          <w:szCs w:val="24"/>
        </w:rPr>
        <w:t>обеспечение права ребенка воспитываться своими родителями, сохранение для ребенка кровной семьи;</w:t>
      </w:r>
    </w:p>
    <w:p w:rsidR="005E6AF0" w:rsidRPr="00D33282" w:rsidRDefault="00881D7E" w:rsidP="00624056">
      <w:pPr>
        <w:widowControl w:val="0"/>
        <w:tabs>
          <w:tab w:val="left" w:pos="440"/>
          <w:tab w:val="left" w:pos="660"/>
          <w:tab w:val="right" w:leader="dot" w:pos="9345"/>
        </w:tabs>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sz w:val="24"/>
          <w:szCs w:val="24"/>
        </w:rPr>
        <w:t>обеспечение качественной подготовки граждан, выразивших желание стать опекунами(попечителями), приемными родителями, усыновителями.</w:t>
      </w:r>
    </w:p>
    <w:p w:rsidR="00881D7E" w:rsidRPr="00D33282" w:rsidRDefault="00881D7E"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D33282" w:rsidRDefault="0006006A"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33282">
        <w:rPr>
          <w:rFonts w:ascii="Times New Roman" w:eastAsia="Times New Roman" w:hAnsi="Times New Roman" w:cs="Times New Roman"/>
          <w:b/>
          <w:sz w:val="24"/>
          <w:szCs w:val="24"/>
          <w:lang w:eastAsia="ru-RU"/>
        </w:rPr>
        <w:t>7</w:t>
      </w:r>
      <w:r w:rsidR="00AB6713" w:rsidRPr="00D33282">
        <w:rPr>
          <w:rFonts w:ascii="Times New Roman" w:eastAsia="Times New Roman" w:hAnsi="Times New Roman" w:cs="Times New Roman"/>
          <w:b/>
          <w:sz w:val="24"/>
          <w:szCs w:val="24"/>
          <w:lang w:eastAsia="ru-RU"/>
        </w:rPr>
        <w:t>.З</w:t>
      </w:r>
      <w:r w:rsidRPr="00D33282">
        <w:rPr>
          <w:rFonts w:ascii="Times New Roman" w:eastAsia="Times New Roman" w:hAnsi="Times New Roman" w:cs="Times New Roman"/>
          <w:b/>
          <w:sz w:val="24"/>
          <w:szCs w:val="24"/>
          <w:lang w:eastAsia="ru-RU"/>
        </w:rPr>
        <w:t>апись актов гражданского состояния</w:t>
      </w:r>
    </w:p>
    <w:p w:rsidR="00AB6713" w:rsidRPr="00D33282"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85BD0" w:rsidRPr="00D33282" w:rsidRDefault="00A85BD0" w:rsidP="00624056">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Основной целью деятельности отдела записи актов гражданского состояния администрации города Мегиона (далее </w:t>
      </w:r>
      <w:r w:rsidR="00491467" w:rsidRPr="00491467">
        <w:rPr>
          <w:rFonts w:ascii="Times New Roman" w:hAnsi="Times New Roman" w:cs="Times New Roman"/>
          <w:sz w:val="24"/>
          <w:szCs w:val="24"/>
        </w:rPr>
        <w:t>–</w:t>
      </w:r>
      <w:r w:rsidRPr="00D33282">
        <w:rPr>
          <w:rFonts w:ascii="Times New Roman" w:hAnsi="Times New Roman" w:cs="Times New Roman"/>
          <w:sz w:val="24"/>
          <w:szCs w:val="24"/>
        </w:rPr>
        <w:t xml:space="preserve"> отдел ЗАГС)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законодательством автономного округа,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В 2022 году отдел ЗАГС в соответствии с возложенными на него государственными полномочиями выполнял следующие функции:</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обеспечивал своевременную и полную регистрацию актов гражданского состояния;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осуществлял контроль за исполнением законодательства об актах гражданского состояния;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производил внесение исправлений или изменений в записи актов гражданского состояния;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 xml:space="preserve"> формировал архивный фонд составленных записей актов гражданского состояния на бумажном носителе и в форме электронных документов, обеспечивал его обработку, учет и условия хранения;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осуществлял выдачу повторных свидетельств, справок, иных документов, подтверждающих факт государственной регистрации актов гражданского состояния;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осуществлял учет, хранение и отчетность о расходовании бланков свидетельств о государственной регистрации актов гражданского состояния;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производил передачу сведений о регистрации актов гражданского состояния в установленном порядке органам, определенным Федеральным законом от 15.11.1997 №143-ФЗ «Об актах гражданского состояния»;</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проводил организационную работу по исполнению международных обязательств Российской Федерации в части истребования документов о регистрации актов гражданского состояния с территорий иностранных государств в соответствии с Конвенцией о правовой помощи и правовых отношениях по гражданским, семейным и уголовным делам;</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 xml:space="preserve">  предоставлял необходимую для сведения населения информацию о деятельности отдела в управление </w:t>
      </w:r>
      <w:r w:rsidR="00F002C8">
        <w:rPr>
          <w:rFonts w:ascii="Times New Roman" w:hAnsi="Times New Roman" w:cs="Times New Roman"/>
          <w:sz w:val="24"/>
        </w:rPr>
        <w:t>общественных связей</w:t>
      </w:r>
      <w:r w:rsidRPr="00D33282">
        <w:rPr>
          <w:rFonts w:ascii="Times New Roman" w:hAnsi="Times New Roman" w:cs="Times New Roman"/>
          <w:sz w:val="24"/>
        </w:rPr>
        <w:t xml:space="preserve"> администрации города для ее дальнейшего размещения на официальном портале администрации города Мегиона;</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в условиях пандемии обеспечивал обстановку, максимально приближенной к торжественной для государственной регистрации заключения брака;</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 xml:space="preserve"> осуществлял разъяснение действующего законодательства о порядке государственной регистрации актов гражданского состояния при обращении граждан в отдел и через средства массовой информации.</w:t>
      </w:r>
    </w:p>
    <w:p w:rsidR="0074504E" w:rsidRPr="00D33282" w:rsidRDefault="0074504E" w:rsidP="00624056">
      <w:pPr>
        <w:spacing w:after="0" w:line="240" w:lineRule="auto"/>
        <w:ind w:firstLine="709"/>
        <w:jc w:val="both"/>
        <w:rPr>
          <w:rFonts w:ascii="Times New Roman" w:hAnsi="Times New Roman" w:cs="Times New Roman"/>
          <w:sz w:val="24"/>
        </w:rPr>
      </w:pPr>
      <w:r w:rsidRPr="00D33282">
        <w:rPr>
          <w:rFonts w:ascii="Times New Roman" w:hAnsi="Times New Roman" w:cs="Times New Roman"/>
          <w:sz w:val="24"/>
        </w:rPr>
        <w:t xml:space="preserve">По состоянию на </w:t>
      </w:r>
      <w:r w:rsidR="00F002C8">
        <w:rPr>
          <w:rFonts w:ascii="Times New Roman" w:hAnsi="Times New Roman" w:cs="Times New Roman"/>
          <w:sz w:val="24"/>
        </w:rPr>
        <w:t>01.11</w:t>
      </w:r>
      <w:r w:rsidRPr="00D33282">
        <w:rPr>
          <w:rFonts w:ascii="Times New Roman" w:hAnsi="Times New Roman" w:cs="Times New Roman"/>
          <w:sz w:val="24"/>
        </w:rPr>
        <w:t>2022 отделом ЗАГС зарегистрированы 1 298 актов гражданского состояния.</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Зарегистрированы 378 актов гражданского состояния о рождении.</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lastRenderedPageBreak/>
        <w:t>Зарегистрировано 314 актовых записей о смерти.  За отчетный период количество зарегистрированных смертей превышает количество зарегистрированных рождений.</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За 10 месяцев зарегистрировано 245 актовых записей о заключении брака.</w:t>
      </w:r>
    </w:p>
    <w:p w:rsidR="0074504E" w:rsidRPr="00D33282" w:rsidRDefault="0074504E" w:rsidP="00624056">
      <w:pPr>
        <w:tabs>
          <w:tab w:val="left" w:pos="0"/>
        </w:tabs>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Причиной снижения числа зарегистрированных актов гражданского состояния о заключении брака является введение карантинных мер по недопущению распространения короновирусной инфекц</w:t>
      </w:r>
      <w:r w:rsidR="00CB1F22">
        <w:rPr>
          <w:rFonts w:ascii="Times New Roman" w:hAnsi="Times New Roman" w:cs="Times New Roman"/>
          <w:sz w:val="24"/>
        </w:rPr>
        <w:t>ии. Действующие в течение 2021-</w:t>
      </w:r>
      <w:r w:rsidRPr="00D33282">
        <w:rPr>
          <w:rFonts w:ascii="Times New Roman" w:hAnsi="Times New Roman" w:cs="Times New Roman"/>
          <w:sz w:val="24"/>
        </w:rPr>
        <w:t>2022 гг. ограничения, а именно предоставление услуг по предварительной записи, проведение церемоний бракосочетаний с ограничением по количеству приглашенных, в средствах индивидуальной защиты, с соблюдением социальной дистанции, безусловно повлияли на снижение количества зарегистрированных актов гражданского состояния.</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 xml:space="preserve">Количество записей актов о расторжении брака составляет 226. </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В 84 случаях мужчины признали отцовство в отношении своих детей.</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Зарегистрирован 51 акт гражданского состояния о перемене имени.</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В целях получения государственных услуг в период 2022 года в отдел ЗАГС поступило 1 237 заявлений через Единый портал государственных услуг. Данный показатель увеличился по сравнению с 2021 годом на 10 процентов. В целях реализации Плана мероприятий по повышению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 в отделе ЗАГС продолжает работу центр обслуживания Единой системы идентификации и аутентификации (ЕСИА).</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Продолжена работа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 которая позволяет регистрировать акты гражданского состояния и совершать юридически значимые действия в электронном виде, с целью получения гражданами услуг органов ЗАГС независимо от места их проживания и места хранения информации.</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Исполняя свои основные полномочия по государственной регистрации актов гражданского состояния, способствуя реализации государственной семейной политики в отчетный период проведены мероприятия, основная задача которых - повышение официального статуса семьи, а также мероприятия, направленные на популяризацию семейных ценностей, семейного образа жизни, на улучшение демографических показателей и правового просвещения граждан:</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«День открытых дверей» по вопросам семейного законодательства;</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торжественное чествование юбилейных пар (25 и более лет совместной жизни);</w:t>
      </w:r>
    </w:p>
    <w:p w:rsidR="0074504E" w:rsidRPr="00D33282" w:rsidRDefault="00FE2648" w:rsidP="00624056">
      <w:pPr>
        <w:spacing w:after="0" w:line="240" w:lineRule="auto"/>
        <w:ind w:firstLine="708"/>
        <w:jc w:val="both"/>
        <w:rPr>
          <w:rFonts w:ascii="Times New Roman" w:hAnsi="Times New Roman" w:cs="Times New Roman"/>
          <w:sz w:val="24"/>
        </w:rPr>
      </w:pPr>
      <w:r>
        <w:rPr>
          <w:rFonts w:ascii="Times New Roman" w:hAnsi="Times New Roman" w:cs="Times New Roman"/>
          <w:sz w:val="24"/>
        </w:rPr>
        <w:t>Д</w:t>
      </w:r>
      <w:r w:rsidR="0074504E" w:rsidRPr="00D33282">
        <w:rPr>
          <w:rFonts w:ascii="Times New Roman" w:hAnsi="Times New Roman" w:cs="Times New Roman"/>
          <w:sz w:val="24"/>
        </w:rPr>
        <w:t>ень семьи, любви и верности (чествование семейных пар, юбиляров супружеской жизни 25 лет и более);</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торжественная регистрация новорожденных «Имянаречение».</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Традиционно от имени главы города Меги</w:t>
      </w:r>
      <w:r w:rsidR="00A86D85">
        <w:rPr>
          <w:rFonts w:ascii="Times New Roman" w:hAnsi="Times New Roman" w:cs="Times New Roman"/>
          <w:sz w:val="24"/>
        </w:rPr>
        <w:t>о</w:t>
      </w:r>
      <w:r w:rsidRPr="00D33282">
        <w:rPr>
          <w:rFonts w:ascii="Times New Roman" w:hAnsi="Times New Roman" w:cs="Times New Roman"/>
          <w:sz w:val="24"/>
        </w:rPr>
        <w:t xml:space="preserve">на юбилейным парам вручаются поздравления и памятные подарки. С золотого, 50-летнего юбилея, почетные поздравления пары принимают от имени Губернатора Ханты-Мансийского автономного округа-Югры Натальи Комаровой.  </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 xml:space="preserve">В соответствии с постановлением Правительства Ханты-Мансийского автономного округа – Югры от 03.10.2019 №345-п «О предоставлении в Ханты-Мансийском автономном округе – Югре подарка «Расту в Югре», связи с рождением ребенка (детей) отделом ЗАГС осуществлялось вручение подарка «Расту в Югре». Всего вручено 378 подарков. </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На 202</w:t>
      </w:r>
      <w:r w:rsidR="00E94EC9" w:rsidRPr="00D33282">
        <w:rPr>
          <w:rFonts w:ascii="Times New Roman" w:hAnsi="Times New Roman" w:cs="Times New Roman"/>
          <w:sz w:val="24"/>
        </w:rPr>
        <w:t>3</w:t>
      </w:r>
      <w:r w:rsidRPr="00D33282">
        <w:rPr>
          <w:rFonts w:ascii="Times New Roman" w:hAnsi="Times New Roman" w:cs="Times New Roman"/>
          <w:sz w:val="24"/>
        </w:rPr>
        <w:t xml:space="preserve"> год отделом ЗАГС администрации города Мегиона определены следующие стратегические задачи:</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 xml:space="preserve">повышение эффективности исполнения государственных полномочий по регистрации актов гражданского состояния; </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улучшение качества и доступности услуг благодаря совершенствованию практики   межведомственного электронного взаимодействия;</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lastRenderedPageBreak/>
        <w:t>предоставление государственных услуг по регистрации актов гражданского состояния на базе многофункционального центра оказания государственных и муниципальных услуг;</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участие отдела в работе Координационного совета по демографии и реализации политики в интересах семьи и детей;</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популяризация государственных услуг в электронном виде:</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повышение информированности граждан по использованию возможностей ЕПГУ;</w:t>
      </w:r>
    </w:p>
    <w:p w:rsidR="0074504E" w:rsidRPr="00D33282" w:rsidRDefault="0074504E" w:rsidP="00624056">
      <w:pPr>
        <w:spacing w:after="0" w:line="240" w:lineRule="auto"/>
        <w:ind w:firstLine="708"/>
        <w:jc w:val="both"/>
        <w:rPr>
          <w:rFonts w:ascii="Times New Roman" w:hAnsi="Times New Roman" w:cs="Times New Roman"/>
          <w:sz w:val="24"/>
        </w:rPr>
      </w:pPr>
      <w:r w:rsidRPr="00D33282">
        <w:rPr>
          <w:rFonts w:ascii="Times New Roman" w:hAnsi="Times New Roman" w:cs="Times New Roman"/>
          <w:sz w:val="24"/>
        </w:rPr>
        <w:t>повышение количества государственных услуг, предоставляемых в электронном виде.</w:t>
      </w:r>
    </w:p>
    <w:p w:rsidR="00A9051A" w:rsidRPr="00D33282" w:rsidRDefault="00A9051A" w:rsidP="00624056">
      <w:pPr>
        <w:spacing w:after="0" w:line="240" w:lineRule="auto"/>
        <w:ind w:firstLine="708"/>
        <w:jc w:val="both"/>
        <w:rPr>
          <w:rFonts w:ascii="Times New Roman" w:hAnsi="Times New Roman" w:cs="Times New Roman"/>
          <w:sz w:val="24"/>
        </w:rPr>
      </w:pPr>
    </w:p>
    <w:p w:rsidR="00AB6713" w:rsidRPr="00D33282" w:rsidRDefault="0006006A"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33282">
        <w:rPr>
          <w:rFonts w:ascii="Times New Roman" w:eastAsia="Times New Roman" w:hAnsi="Times New Roman" w:cs="Times New Roman"/>
          <w:b/>
          <w:sz w:val="24"/>
          <w:szCs w:val="24"/>
          <w:lang w:eastAsia="ru-RU"/>
        </w:rPr>
        <w:t>8</w:t>
      </w:r>
      <w:r w:rsidR="00AB6713" w:rsidRPr="00D33282">
        <w:rPr>
          <w:rFonts w:ascii="Times New Roman" w:eastAsia="Times New Roman" w:hAnsi="Times New Roman" w:cs="Times New Roman"/>
          <w:b/>
          <w:sz w:val="24"/>
          <w:szCs w:val="24"/>
          <w:lang w:eastAsia="ru-RU"/>
        </w:rPr>
        <w:t>.</w:t>
      </w:r>
      <w:r w:rsidRPr="00D33282">
        <w:rPr>
          <w:rFonts w:ascii="Times New Roman" w:eastAsia="Times New Roman" w:hAnsi="Times New Roman" w:cs="Times New Roman"/>
          <w:b/>
          <w:sz w:val="24"/>
          <w:szCs w:val="24"/>
          <w:lang w:eastAsia="ru-RU"/>
        </w:rPr>
        <w:t>Работа с общественными организациями и обращениями граждан</w:t>
      </w:r>
    </w:p>
    <w:p w:rsidR="00AB6713" w:rsidRPr="00D33282"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92F1D" w:rsidRPr="00D33282" w:rsidRDefault="00F92F1D" w:rsidP="00F92F1D">
      <w:pPr>
        <w:pStyle w:val="aa"/>
        <w:widowControl w:val="0"/>
        <w:tabs>
          <w:tab w:val="left" w:pos="993"/>
        </w:tabs>
        <w:ind w:firstLine="709"/>
        <w:jc w:val="both"/>
        <w:rPr>
          <w:sz w:val="24"/>
          <w:szCs w:val="24"/>
        </w:rPr>
      </w:pPr>
      <w:r w:rsidRPr="00D33282">
        <w:rPr>
          <w:sz w:val="24"/>
          <w:szCs w:val="24"/>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относится оказание поддержки социально ориентированным некоммерческим организациям (далее </w:t>
      </w:r>
      <w:r w:rsidR="00FE2648" w:rsidRPr="00FE2648">
        <w:rPr>
          <w:sz w:val="24"/>
          <w:szCs w:val="24"/>
        </w:rPr>
        <w:t>–</w:t>
      </w:r>
      <w:r w:rsidRPr="00D33282">
        <w:rPr>
          <w:sz w:val="24"/>
          <w:szCs w:val="24"/>
        </w:rPr>
        <w:t xml:space="preserve"> СОНКО), благотворительной деятельности и добровольчеству (волонтерству).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В 2022 году в Мегионе осуществляли деятельность 79 некоммерческих организаций, из которых 37 являются СОНКО (в 2021 году </w:t>
      </w:r>
      <w:r w:rsidR="00FE2648" w:rsidRPr="00FE2648">
        <w:rPr>
          <w:rFonts w:ascii="Times New Roman" w:hAnsi="Times New Roman" w:cs="Times New Roman"/>
          <w:sz w:val="24"/>
          <w:szCs w:val="24"/>
        </w:rPr>
        <w:t>–</w:t>
      </w:r>
      <w:r w:rsidRPr="00D33282">
        <w:rPr>
          <w:rFonts w:ascii="Times New Roman" w:hAnsi="Times New Roman" w:cs="Times New Roman"/>
          <w:sz w:val="24"/>
          <w:szCs w:val="24"/>
        </w:rPr>
        <w:t xml:space="preserve"> 75 НКО, из них 33 СО НКО). Взаимодействие с данными организациями осуществляется в рамках муниципальной программы «Развитие гражданского общества на терр</w:t>
      </w:r>
      <w:r w:rsidR="00E94EC9" w:rsidRPr="00D33282">
        <w:rPr>
          <w:rFonts w:ascii="Times New Roman" w:hAnsi="Times New Roman" w:cs="Times New Roman"/>
          <w:sz w:val="24"/>
          <w:szCs w:val="24"/>
        </w:rPr>
        <w:t>итории города Мегиона на 2020-</w:t>
      </w:r>
      <w:r w:rsidRPr="00D33282">
        <w:rPr>
          <w:rFonts w:ascii="Times New Roman" w:hAnsi="Times New Roman" w:cs="Times New Roman"/>
          <w:sz w:val="24"/>
          <w:szCs w:val="24"/>
        </w:rPr>
        <w:t xml:space="preserve">2025 годы». На выполнение основных мероприятий программы из средств местного бюджета в 2022 году направлено 5095,0 тыс. руб.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За последние 5 лет увеличилось количество некоммерческих организаций и общественных объединений на 21%, в том числе количество автономных некоммерческих </w:t>
      </w:r>
      <w:r w:rsidRPr="00C61ECD">
        <w:rPr>
          <w:rFonts w:ascii="Times New Roman" w:hAnsi="Times New Roman" w:cs="Times New Roman"/>
          <w:sz w:val="24"/>
          <w:szCs w:val="24"/>
        </w:rPr>
        <w:t xml:space="preserve">организаций увеличилось в </w:t>
      </w:r>
      <w:r w:rsidR="00C61ECD" w:rsidRPr="00C61ECD">
        <w:rPr>
          <w:rFonts w:ascii="Times New Roman" w:hAnsi="Times New Roman" w:cs="Times New Roman"/>
          <w:sz w:val="24"/>
          <w:szCs w:val="24"/>
        </w:rPr>
        <w:t>4,</w:t>
      </w:r>
      <w:r w:rsidRPr="00C61ECD">
        <w:rPr>
          <w:rFonts w:ascii="Times New Roman" w:hAnsi="Times New Roman" w:cs="Times New Roman"/>
          <w:sz w:val="24"/>
          <w:szCs w:val="24"/>
        </w:rPr>
        <w:t>6 раз</w:t>
      </w:r>
      <w:r w:rsidR="00C61ECD" w:rsidRPr="00C61ECD">
        <w:rPr>
          <w:rFonts w:ascii="Times New Roman" w:hAnsi="Times New Roman" w:cs="Times New Roman"/>
          <w:sz w:val="24"/>
          <w:szCs w:val="24"/>
        </w:rPr>
        <w:t>а</w:t>
      </w:r>
      <w:r w:rsidRPr="00C61ECD">
        <w:rPr>
          <w:rFonts w:ascii="Times New Roman" w:hAnsi="Times New Roman" w:cs="Times New Roman"/>
          <w:sz w:val="24"/>
          <w:szCs w:val="24"/>
        </w:rPr>
        <w:t xml:space="preserve"> (2016</w:t>
      </w:r>
      <w:r w:rsidR="006D0FEA" w:rsidRPr="00C61ECD">
        <w:rPr>
          <w:rFonts w:ascii="Times New Roman" w:hAnsi="Times New Roman" w:cs="Times New Roman"/>
          <w:sz w:val="24"/>
          <w:szCs w:val="24"/>
        </w:rPr>
        <w:t xml:space="preserve"> год –</w:t>
      </w:r>
      <w:r w:rsidRPr="00C61ECD">
        <w:rPr>
          <w:rFonts w:ascii="Times New Roman" w:hAnsi="Times New Roman" w:cs="Times New Roman"/>
          <w:sz w:val="24"/>
          <w:szCs w:val="24"/>
        </w:rPr>
        <w:t xml:space="preserve"> 5, 202</w:t>
      </w:r>
      <w:r w:rsidR="00250181" w:rsidRPr="00C61ECD">
        <w:rPr>
          <w:rFonts w:ascii="Times New Roman" w:hAnsi="Times New Roman" w:cs="Times New Roman"/>
          <w:sz w:val="24"/>
          <w:szCs w:val="24"/>
        </w:rPr>
        <w:t>2</w:t>
      </w:r>
      <w:r w:rsidR="006D0FEA" w:rsidRPr="00C61ECD">
        <w:rPr>
          <w:rFonts w:ascii="Times New Roman" w:hAnsi="Times New Roman" w:cs="Times New Roman"/>
          <w:sz w:val="24"/>
          <w:szCs w:val="24"/>
        </w:rPr>
        <w:t xml:space="preserve"> год</w:t>
      </w:r>
      <w:r w:rsidRPr="00C61ECD">
        <w:rPr>
          <w:rFonts w:ascii="Times New Roman" w:hAnsi="Times New Roman" w:cs="Times New Roman"/>
          <w:sz w:val="24"/>
          <w:szCs w:val="24"/>
        </w:rPr>
        <w:t xml:space="preserve"> </w:t>
      </w:r>
      <w:r w:rsidR="006D0FEA" w:rsidRPr="00C61ECD">
        <w:rPr>
          <w:rFonts w:ascii="Times New Roman" w:hAnsi="Times New Roman" w:cs="Times New Roman"/>
          <w:sz w:val="24"/>
          <w:szCs w:val="24"/>
        </w:rPr>
        <w:t>–</w:t>
      </w:r>
      <w:r w:rsidRPr="00C61ECD">
        <w:rPr>
          <w:rFonts w:ascii="Times New Roman" w:hAnsi="Times New Roman" w:cs="Times New Roman"/>
          <w:sz w:val="24"/>
          <w:szCs w:val="24"/>
        </w:rPr>
        <w:t xml:space="preserve"> 23). В 2022 году зарегистрировано</w:t>
      </w:r>
      <w:r w:rsidRPr="00D33282">
        <w:rPr>
          <w:rFonts w:ascii="Times New Roman" w:hAnsi="Times New Roman" w:cs="Times New Roman"/>
          <w:sz w:val="24"/>
          <w:szCs w:val="24"/>
        </w:rPr>
        <w:t xml:space="preserve"> 5 новых социально ориентированных некоммерческих организаций. </w:t>
      </w:r>
    </w:p>
    <w:p w:rsidR="00F92F1D" w:rsidRPr="00D33282" w:rsidRDefault="006D0FEA" w:rsidP="00F92F1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F92F1D" w:rsidRPr="00D33282">
        <w:rPr>
          <w:rFonts w:ascii="Times New Roman" w:hAnsi="Times New Roman" w:cs="Times New Roman"/>
          <w:sz w:val="24"/>
          <w:szCs w:val="24"/>
        </w:rPr>
        <w:t xml:space="preserve">а территории </w:t>
      </w:r>
      <w:r>
        <w:rPr>
          <w:rFonts w:ascii="Times New Roman" w:hAnsi="Times New Roman" w:cs="Times New Roman"/>
          <w:sz w:val="24"/>
          <w:szCs w:val="24"/>
        </w:rPr>
        <w:t>города</w:t>
      </w:r>
      <w:r w:rsidR="00F92F1D" w:rsidRPr="00D33282">
        <w:rPr>
          <w:rFonts w:ascii="Times New Roman" w:hAnsi="Times New Roman" w:cs="Times New Roman"/>
          <w:sz w:val="24"/>
          <w:szCs w:val="24"/>
        </w:rPr>
        <w:t xml:space="preserve"> зарегистрирована автономная некоммерческая организация «Центр обеспечения безопасности и содействия укреплению межнационального согласия «Многона</w:t>
      </w:r>
      <w:r w:rsidR="00075C53">
        <w:rPr>
          <w:rFonts w:ascii="Times New Roman" w:hAnsi="Times New Roman" w:cs="Times New Roman"/>
          <w:sz w:val="24"/>
          <w:szCs w:val="24"/>
        </w:rPr>
        <w:t xml:space="preserve">циональный Мегион». </w:t>
      </w:r>
      <w:r w:rsidR="00F92F1D" w:rsidRPr="00D33282">
        <w:rPr>
          <w:rFonts w:ascii="Times New Roman" w:hAnsi="Times New Roman" w:cs="Times New Roman"/>
          <w:sz w:val="24"/>
          <w:szCs w:val="24"/>
        </w:rPr>
        <w:t>Целью</w:t>
      </w:r>
      <w:r w:rsidR="00075C53">
        <w:rPr>
          <w:rFonts w:ascii="Times New Roman" w:hAnsi="Times New Roman" w:cs="Times New Roman"/>
          <w:sz w:val="24"/>
          <w:szCs w:val="24"/>
        </w:rPr>
        <w:t xml:space="preserve"> </w:t>
      </w:r>
      <w:r w:rsidR="00F92F1D" w:rsidRPr="00D33282">
        <w:rPr>
          <w:rFonts w:ascii="Times New Roman" w:hAnsi="Times New Roman" w:cs="Times New Roman"/>
          <w:sz w:val="24"/>
          <w:szCs w:val="24"/>
        </w:rPr>
        <w:t>создания Центра является оказание услуг в сфере социокультурной адаптации иностранных граждан, содействия укреплению межнационального и межрелигиозного согласия, профилактика экстремизма и содействие развитию движению кибердружин на территории города Мегиона.</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На базе Центра планируется оказание консультационной поддержки мигрантам в режиме одного окна, в том числе по следующим вопросам:</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помощь в получении разрешения на временное проживание и оформление гражданства, во взаимодействии с миграционной службой;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регистрация по месту жительства;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оформление документов, удостоверяющих личность;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оформление возможных пособий и льгот.</w:t>
      </w:r>
    </w:p>
    <w:p w:rsidR="00F92F1D" w:rsidRPr="00D33282" w:rsidRDefault="00075C53" w:rsidP="00F92F1D">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П</w:t>
      </w:r>
      <w:r w:rsidR="00F92F1D" w:rsidRPr="00D33282">
        <w:rPr>
          <w:rFonts w:ascii="Times New Roman" w:hAnsi="Times New Roman" w:cs="Times New Roman"/>
          <w:sz w:val="24"/>
          <w:szCs w:val="24"/>
        </w:rPr>
        <w:t>родолжает функционировать Ресурсный центр поддержки инициатив гражданского общества, созданный на базе Автономной некоммерческой организацией содействия развитию молодежи «До 16 и старше». В 2022 году на базе Ресурсного центра и автономной некоммерческой организации «Центр обеспечения безопасности и содействия укреплению межнационального согласия «Многонациональный Мегион» организован муниципальный штаб #МЫВМЕСТЕ, в котором осуществляет деятельность пункт сбора гуманитарной помощи для мобилизованных граждан, а также консультационн</w:t>
      </w:r>
      <w:r>
        <w:rPr>
          <w:rFonts w:ascii="Times New Roman" w:hAnsi="Times New Roman" w:cs="Times New Roman"/>
          <w:sz w:val="24"/>
          <w:szCs w:val="24"/>
        </w:rPr>
        <w:t>ый</w:t>
      </w:r>
      <w:r w:rsidR="00F92F1D" w:rsidRPr="00D33282">
        <w:rPr>
          <w:rFonts w:ascii="Times New Roman" w:hAnsi="Times New Roman" w:cs="Times New Roman"/>
          <w:sz w:val="24"/>
          <w:szCs w:val="24"/>
        </w:rPr>
        <w:t xml:space="preserve"> пункт помощи семьям мобилизованных.</w:t>
      </w:r>
      <w:r w:rsidR="004B2BD7">
        <w:rPr>
          <w:rFonts w:ascii="Times New Roman" w:hAnsi="Times New Roman" w:cs="Times New Roman"/>
          <w:sz w:val="24"/>
          <w:szCs w:val="24"/>
        </w:rPr>
        <w:t xml:space="preserve"> </w:t>
      </w:r>
      <w:r w:rsidR="00F92F1D" w:rsidRPr="00D33282">
        <w:rPr>
          <w:rFonts w:ascii="Times New Roman" w:hAnsi="Times New Roman" w:cs="Times New Roman"/>
          <w:sz w:val="24"/>
          <w:szCs w:val="24"/>
        </w:rPr>
        <w:t xml:space="preserve">Помимо этого, продолжается </w:t>
      </w:r>
      <w:r w:rsidR="00F92F1D" w:rsidRPr="00D33282">
        <w:rPr>
          <w:rFonts w:ascii="Times New Roman" w:eastAsia="Times New Roman" w:hAnsi="Times New Roman" w:cs="Times New Roman"/>
          <w:bCs/>
          <w:sz w:val="24"/>
          <w:szCs w:val="24"/>
          <w:lang w:eastAsia="ru-RU"/>
        </w:rPr>
        <w:t>информационная и консультационная поддержка для СОНКО.</w:t>
      </w:r>
    </w:p>
    <w:p w:rsidR="00F92F1D" w:rsidRPr="00D33282" w:rsidRDefault="00F92F1D" w:rsidP="00F92F1D">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D33282">
        <w:rPr>
          <w:rFonts w:ascii="Times New Roman" w:eastAsia="Times New Roman" w:hAnsi="Times New Roman" w:cs="Times New Roman"/>
          <w:bCs/>
          <w:sz w:val="24"/>
          <w:szCs w:val="24"/>
          <w:lang w:eastAsia="ru-RU"/>
        </w:rPr>
        <w:t>В 2022 году оказана финансовая поддержка социально ориентированным некоммерческим организациям в виде предоставления гранта в форме субсидии</w:t>
      </w:r>
      <w:r w:rsidR="004B2BD7">
        <w:rPr>
          <w:rFonts w:ascii="Times New Roman" w:eastAsia="Times New Roman" w:hAnsi="Times New Roman" w:cs="Times New Roman"/>
          <w:bCs/>
          <w:sz w:val="24"/>
          <w:szCs w:val="24"/>
          <w:lang w:eastAsia="ru-RU"/>
        </w:rPr>
        <w:t xml:space="preserve"> на общую сумму 3300,0 тыс. рублей,</w:t>
      </w:r>
      <w:r w:rsidRPr="00D33282">
        <w:rPr>
          <w:rFonts w:ascii="Times New Roman" w:eastAsia="Times New Roman" w:hAnsi="Times New Roman" w:cs="Times New Roman"/>
          <w:bCs/>
          <w:sz w:val="24"/>
          <w:szCs w:val="24"/>
          <w:lang w:eastAsia="ru-RU"/>
        </w:rPr>
        <w:t xml:space="preserve"> в том числе автономной некоммерческой организацие</w:t>
      </w:r>
      <w:r w:rsidR="004B2BD7">
        <w:rPr>
          <w:rFonts w:ascii="Times New Roman" w:eastAsia="Times New Roman" w:hAnsi="Times New Roman" w:cs="Times New Roman"/>
          <w:bCs/>
          <w:sz w:val="24"/>
          <w:szCs w:val="24"/>
          <w:lang w:eastAsia="ru-RU"/>
        </w:rPr>
        <w:t>и</w:t>
      </w:r>
      <w:r w:rsidRPr="00D33282">
        <w:rPr>
          <w:rFonts w:ascii="Times New Roman" w:eastAsia="Times New Roman" w:hAnsi="Times New Roman" w:cs="Times New Roman"/>
          <w:bCs/>
          <w:sz w:val="24"/>
          <w:szCs w:val="24"/>
          <w:lang w:eastAsia="ru-RU"/>
        </w:rPr>
        <w:t xml:space="preserve"> содействия развитию молодежи «До 16 и старше» на реализацию проекта «Ресурсный центр поддержки</w:t>
      </w:r>
      <w:r w:rsidRPr="00D33282">
        <w:rPr>
          <w:rFonts w:ascii="Times New Roman" w:hAnsi="Times New Roman" w:cs="Times New Roman"/>
          <w:sz w:val="24"/>
          <w:szCs w:val="24"/>
        </w:rPr>
        <w:t xml:space="preserve"> </w:t>
      </w:r>
      <w:r w:rsidRPr="00D33282">
        <w:rPr>
          <w:rFonts w:ascii="Times New Roman" w:eastAsia="Times New Roman" w:hAnsi="Times New Roman" w:cs="Times New Roman"/>
          <w:bCs/>
          <w:sz w:val="24"/>
          <w:szCs w:val="24"/>
          <w:lang w:eastAsia="ru-RU"/>
        </w:rPr>
        <w:t>инициатив гражданского общества города Мегиона»,</w:t>
      </w:r>
      <w:r w:rsidR="00E94EC9" w:rsidRPr="00D33282">
        <w:rPr>
          <w:rFonts w:ascii="Times New Roman" w:eastAsia="Times New Roman" w:hAnsi="Times New Roman" w:cs="Times New Roman"/>
          <w:bCs/>
          <w:sz w:val="24"/>
          <w:szCs w:val="24"/>
          <w:lang w:eastAsia="ru-RU"/>
        </w:rPr>
        <w:t xml:space="preserve"> </w:t>
      </w:r>
      <w:r w:rsidRPr="00D33282">
        <w:rPr>
          <w:rFonts w:ascii="Times New Roman" w:eastAsia="Times New Roman" w:hAnsi="Times New Roman" w:cs="Times New Roman"/>
          <w:bCs/>
          <w:sz w:val="24"/>
          <w:szCs w:val="24"/>
          <w:lang w:eastAsia="ru-RU"/>
        </w:rPr>
        <w:t xml:space="preserve">автономной некоммерческой </w:t>
      </w:r>
      <w:r w:rsidRPr="00D33282">
        <w:rPr>
          <w:rFonts w:ascii="Times New Roman" w:eastAsia="Times New Roman" w:hAnsi="Times New Roman" w:cs="Times New Roman"/>
          <w:bCs/>
          <w:sz w:val="24"/>
          <w:szCs w:val="24"/>
          <w:lang w:eastAsia="ru-RU"/>
        </w:rPr>
        <w:lastRenderedPageBreak/>
        <w:t>организации «Центр обеспечения безопасности и содействия укреплению межнационального согласия «Многонациональный Мегион» на реализацию проекта «В гостях у Йахли-Ики», некоммерческой организации Мегионское городское казачье общество на реализацию проекта «Учебно-тренировочные сборы «Своих не бросаем»,</w:t>
      </w:r>
      <w:r w:rsidR="004B2BD7">
        <w:rPr>
          <w:rFonts w:ascii="Times New Roman" w:eastAsia="Times New Roman" w:hAnsi="Times New Roman" w:cs="Times New Roman"/>
          <w:bCs/>
          <w:sz w:val="24"/>
          <w:szCs w:val="24"/>
          <w:lang w:eastAsia="ru-RU"/>
        </w:rPr>
        <w:t xml:space="preserve"> </w:t>
      </w:r>
      <w:r w:rsidRPr="00D33282">
        <w:rPr>
          <w:rFonts w:ascii="Times New Roman" w:eastAsia="Times New Roman" w:hAnsi="Times New Roman" w:cs="Times New Roman"/>
          <w:bCs/>
          <w:sz w:val="24"/>
          <w:szCs w:val="24"/>
          <w:lang w:eastAsia="ru-RU"/>
        </w:rPr>
        <w:t>мегионской городской организации общероссийской общественной организации «Всероссийское общество инвалидов» на реализацию проекта «Помощь другу».</w:t>
      </w:r>
    </w:p>
    <w:p w:rsidR="00F92F1D" w:rsidRPr="00D33282" w:rsidRDefault="00F92F1D" w:rsidP="00F92F1D">
      <w:pPr>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В 2022 году для участия в грантовых конкурсах различных уровней был подан 51 проект. Общая сумма привлеченных грантовых средств составила около 2</w:t>
      </w:r>
      <w:r w:rsidR="00E94EC9" w:rsidRPr="00D33282">
        <w:rPr>
          <w:rFonts w:ascii="Times New Roman" w:eastAsia="Calibri" w:hAnsi="Times New Roman" w:cs="Times New Roman"/>
          <w:sz w:val="24"/>
          <w:szCs w:val="24"/>
        </w:rPr>
        <w:t>,0</w:t>
      </w:r>
      <w:r w:rsidRPr="00D33282">
        <w:rPr>
          <w:rFonts w:ascii="Times New Roman" w:eastAsia="Calibri" w:hAnsi="Times New Roman" w:cs="Times New Roman"/>
          <w:sz w:val="24"/>
          <w:szCs w:val="24"/>
        </w:rPr>
        <w:t xml:space="preserve"> млн руб. </w:t>
      </w:r>
    </w:p>
    <w:p w:rsidR="00F92F1D" w:rsidRPr="00D33282" w:rsidRDefault="00F92F1D" w:rsidP="00F92F1D">
      <w:pPr>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Также в 2022 году разработана дорожная карта по повышению эффективности работы негосударственного (немуниципального) сектора города Мегиона.</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shd w:val="clear" w:color="auto" w:fill="FFFFFF"/>
        </w:rPr>
        <w:t>Одной из форм работы муниципального образования с общественными и иными некоммерческими организациями является создание и организация деятельности совместных совещательных органов, предназначенных для обсуждения вопросов, представляющих взаимный интерес.</w:t>
      </w:r>
      <w:r w:rsidRPr="00D33282">
        <w:rPr>
          <w:rFonts w:ascii="Times New Roman" w:hAnsi="Times New Roman" w:cs="Times New Roman"/>
          <w:sz w:val="24"/>
          <w:szCs w:val="24"/>
        </w:rPr>
        <w:t xml:space="preserve"> </w:t>
      </w:r>
    </w:p>
    <w:p w:rsidR="00F92F1D" w:rsidRPr="00D33282" w:rsidRDefault="00E94EC9"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В отчетном году</w:t>
      </w:r>
      <w:r w:rsidR="00F92F1D" w:rsidRPr="00D33282">
        <w:rPr>
          <w:rFonts w:ascii="Times New Roman" w:hAnsi="Times New Roman" w:cs="Times New Roman"/>
          <w:sz w:val="24"/>
          <w:szCs w:val="24"/>
        </w:rPr>
        <w:t xml:space="preserve"> сформирован новый состав общественного совета города Мегиона. В </w:t>
      </w:r>
      <w:r w:rsidR="004B2BD7">
        <w:rPr>
          <w:rFonts w:ascii="Times New Roman" w:hAnsi="Times New Roman" w:cs="Times New Roman"/>
          <w:sz w:val="24"/>
          <w:szCs w:val="24"/>
        </w:rPr>
        <w:t xml:space="preserve">его </w:t>
      </w:r>
      <w:r w:rsidR="00F92F1D" w:rsidRPr="00D33282">
        <w:rPr>
          <w:rFonts w:ascii="Times New Roman" w:hAnsi="Times New Roman" w:cs="Times New Roman"/>
          <w:sz w:val="24"/>
          <w:szCs w:val="24"/>
        </w:rPr>
        <w:t xml:space="preserve">состав вошли представители общественных объединений ветеранов, инвалидов, коренных малочисленных народов </w:t>
      </w:r>
      <w:r w:rsidR="004B2BD7">
        <w:rPr>
          <w:rFonts w:ascii="Times New Roman" w:hAnsi="Times New Roman" w:cs="Times New Roman"/>
          <w:sz w:val="24"/>
          <w:szCs w:val="24"/>
        </w:rPr>
        <w:t>С</w:t>
      </w:r>
      <w:r w:rsidR="00F92F1D" w:rsidRPr="00D33282">
        <w:rPr>
          <w:rFonts w:ascii="Times New Roman" w:hAnsi="Times New Roman" w:cs="Times New Roman"/>
          <w:sz w:val="24"/>
          <w:szCs w:val="24"/>
        </w:rPr>
        <w:t>евера, национальных объединений, казаки, лица, внесшие значительный вклад в развитие города.</w:t>
      </w:r>
      <w:r w:rsidR="004B2BD7">
        <w:rPr>
          <w:rFonts w:ascii="Times New Roman" w:hAnsi="Times New Roman" w:cs="Times New Roman"/>
          <w:sz w:val="24"/>
          <w:szCs w:val="24"/>
        </w:rPr>
        <w:t xml:space="preserve"> </w:t>
      </w:r>
      <w:r w:rsidR="00F92F1D" w:rsidRPr="00D33282">
        <w:rPr>
          <w:rFonts w:ascii="Times New Roman" w:hAnsi="Times New Roman" w:cs="Times New Roman"/>
          <w:sz w:val="24"/>
          <w:szCs w:val="24"/>
        </w:rPr>
        <w:t>До конца года будет сформирован новый состав Комплексного общественного совета пгт.</w:t>
      </w:r>
      <w:r w:rsidR="00C730A9" w:rsidRPr="00D33282">
        <w:rPr>
          <w:rFonts w:ascii="Times New Roman" w:hAnsi="Times New Roman" w:cs="Times New Roman"/>
          <w:sz w:val="24"/>
          <w:szCs w:val="24"/>
        </w:rPr>
        <w:t xml:space="preserve"> </w:t>
      </w:r>
      <w:r w:rsidR="00F92F1D" w:rsidRPr="00D33282">
        <w:rPr>
          <w:rFonts w:ascii="Times New Roman" w:hAnsi="Times New Roman" w:cs="Times New Roman"/>
          <w:sz w:val="24"/>
          <w:szCs w:val="24"/>
        </w:rPr>
        <w:t xml:space="preserve">Высокий.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Также на территории города продолжают осуществлять деятельность п</w:t>
      </w:r>
      <w:r w:rsidR="00BB085C">
        <w:rPr>
          <w:rFonts w:ascii="Times New Roman" w:hAnsi="Times New Roman" w:cs="Times New Roman"/>
          <w:sz w:val="24"/>
          <w:szCs w:val="24"/>
        </w:rPr>
        <w:t>рофильные общественные советы: о</w:t>
      </w:r>
      <w:r w:rsidRPr="00D33282">
        <w:rPr>
          <w:rFonts w:ascii="Times New Roman" w:hAnsi="Times New Roman" w:cs="Times New Roman"/>
          <w:sz w:val="24"/>
          <w:szCs w:val="24"/>
        </w:rPr>
        <w:t>бщественн</w:t>
      </w:r>
      <w:r w:rsidR="00BB085C">
        <w:rPr>
          <w:rFonts w:ascii="Times New Roman" w:hAnsi="Times New Roman" w:cs="Times New Roman"/>
          <w:sz w:val="24"/>
          <w:szCs w:val="24"/>
        </w:rPr>
        <w:t>ый</w:t>
      </w:r>
      <w:r w:rsidRPr="00D33282">
        <w:rPr>
          <w:rFonts w:ascii="Times New Roman" w:hAnsi="Times New Roman" w:cs="Times New Roman"/>
          <w:sz w:val="24"/>
          <w:szCs w:val="24"/>
        </w:rPr>
        <w:t xml:space="preserve"> совет по </w:t>
      </w:r>
      <w:r w:rsidR="00BB085C">
        <w:rPr>
          <w:rFonts w:ascii="Times New Roman" w:hAnsi="Times New Roman" w:cs="Times New Roman"/>
          <w:sz w:val="24"/>
          <w:szCs w:val="24"/>
        </w:rPr>
        <w:t>бюджету, финансам и экономике, о</w:t>
      </w:r>
      <w:r w:rsidRPr="00D33282">
        <w:rPr>
          <w:rFonts w:ascii="Times New Roman" w:hAnsi="Times New Roman" w:cs="Times New Roman"/>
          <w:sz w:val="24"/>
          <w:szCs w:val="24"/>
        </w:rPr>
        <w:t>бществе</w:t>
      </w:r>
      <w:r w:rsidR="00BB085C">
        <w:rPr>
          <w:rFonts w:ascii="Times New Roman" w:hAnsi="Times New Roman" w:cs="Times New Roman"/>
          <w:sz w:val="24"/>
          <w:szCs w:val="24"/>
        </w:rPr>
        <w:t>нный совет по здравоохранению, о</w:t>
      </w:r>
      <w:r w:rsidRPr="00D33282">
        <w:rPr>
          <w:rFonts w:ascii="Times New Roman" w:hAnsi="Times New Roman" w:cs="Times New Roman"/>
          <w:sz w:val="24"/>
          <w:szCs w:val="24"/>
        </w:rPr>
        <w:t>бщес</w:t>
      </w:r>
      <w:r w:rsidR="00BB085C">
        <w:rPr>
          <w:rFonts w:ascii="Times New Roman" w:hAnsi="Times New Roman" w:cs="Times New Roman"/>
          <w:sz w:val="24"/>
          <w:szCs w:val="24"/>
        </w:rPr>
        <w:t>твенный совет по вопросам ЖКХ, о</w:t>
      </w:r>
      <w:r w:rsidRPr="00D33282">
        <w:rPr>
          <w:rFonts w:ascii="Times New Roman" w:hAnsi="Times New Roman" w:cs="Times New Roman"/>
          <w:sz w:val="24"/>
          <w:szCs w:val="24"/>
        </w:rPr>
        <w:t>бщественный совет в сфере культуры, образования,</w:t>
      </w:r>
      <w:r w:rsidR="00BB085C">
        <w:rPr>
          <w:rFonts w:ascii="Times New Roman" w:hAnsi="Times New Roman" w:cs="Times New Roman"/>
          <w:sz w:val="24"/>
          <w:szCs w:val="24"/>
        </w:rPr>
        <w:t xml:space="preserve"> физической культуры и спорта, о</w:t>
      </w:r>
      <w:r w:rsidRPr="00D33282">
        <w:rPr>
          <w:rFonts w:ascii="Times New Roman" w:hAnsi="Times New Roman" w:cs="Times New Roman"/>
          <w:sz w:val="24"/>
          <w:szCs w:val="24"/>
        </w:rPr>
        <w:t>бщественный совет в области управления муниципальной собственности, Молодежный совет при главе города.</w:t>
      </w:r>
    </w:p>
    <w:p w:rsidR="00F92F1D" w:rsidRPr="00D33282" w:rsidRDefault="00F92F1D" w:rsidP="00F92F1D">
      <w:pPr>
        <w:widowControl w:val="0"/>
        <w:tabs>
          <w:tab w:val="left" w:pos="851"/>
          <w:tab w:val="left" w:pos="1418"/>
          <w:tab w:val="left" w:pos="1985"/>
        </w:tabs>
        <w:spacing w:after="0" w:line="240" w:lineRule="auto"/>
        <w:ind w:firstLine="709"/>
        <w:contextualSpacing/>
        <w:jc w:val="both"/>
        <w:rPr>
          <w:rFonts w:ascii="Times New Roman" w:eastAsia="Times New Roman" w:hAnsi="Times New Roman" w:cs="Times New Roman"/>
          <w:bCs/>
          <w:sz w:val="24"/>
          <w:szCs w:val="24"/>
          <w:lang w:eastAsia="ru-RU"/>
        </w:rPr>
      </w:pPr>
      <w:r w:rsidRPr="00D33282">
        <w:rPr>
          <w:rFonts w:ascii="Times New Roman" w:eastAsia="Times New Roman" w:hAnsi="Times New Roman" w:cs="Times New Roman"/>
          <w:bCs/>
          <w:sz w:val="24"/>
          <w:szCs w:val="24"/>
          <w:lang w:eastAsia="ru-RU"/>
        </w:rPr>
        <w:t>В городе осуществляет волонтерскую деятельность 22 добровольческих объединения, 10 из которых созданы на базе образовательных учреждений города. Общее количество добровольцев составило 1164 человек</w:t>
      </w:r>
      <w:r w:rsidR="00FF464A">
        <w:rPr>
          <w:rFonts w:ascii="Times New Roman" w:eastAsia="Times New Roman" w:hAnsi="Times New Roman" w:cs="Times New Roman"/>
          <w:bCs/>
          <w:sz w:val="24"/>
          <w:szCs w:val="24"/>
          <w:lang w:eastAsia="ru-RU"/>
        </w:rPr>
        <w:t>а</w:t>
      </w:r>
      <w:r w:rsidRPr="00D33282">
        <w:rPr>
          <w:rFonts w:ascii="Times New Roman" w:eastAsia="Times New Roman" w:hAnsi="Times New Roman" w:cs="Times New Roman"/>
          <w:bCs/>
          <w:sz w:val="24"/>
          <w:szCs w:val="24"/>
          <w:lang w:eastAsia="ru-RU"/>
        </w:rPr>
        <w:t xml:space="preserve">, что на 20% больше, чем в 2021 году. </w:t>
      </w:r>
    </w:p>
    <w:p w:rsidR="00F92F1D" w:rsidRPr="00D33282" w:rsidRDefault="00F92F1D" w:rsidP="00F92F1D">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Впервые в 2022 году на территории города учреждена медаль «Доброволец Мегиона», к награждению планируется 5 активны</w:t>
      </w:r>
      <w:r w:rsidR="00C730A9" w:rsidRPr="00D33282">
        <w:rPr>
          <w:rFonts w:ascii="Times New Roman" w:hAnsi="Times New Roman" w:cs="Times New Roman"/>
          <w:sz w:val="24"/>
          <w:szCs w:val="24"/>
        </w:rPr>
        <w:t>х</w:t>
      </w:r>
      <w:r w:rsidRPr="00D33282">
        <w:rPr>
          <w:rFonts w:ascii="Times New Roman" w:hAnsi="Times New Roman" w:cs="Times New Roman"/>
          <w:sz w:val="24"/>
          <w:szCs w:val="24"/>
        </w:rPr>
        <w:t xml:space="preserve"> волонт</w:t>
      </w:r>
      <w:r w:rsidR="009A59E1" w:rsidRPr="00D33282">
        <w:rPr>
          <w:rFonts w:ascii="Times New Roman" w:hAnsi="Times New Roman" w:cs="Times New Roman"/>
          <w:sz w:val="24"/>
          <w:szCs w:val="24"/>
        </w:rPr>
        <w:t>е</w:t>
      </w:r>
      <w:r w:rsidRPr="00D33282">
        <w:rPr>
          <w:rFonts w:ascii="Times New Roman" w:hAnsi="Times New Roman" w:cs="Times New Roman"/>
          <w:sz w:val="24"/>
          <w:szCs w:val="24"/>
        </w:rPr>
        <w:t xml:space="preserve">ров, внесших значительный вклад в развитие волонтерства на территории города. </w:t>
      </w:r>
    </w:p>
    <w:p w:rsidR="00F92F1D" w:rsidRPr="00D33282" w:rsidRDefault="00F92F1D" w:rsidP="00F92F1D">
      <w:pPr>
        <w:widowControl w:val="0"/>
        <w:tabs>
          <w:tab w:val="left" w:pos="993"/>
        </w:tabs>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shd w:val="clear" w:color="auto" w:fill="FFFFFF"/>
        </w:rPr>
        <w:t>В преддверии Международного дня волонт</w:t>
      </w:r>
      <w:r w:rsidR="009A59E1" w:rsidRPr="00D33282">
        <w:rPr>
          <w:rFonts w:ascii="Times New Roman" w:hAnsi="Times New Roman" w:cs="Times New Roman"/>
          <w:sz w:val="24"/>
          <w:szCs w:val="24"/>
          <w:shd w:val="clear" w:color="auto" w:fill="FFFFFF"/>
        </w:rPr>
        <w:t>е</w:t>
      </w:r>
      <w:r w:rsidRPr="00D33282">
        <w:rPr>
          <w:rFonts w:ascii="Times New Roman" w:hAnsi="Times New Roman" w:cs="Times New Roman"/>
          <w:sz w:val="24"/>
          <w:szCs w:val="24"/>
          <w:shd w:val="clear" w:color="auto" w:fill="FFFFFF"/>
        </w:rPr>
        <w:t xml:space="preserve">ра планируется занесение </w:t>
      </w:r>
      <w:r w:rsidR="00FF464A">
        <w:rPr>
          <w:rFonts w:ascii="Times New Roman" w:hAnsi="Times New Roman" w:cs="Times New Roman"/>
          <w:sz w:val="24"/>
          <w:szCs w:val="24"/>
        </w:rPr>
        <w:t>12 добровольцев на электронную Д</w:t>
      </w:r>
      <w:r w:rsidRPr="00D33282">
        <w:rPr>
          <w:rFonts w:ascii="Times New Roman" w:hAnsi="Times New Roman" w:cs="Times New Roman"/>
          <w:sz w:val="24"/>
          <w:szCs w:val="24"/>
        </w:rPr>
        <w:t>оску почета добровольцев (волонтеров) города.</w:t>
      </w:r>
    </w:p>
    <w:p w:rsidR="00F92F1D" w:rsidRPr="00D33282" w:rsidRDefault="00F92F1D" w:rsidP="00F92F1D">
      <w:pPr>
        <w:widowControl w:val="0"/>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В целях создания условий для развития форм непосредственного осуществления населением местного самоуправления в 2022 году продолжена выплата денежных средств территориальным общественным самоуправлениям на оплату услуг. </w:t>
      </w:r>
    </w:p>
    <w:p w:rsidR="00F92F1D" w:rsidRPr="00D33282" w:rsidRDefault="00F92F1D" w:rsidP="00F92F1D">
      <w:pPr>
        <w:widowControl w:val="0"/>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В октябре проведено заседание межведомственного координационного совета по вопросам ТОС. В части решения вопросов, связанных с эффективной реализацией социальной политики в отношении инвалидов, в 2022 году состоялось 2 заседания Координационного совета. Рассмотрены вопросы о мерах реабилитации и абилитации инвалидов, состоянии инвалидности и безбарьерной среды для инвалидов, организации помощи волонтеров, развитии адаптивного спорта. </w:t>
      </w:r>
    </w:p>
    <w:p w:rsidR="00F92F1D" w:rsidRPr="00D33282" w:rsidRDefault="00F92F1D" w:rsidP="00F92F1D">
      <w:pPr>
        <w:widowControl w:val="0"/>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В отчетном периоде продолжил работу Муниципальный центр управления в форме проектного офиса, в задачи которого входит мониторинг, обработка и анализ всех видов сообщений граждан, поступающих в администрацию города и отраслевые органы администрации посредством информационных систем (Платформа обратной связи), а также публикуемых гражданами в общедоступном виде в социальных сетях, мессенджерах и иных средствах электронной массовой коммуникации.</w:t>
      </w:r>
    </w:p>
    <w:p w:rsidR="00F92F1D" w:rsidRPr="00D33282" w:rsidRDefault="00F92F1D" w:rsidP="00F92F1D">
      <w:pPr>
        <w:widowControl w:val="0"/>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Основные целевые показатели, запланированные на 2022 год, достигнуты.</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Times New Roman" w:hAnsi="Times New Roman" w:cs="Times New Roman"/>
          <w:sz w:val="24"/>
          <w:szCs w:val="24"/>
          <w:lang w:eastAsia="ru-RU"/>
        </w:rPr>
        <w:t xml:space="preserve">В части обеспечения прав граждан на обращения в органы местного самоуправления осуществлялась реализация </w:t>
      </w:r>
      <w:r w:rsidRPr="00D33282">
        <w:rPr>
          <w:rFonts w:ascii="Times New Roman" w:eastAsia="Calibri" w:hAnsi="Times New Roman" w:cs="Times New Roman"/>
          <w:sz w:val="24"/>
          <w:szCs w:val="24"/>
        </w:rPr>
        <w:t xml:space="preserve">Федерального закона от 02.05.2006 №59-ФЗ «О порядке рассмотрения обращений граждан Российской Федерации», Указа Президента Российской </w:t>
      </w:r>
      <w:r w:rsidRPr="00D33282">
        <w:rPr>
          <w:rFonts w:ascii="Times New Roman" w:eastAsia="Calibri" w:hAnsi="Times New Roman" w:cs="Times New Roman"/>
          <w:sz w:val="24"/>
          <w:szCs w:val="24"/>
        </w:rPr>
        <w:lastRenderedPageBreak/>
        <w:t>Федерации от 17.04.2017 №171 «О мониторинге и анализе результатов рассмотрения обращений граждан и организаций».</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Количество поступивших обращений и сообщений граждан в рамках Федерального закона «О порядке рассмотрения обращений граждан Российской Федерации» составило 758 единиц, из них:</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418 </w:t>
      </w:r>
      <w:r w:rsidR="00FF464A" w:rsidRPr="00FF464A">
        <w:rPr>
          <w:rFonts w:ascii="Times New Roman" w:eastAsia="Calibri" w:hAnsi="Times New Roman" w:cs="Times New Roman"/>
          <w:sz w:val="24"/>
          <w:szCs w:val="24"/>
        </w:rPr>
        <w:t>–</w:t>
      </w:r>
      <w:r w:rsidRPr="00D33282">
        <w:rPr>
          <w:rFonts w:ascii="Times New Roman" w:eastAsia="Calibri" w:hAnsi="Times New Roman" w:cs="Times New Roman"/>
          <w:sz w:val="24"/>
          <w:szCs w:val="24"/>
        </w:rPr>
        <w:t xml:space="preserve"> письменные обращения в адрес главы города и его заместителей;</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80 </w:t>
      </w:r>
      <w:r w:rsidR="00FF464A" w:rsidRPr="00FF464A">
        <w:rPr>
          <w:rFonts w:ascii="Times New Roman" w:eastAsia="Calibri" w:hAnsi="Times New Roman" w:cs="Times New Roman"/>
          <w:sz w:val="24"/>
          <w:szCs w:val="24"/>
        </w:rPr>
        <w:t>–</w:t>
      </w:r>
      <w:r w:rsidR="00FF464A">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поступившие на личных приемах главы города и его заместителей;</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35 </w:t>
      </w:r>
      <w:r w:rsidR="00FF464A" w:rsidRPr="00FF464A">
        <w:rPr>
          <w:rFonts w:ascii="Times New Roman" w:eastAsia="Times New Roman" w:hAnsi="Times New Roman" w:cs="Times New Roman"/>
          <w:sz w:val="24"/>
          <w:szCs w:val="24"/>
        </w:rPr>
        <w:t>–</w:t>
      </w:r>
      <w:r w:rsidRPr="00D33282">
        <w:rPr>
          <w:rFonts w:ascii="Times New Roman" w:eastAsia="Calibri" w:hAnsi="Times New Roman" w:cs="Times New Roman"/>
          <w:sz w:val="24"/>
          <w:szCs w:val="24"/>
        </w:rPr>
        <w:t xml:space="preserve"> письменные обращения в адрес органов администрации города;</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85 </w:t>
      </w:r>
      <w:r w:rsidR="00FF464A" w:rsidRPr="00FF464A">
        <w:rPr>
          <w:rFonts w:ascii="Times New Roman" w:eastAsia="Times New Roman" w:hAnsi="Times New Roman" w:cs="Times New Roman"/>
          <w:sz w:val="24"/>
          <w:szCs w:val="24"/>
        </w:rPr>
        <w:t>–</w:t>
      </w:r>
      <w:r w:rsidR="00FF464A">
        <w:rPr>
          <w:rFonts w:ascii="Times New Roman" w:eastAsia="Times New Roman" w:hAnsi="Times New Roman" w:cs="Times New Roman"/>
          <w:sz w:val="24"/>
          <w:szCs w:val="24"/>
        </w:rPr>
        <w:t xml:space="preserve"> </w:t>
      </w:r>
      <w:r w:rsidRPr="00D33282">
        <w:rPr>
          <w:rFonts w:ascii="Times New Roman" w:eastAsia="Calibri" w:hAnsi="Times New Roman" w:cs="Times New Roman"/>
          <w:sz w:val="24"/>
          <w:szCs w:val="24"/>
        </w:rPr>
        <w:t>поступившие на личных приемах руководителей в органах администрации города;</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827773">
        <w:rPr>
          <w:rFonts w:ascii="Times New Roman" w:eastAsia="Calibri" w:hAnsi="Times New Roman" w:cs="Times New Roman"/>
          <w:sz w:val="24"/>
          <w:szCs w:val="24"/>
        </w:rPr>
        <w:t xml:space="preserve">140 </w:t>
      </w:r>
      <w:r w:rsidR="00FF464A" w:rsidRPr="00827773">
        <w:rPr>
          <w:rFonts w:ascii="Times New Roman" w:eastAsia="Calibri" w:hAnsi="Times New Roman" w:cs="Times New Roman"/>
          <w:sz w:val="24"/>
          <w:szCs w:val="24"/>
        </w:rPr>
        <w:t xml:space="preserve">– </w:t>
      </w:r>
      <w:r w:rsidRPr="00827773">
        <w:rPr>
          <w:rFonts w:ascii="Times New Roman" w:eastAsia="Calibri" w:hAnsi="Times New Roman" w:cs="Times New Roman"/>
          <w:sz w:val="24"/>
          <w:szCs w:val="24"/>
        </w:rPr>
        <w:t>поступило сообщений</w:t>
      </w:r>
      <w:r w:rsidRPr="00D33282">
        <w:rPr>
          <w:rFonts w:ascii="Times New Roman" w:eastAsia="Calibri" w:hAnsi="Times New Roman" w:cs="Times New Roman"/>
          <w:sz w:val="24"/>
          <w:szCs w:val="24"/>
        </w:rPr>
        <w:t xml:space="preserve"> посредством платформы обратной связи.</w:t>
      </w:r>
    </w:p>
    <w:p w:rsidR="001B41EA" w:rsidRPr="00D33282" w:rsidRDefault="001B41EA" w:rsidP="00624056">
      <w:pPr>
        <w:widowControl w:val="0"/>
        <w:shd w:val="clear" w:color="auto" w:fill="FFFFFF"/>
        <w:spacing w:after="0" w:line="240" w:lineRule="auto"/>
        <w:ind w:firstLine="708"/>
        <w:jc w:val="both"/>
        <w:rPr>
          <w:rFonts w:ascii="Times New Roman" w:eastAsia="Calibri" w:hAnsi="Times New Roman" w:cs="Times New Roman"/>
          <w:sz w:val="24"/>
          <w:szCs w:val="24"/>
        </w:rPr>
      </w:pPr>
      <w:r w:rsidRPr="00D33282">
        <w:rPr>
          <w:rFonts w:ascii="Times New Roman" w:eastAsia="Calibri Light" w:hAnsi="Times New Roman" w:cs="Times New Roman"/>
          <w:sz w:val="24"/>
          <w:szCs w:val="24"/>
        </w:rPr>
        <w:t>Принято на текущий контроль 145 запросов информации по обращениям граждан в федеральные и региональные органы государственной власти.</w:t>
      </w:r>
    </w:p>
    <w:p w:rsidR="001B41EA" w:rsidRPr="00D33282" w:rsidRDefault="001B41EA" w:rsidP="00624056">
      <w:pPr>
        <w:widowControl w:val="0"/>
        <w:shd w:val="clear" w:color="auto" w:fill="FFFFFF"/>
        <w:spacing w:after="0" w:line="240" w:lineRule="auto"/>
        <w:ind w:firstLine="708"/>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В части использования голосовых систем обратной связи, обрабатываемых с использованием системы автоматизированной доставки проблемы до конечного исполнителя, проведено 7 телефонных «Прямых линий», обратилось 22 человека, задано 27 вопросов.</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Ежедневно осуществлялся контроль обращений граждан, поступивших в геоинформационный сервис «Книга предложений» интернет-портала «Открытый регион – Югра», принято и оперативно отработано 1 обращение. </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В рамках исполнения решения Думы города Мегиона от 02.11.2017 №221 «О мере социальной поддержки для отдельных категорий населения» проведено 3 заседания комиссии по рассмотрению заявлений граждан об оказании социальной выплаты по случаю пожара. Девяти гражданам оказана помощь в размере 143,9 тыс. руб.</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В рамках исполнения указаний и поручений Президента Российской Федерации проведено вручение персональных поздравлений Президента Российской Федерации                            7 ветеранам Великой Отечественной войны 1941</w:t>
      </w:r>
      <w:r w:rsidR="00840F21" w:rsidRPr="00D33282">
        <w:rPr>
          <w:rFonts w:ascii="Times New Roman" w:eastAsia="Calibri" w:hAnsi="Times New Roman" w:cs="Times New Roman"/>
          <w:sz w:val="24"/>
          <w:szCs w:val="24"/>
        </w:rPr>
        <w:t>-</w:t>
      </w:r>
      <w:r w:rsidR="00827773">
        <w:rPr>
          <w:rFonts w:ascii="Times New Roman" w:eastAsia="Calibri" w:hAnsi="Times New Roman" w:cs="Times New Roman"/>
          <w:sz w:val="24"/>
          <w:szCs w:val="24"/>
        </w:rPr>
        <w:t xml:space="preserve">1945 </w:t>
      </w:r>
      <w:r w:rsidRPr="00D33282">
        <w:rPr>
          <w:rFonts w:ascii="Times New Roman" w:eastAsia="Calibri" w:hAnsi="Times New Roman" w:cs="Times New Roman"/>
          <w:sz w:val="24"/>
          <w:szCs w:val="24"/>
        </w:rPr>
        <w:t>гг., в связи с традиционно считающимися юбилейными днями рождения, начиная с 90</w:t>
      </w:r>
      <w:r w:rsidR="00827773">
        <w:rPr>
          <w:rFonts w:ascii="Times New Roman" w:eastAsia="Calibri" w:hAnsi="Times New Roman" w:cs="Times New Roman"/>
          <w:sz w:val="24"/>
          <w:szCs w:val="24"/>
        </w:rPr>
        <w:t>-</w:t>
      </w:r>
      <w:r w:rsidRPr="00D33282">
        <w:rPr>
          <w:rFonts w:ascii="Times New Roman" w:eastAsia="Calibri" w:hAnsi="Times New Roman" w:cs="Times New Roman"/>
          <w:sz w:val="24"/>
          <w:szCs w:val="24"/>
        </w:rPr>
        <w:t>летия, с вручением подарков.</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D33282">
        <w:rPr>
          <w:rFonts w:ascii="Times New Roman" w:eastAsia="Times New Roman" w:hAnsi="Times New Roman" w:cs="Times New Roman"/>
          <w:sz w:val="24"/>
          <w:szCs w:val="24"/>
          <w:lang w:eastAsia="ru-RU"/>
        </w:rPr>
        <w:t>На основании рекомендаций Комитета Государственной Думы по региональной политике и проблемам Севера и Дальнего Востока Федерального собрания Российской Федерации, распоряжения Губернатора</w:t>
      </w:r>
      <w:r w:rsidR="00827773">
        <w:rPr>
          <w:rFonts w:ascii="Times New Roman" w:eastAsia="Times New Roman" w:hAnsi="Times New Roman" w:cs="Times New Roman"/>
          <w:sz w:val="24"/>
          <w:szCs w:val="24"/>
          <w:lang w:eastAsia="ru-RU"/>
        </w:rPr>
        <w:t xml:space="preserve"> Ханты-Мансийского автономного округа –</w:t>
      </w:r>
      <w:r w:rsidRPr="00D33282">
        <w:rPr>
          <w:rFonts w:ascii="Times New Roman" w:eastAsia="Times New Roman" w:hAnsi="Times New Roman" w:cs="Times New Roman"/>
          <w:sz w:val="24"/>
          <w:szCs w:val="24"/>
          <w:lang w:eastAsia="ru-RU"/>
        </w:rPr>
        <w:t xml:space="preserve"> Югры от 11.01.2021 №4-рг организован прием граждан, из числа коренных малочисленных народов Севера по вопросам подготовки документов и направления заявлений для включения в список лиц, относящихся к коренным малочисленным народам Российской Федерации. Проведена информационно-разъяснительная работа, информационные материалы 202 раза размещались на </w:t>
      </w:r>
      <w:r w:rsidRPr="00D33282">
        <w:rPr>
          <w:rFonts w:ascii="Times New Roman" w:hAnsi="Times New Roman" w:cs="Times New Roman"/>
          <w:sz w:val="24"/>
          <w:szCs w:val="24"/>
        </w:rPr>
        <w:t xml:space="preserve">официальных информационных ресурсах муниципального образования и учреждений культуры и образования, </w:t>
      </w:r>
      <w:r w:rsidR="00827773">
        <w:rPr>
          <w:rFonts w:ascii="Times New Roman" w:hAnsi="Times New Roman" w:cs="Times New Roman"/>
          <w:sz w:val="24"/>
          <w:szCs w:val="24"/>
        </w:rPr>
        <w:t>активизирована</w:t>
      </w:r>
      <w:r w:rsidRPr="00D33282">
        <w:rPr>
          <w:rFonts w:ascii="Times New Roman" w:hAnsi="Times New Roman" w:cs="Times New Roman"/>
          <w:sz w:val="24"/>
          <w:szCs w:val="24"/>
        </w:rPr>
        <w:t xml:space="preserve"> работа в социальных сетях администрации города, группах в мессенджерах, в местных периодических печатных и электронных СМИ. </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В 2022 году для учета подали свои заявления в </w:t>
      </w:r>
      <w:r w:rsidRPr="00D33282">
        <w:rPr>
          <w:rFonts w:ascii="Times New Roman" w:eastAsia="Times New Roman" w:hAnsi="Times New Roman" w:cs="Times New Roman"/>
          <w:sz w:val="24"/>
          <w:szCs w:val="24"/>
          <w:lang w:eastAsia="ru-RU"/>
        </w:rPr>
        <w:t>Федеральное агентство по делам национальностей</w:t>
      </w:r>
      <w:r w:rsidRPr="00D33282">
        <w:rPr>
          <w:rFonts w:ascii="Times New Roman" w:hAnsi="Times New Roman" w:cs="Times New Roman"/>
          <w:sz w:val="24"/>
          <w:szCs w:val="24"/>
        </w:rPr>
        <w:t xml:space="preserve"> 14 человек. Всего по городу учтено</w:t>
      </w:r>
      <w:r w:rsidR="009E697E">
        <w:rPr>
          <w:rFonts w:ascii="Times New Roman" w:hAnsi="Times New Roman" w:cs="Times New Roman"/>
          <w:sz w:val="24"/>
          <w:szCs w:val="24"/>
        </w:rPr>
        <w:t xml:space="preserve"> </w:t>
      </w:r>
      <w:r w:rsidRPr="00D33282">
        <w:rPr>
          <w:rFonts w:ascii="Times New Roman" w:hAnsi="Times New Roman" w:cs="Times New Roman"/>
          <w:sz w:val="24"/>
          <w:szCs w:val="24"/>
        </w:rPr>
        <w:t xml:space="preserve">114 человек национальности ханты и манси. </w:t>
      </w:r>
    </w:p>
    <w:p w:rsidR="001B41EA" w:rsidRPr="00D33282" w:rsidRDefault="001B41EA" w:rsidP="00624056">
      <w:pPr>
        <w:widowControl w:val="0"/>
        <w:shd w:val="clear" w:color="auto" w:fill="FFFFFF"/>
        <w:spacing w:after="0" w:line="240" w:lineRule="auto"/>
        <w:ind w:firstLine="708"/>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Итого в отчетном периоде отработано 956 заявлений, обращений и сообщений граждан, в том числе 145 запросов информации по обращениям граждан в другие органы.</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В 2022 году продолжен контроль использования муниципальными учреждениями, а также организациями с долей средств муниципалитета в уставном капитале таких организаций, в работе по обращению с гражданами, сетевого справочника телефонного узла (ССТУ.РФ), в соответствии с Указом Президента Российской Федерации от 17.04.2017 №171 «О мониторинге и анализе результатов рассмотрения обращений граждан и организаций». Всего в программу внесена 41 организация. </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Ежеквартально, в течение года, данные по поступившим и отработанным обращениям граждан, вносились в территориальную информационную систему ТИС Югры и в государственную автоматизированную систему ГАС «Управление». Проводился анализ результатов рассмотрения обращений. </w:t>
      </w:r>
    </w:p>
    <w:p w:rsidR="001B41EA" w:rsidRPr="00D33282" w:rsidRDefault="001B41EA" w:rsidP="00624056">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Осуществлялось взаимодействие с Центром управления регионом, велась активная </w:t>
      </w:r>
      <w:r w:rsidRPr="00D33282">
        <w:rPr>
          <w:rFonts w:ascii="Times New Roman" w:eastAsia="Calibri" w:hAnsi="Times New Roman" w:cs="Times New Roman"/>
          <w:sz w:val="24"/>
          <w:szCs w:val="24"/>
        </w:rPr>
        <w:lastRenderedPageBreak/>
        <w:t xml:space="preserve">работа в муниципальном Центре управления. Деятельность в данном направлении совершенствуется и развивается. </w:t>
      </w:r>
    </w:p>
    <w:p w:rsidR="00EB38A9" w:rsidRPr="00D33282" w:rsidRDefault="001027EB" w:rsidP="00624056">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sz w:val="24"/>
          <w:szCs w:val="24"/>
        </w:rPr>
      </w:pPr>
      <w:r w:rsidRPr="00D33282">
        <w:rPr>
          <w:rFonts w:ascii="Times New Roman" w:eastAsia="Calibri" w:hAnsi="Times New Roman" w:cs="Times New Roman"/>
          <w:sz w:val="24"/>
          <w:szCs w:val="24"/>
        </w:rPr>
        <w:t>Таблица 11</w:t>
      </w:r>
    </w:p>
    <w:p w:rsidR="007207E6" w:rsidRPr="00D33282" w:rsidRDefault="007207E6" w:rsidP="00624056">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sz w:val="20"/>
          <w:szCs w:val="20"/>
        </w:rPr>
      </w:pPr>
    </w:p>
    <w:p w:rsidR="001B41EA" w:rsidRPr="00D33282" w:rsidRDefault="001B41EA" w:rsidP="00624056">
      <w:pPr>
        <w:widowControl w:val="0"/>
        <w:shd w:val="clear" w:color="auto" w:fill="FFFFFF"/>
        <w:tabs>
          <w:tab w:val="left" w:pos="993"/>
        </w:tabs>
        <w:spacing w:after="0" w:line="240" w:lineRule="auto"/>
        <w:ind w:firstLine="709"/>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Анализ количества обращений и сообщений граждан, </w:t>
      </w:r>
    </w:p>
    <w:p w:rsidR="001B41EA" w:rsidRPr="00D33282" w:rsidRDefault="001B41EA" w:rsidP="00624056">
      <w:pPr>
        <w:widowControl w:val="0"/>
        <w:shd w:val="clear" w:color="auto" w:fill="FFFFFF"/>
        <w:tabs>
          <w:tab w:val="left" w:pos="993"/>
        </w:tabs>
        <w:spacing w:after="0" w:line="240" w:lineRule="auto"/>
        <w:ind w:firstLine="709"/>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поступивших в администрацию города по годам</w:t>
      </w:r>
    </w:p>
    <w:p w:rsidR="001B41EA" w:rsidRPr="00D33282" w:rsidRDefault="001B41EA" w:rsidP="00624056">
      <w:pPr>
        <w:widowControl w:val="0"/>
        <w:shd w:val="clear" w:color="auto" w:fill="FFFFFF"/>
        <w:tabs>
          <w:tab w:val="left" w:pos="993"/>
        </w:tabs>
        <w:spacing w:after="0" w:line="240" w:lineRule="auto"/>
        <w:ind w:firstLine="709"/>
        <w:jc w:val="right"/>
        <w:rPr>
          <w:rFonts w:ascii="Times New Roman" w:eastAsia="Calibri" w:hAnsi="Times New Roman" w:cs="Times New Roman"/>
          <w:sz w:val="24"/>
          <w:szCs w:val="24"/>
        </w:rPr>
      </w:pPr>
      <w:r w:rsidRPr="00D33282">
        <w:rPr>
          <w:rFonts w:ascii="Times New Roman" w:eastAsia="Calibri" w:hAnsi="Times New Roman" w:cs="Times New Roman"/>
          <w:sz w:val="24"/>
          <w:szCs w:val="24"/>
        </w:rPr>
        <w:t>обращений</w:t>
      </w:r>
    </w:p>
    <w:tbl>
      <w:tblPr>
        <w:tblStyle w:val="23"/>
        <w:tblW w:w="9634" w:type="dxa"/>
        <w:tblLayout w:type="fixed"/>
        <w:tblLook w:val="04A0" w:firstRow="1" w:lastRow="0" w:firstColumn="1" w:lastColumn="0" w:noHBand="0" w:noVBand="1"/>
      </w:tblPr>
      <w:tblGrid>
        <w:gridCol w:w="6091"/>
        <w:gridCol w:w="709"/>
        <w:gridCol w:w="709"/>
        <w:gridCol w:w="709"/>
        <w:gridCol w:w="708"/>
        <w:gridCol w:w="708"/>
      </w:tblGrid>
      <w:tr w:rsidR="000D7380" w:rsidRPr="00D33282" w:rsidTr="00D857CF">
        <w:trPr>
          <w:trHeight w:val="685"/>
          <w:tblHeader/>
        </w:trPr>
        <w:tc>
          <w:tcPr>
            <w:tcW w:w="6091"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Наименование показателей</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2018 год</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2019 год</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2020 год</w:t>
            </w: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2021 год</w:t>
            </w: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2022 год</w:t>
            </w:r>
          </w:p>
        </w:tc>
      </w:tr>
      <w:tr w:rsidR="000D7380" w:rsidRPr="00D33282" w:rsidTr="001B41EA">
        <w:trPr>
          <w:trHeight w:val="161"/>
        </w:trPr>
        <w:tc>
          <w:tcPr>
            <w:tcW w:w="6091" w:type="dxa"/>
            <w:vAlign w:val="center"/>
          </w:tcPr>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Общее количество обращений и сообщений, поступивших в администрацию города</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1970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1721</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1070</w:t>
            </w: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1164</w:t>
            </w:r>
          </w:p>
        </w:tc>
        <w:tc>
          <w:tcPr>
            <w:tcW w:w="708" w:type="dxa"/>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4"/>
                <w:szCs w:val="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4"/>
                <w:szCs w:val="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4"/>
                <w:szCs w:val="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781</w:t>
            </w:r>
          </w:p>
        </w:tc>
      </w:tr>
      <w:tr w:rsidR="000D7380" w:rsidRPr="00D33282" w:rsidTr="001B41EA">
        <w:tc>
          <w:tcPr>
            <w:tcW w:w="6091" w:type="dxa"/>
            <w:vAlign w:val="center"/>
          </w:tcPr>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в том числе:</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8" w:type="dxa"/>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r>
      <w:tr w:rsidR="000D7380" w:rsidRPr="00D33282" w:rsidTr="001B41EA">
        <w:trPr>
          <w:trHeight w:val="160"/>
        </w:trPr>
        <w:tc>
          <w:tcPr>
            <w:tcW w:w="6091" w:type="dxa"/>
            <w:vAlign w:val="center"/>
          </w:tcPr>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Обращения поступившие в адрес главы города и его заместителей в письменной форме, </w:t>
            </w:r>
          </w:p>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в том числе через «Интернет-приемную»</w:t>
            </w:r>
          </w:p>
        </w:tc>
        <w:tc>
          <w:tcPr>
            <w:tcW w:w="709"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651</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260</w:t>
            </w:r>
          </w:p>
        </w:tc>
        <w:tc>
          <w:tcPr>
            <w:tcW w:w="709"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562</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283</w:t>
            </w:r>
          </w:p>
        </w:tc>
        <w:tc>
          <w:tcPr>
            <w:tcW w:w="709"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647</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404</w:t>
            </w:r>
          </w:p>
        </w:tc>
        <w:tc>
          <w:tcPr>
            <w:tcW w:w="708"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520</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284</w:t>
            </w:r>
          </w:p>
        </w:tc>
        <w:tc>
          <w:tcPr>
            <w:tcW w:w="708" w:type="dxa"/>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373</w:t>
            </w:r>
          </w:p>
          <w:p w:rsidR="001B41EA" w:rsidRPr="00D33282" w:rsidRDefault="001B41EA" w:rsidP="00624056">
            <w:pPr>
              <w:jc w:val="center"/>
              <w:rPr>
                <w:rFonts w:ascii="Times New Roman" w:hAnsi="Times New Roman" w:cs="Times New Roman"/>
                <w:sz w:val="24"/>
                <w:szCs w:val="24"/>
              </w:rPr>
            </w:pPr>
          </w:p>
          <w:p w:rsidR="001B41EA" w:rsidRPr="00D33282" w:rsidRDefault="001B41EA" w:rsidP="00624056">
            <w:pPr>
              <w:jc w:val="center"/>
              <w:rPr>
                <w:rFonts w:ascii="Times New Roman" w:hAnsi="Times New Roman" w:cs="Times New Roman"/>
                <w:sz w:val="24"/>
                <w:szCs w:val="24"/>
              </w:rPr>
            </w:pPr>
            <w:r w:rsidRPr="00D33282">
              <w:rPr>
                <w:rFonts w:ascii="Times New Roman" w:hAnsi="Times New Roman" w:cs="Times New Roman"/>
                <w:sz w:val="24"/>
                <w:szCs w:val="24"/>
              </w:rPr>
              <w:t>233</w:t>
            </w:r>
          </w:p>
        </w:tc>
      </w:tr>
      <w:tr w:rsidR="000D7380" w:rsidRPr="00D33282" w:rsidTr="001B41EA">
        <w:trPr>
          <w:trHeight w:val="455"/>
        </w:trPr>
        <w:tc>
          <w:tcPr>
            <w:tcW w:w="6091" w:type="dxa"/>
            <w:vAlign w:val="center"/>
          </w:tcPr>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Обращения, поступившие на личном приеме главы города и его заместителей, </w:t>
            </w:r>
          </w:p>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в том числе:</w:t>
            </w:r>
          </w:p>
          <w:p w:rsidR="001B41EA" w:rsidRPr="00D33282" w:rsidRDefault="00C730A9"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w:t>
            </w:r>
            <w:r w:rsidR="001B41EA" w:rsidRPr="00D33282">
              <w:rPr>
                <w:rFonts w:ascii="Times New Roman" w:eastAsia="Calibri" w:hAnsi="Times New Roman" w:cs="Times New Roman"/>
                <w:sz w:val="24"/>
                <w:szCs w:val="24"/>
              </w:rPr>
              <w:t>глава города</w:t>
            </w:r>
          </w:p>
          <w:p w:rsidR="001B41EA" w:rsidRPr="00D33282" w:rsidRDefault="00C730A9"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w:t>
            </w:r>
            <w:r w:rsidR="001B41EA" w:rsidRPr="00D33282">
              <w:rPr>
                <w:rFonts w:ascii="Times New Roman" w:eastAsia="Calibri" w:hAnsi="Times New Roman" w:cs="Times New Roman"/>
                <w:sz w:val="24"/>
                <w:szCs w:val="24"/>
              </w:rPr>
              <w:t>заместители главы города</w:t>
            </w:r>
          </w:p>
        </w:tc>
        <w:tc>
          <w:tcPr>
            <w:tcW w:w="709"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381</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265</w:t>
            </w: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116</w:t>
            </w:r>
          </w:p>
        </w:tc>
        <w:tc>
          <w:tcPr>
            <w:tcW w:w="709"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221</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160</w:t>
            </w: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61</w:t>
            </w:r>
          </w:p>
        </w:tc>
        <w:tc>
          <w:tcPr>
            <w:tcW w:w="709"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62</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47</w:t>
            </w: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15</w:t>
            </w:r>
          </w:p>
        </w:tc>
        <w:tc>
          <w:tcPr>
            <w:tcW w:w="708" w:type="dxa"/>
            <w:vAlign w:val="center"/>
          </w:tcPr>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121</w:t>
            </w:r>
          </w:p>
          <w:p w:rsidR="001B41EA" w:rsidRPr="00D33282" w:rsidRDefault="001B41EA" w:rsidP="00624056">
            <w:pPr>
              <w:widowControl w:val="0"/>
              <w:shd w:val="clear" w:color="auto" w:fill="FFFFFF"/>
              <w:jc w:val="center"/>
              <w:rPr>
                <w:rFonts w:ascii="Times New Roman" w:hAnsi="Times New Roman" w:cs="Times New Roman"/>
                <w:sz w:val="24"/>
                <w:szCs w:val="24"/>
              </w:rPr>
            </w:pP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76</w:t>
            </w:r>
          </w:p>
          <w:p w:rsidR="001B41EA" w:rsidRPr="00D33282" w:rsidRDefault="001B41EA" w:rsidP="00624056">
            <w:pPr>
              <w:widowControl w:val="0"/>
              <w:shd w:val="clear" w:color="auto" w:fill="FFFFFF"/>
              <w:jc w:val="center"/>
              <w:rPr>
                <w:rFonts w:ascii="Times New Roman" w:hAnsi="Times New Roman" w:cs="Times New Roman"/>
                <w:sz w:val="24"/>
                <w:szCs w:val="24"/>
              </w:rPr>
            </w:pPr>
            <w:r w:rsidRPr="00D33282">
              <w:rPr>
                <w:rFonts w:ascii="Times New Roman" w:hAnsi="Times New Roman" w:cs="Times New Roman"/>
                <w:sz w:val="24"/>
                <w:szCs w:val="24"/>
              </w:rPr>
              <w:t>45</w:t>
            </w:r>
          </w:p>
        </w:tc>
        <w:tc>
          <w:tcPr>
            <w:tcW w:w="708" w:type="dxa"/>
          </w:tcPr>
          <w:p w:rsidR="001B41EA" w:rsidRPr="00D33282" w:rsidRDefault="001B41EA" w:rsidP="00624056">
            <w:pPr>
              <w:jc w:val="center"/>
              <w:rPr>
                <w:rFonts w:ascii="Times New Roman" w:hAnsi="Times New Roman" w:cs="Times New Roman"/>
                <w:sz w:val="12"/>
                <w:szCs w:val="12"/>
              </w:rPr>
            </w:pPr>
          </w:p>
          <w:p w:rsidR="001B41EA" w:rsidRPr="00D33282" w:rsidRDefault="001B41EA" w:rsidP="00624056">
            <w:pPr>
              <w:jc w:val="center"/>
              <w:rPr>
                <w:rFonts w:ascii="Times New Roman" w:hAnsi="Times New Roman" w:cs="Times New Roman"/>
                <w:sz w:val="24"/>
                <w:szCs w:val="24"/>
              </w:rPr>
            </w:pPr>
            <w:r w:rsidRPr="00D33282">
              <w:rPr>
                <w:rFonts w:ascii="Times New Roman" w:hAnsi="Times New Roman" w:cs="Times New Roman"/>
                <w:sz w:val="24"/>
                <w:szCs w:val="24"/>
              </w:rPr>
              <w:t>80</w:t>
            </w:r>
          </w:p>
          <w:p w:rsidR="001B41EA" w:rsidRPr="00D33282" w:rsidRDefault="001B41EA" w:rsidP="00624056">
            <w:pPr>
              <w:jc w:val="center"/>
              <w:rPr>
                <w:rFonts w:ascii="Times New Roman" w:hAnsi="Times New Roman" w:cs="Times New Roman"/>
                <w:sz w:val="4"/>
                <w:szCs w:val="4"/>
              </w:rPr>
            </w:pPr>
          </w:p>
          <w:p w:rsidR="001B41EA" w:rsidRPr="00D33282" w:rsidRDefault="001B41EA" w:rsidP="00624056">
            <w:pPr>
              <w:jc w:val="center"/>
              <w:rPr>
                <w:rFonts w:ascii="Times New Roman" w:hAnsi="Times New Roman" w:cs="Times New Roman"/>
                <w:sz w:val="4"/>
                <w:szCs w:val="4"/>
              </w:rPr>
            </w:pPr>
          </w:p>
          <w:p w:rsidR="001B41EA" w:rsidRPr="00D33282" w:rsidRDefault="001B41EA" w:rsidP="00624056">
            <w:pPr>
              <w:jc w:val="center"/>
              <w:rPr>
                <w:rFonts w:ascii="Times New Roman" w:hAnsi="Times New Roman" w:cs="Times New Roman"/>
                <w:sz w:val="4"/>
                <w:szCs w:val="4"/>
              </w:rPr>
            </w:pPr>
          </w:p>
          <w:p w:rsidR="001B41EA" w:rsidRPr="00D33282" w:rsidRDefault="001B41EA" w:rsidP="00624056">
            <w:pPr>
              <w:jc w:val="center"/>
              <w:rPr>
                <w:rFonts w:ascii="Times New Roman" w:hAnsi="Times New Roman" w:cs="Times New Roman"/>
                <w:sz w:val="12"/>
                <w:szCs w:val="12"/>
              </w:rPr>
            </w:pPr>
          </w:p>
          <w:p w:rsidR="001B41EA" w:rsidRPr="00D33282" w:rsidRDefault="001B41EA" w:rsidP="00624056">
            <w:pPr>
              <w:jc w:val="center"/>
              <w:rPr>
                <w:rFonts w:ascii="Times New Roman" w:hAnsi="Times New Roman" w:cs="Times New Roman"/>
                <w:sz w:val="24"/>
                <w:szCs w:val="24"/>
              </w:rPr>
            </w:pPr>
            <w:r w:rsidRPr="00D33282">
              <w:rPr>
                <w:rFonts w:ascii="Times New Roman" w:hAnsi="Times New Roman" w:cs="Times New Roman"/>
                <w:sz w:val="24"/>
                <w:szCs w:val="24"/>
              </w:rPr>
              <w:t>46</w:t>
            </w:r>
          </w:p>
          <w:p w:rsidR="001B41EA" w:rsidRPr="00D33282" w:rsidRDefault="001B41EA" w:rsidP="00624056">
            <w:pPr>
              <w:jc w:val="center"/>
              <w:rPr>
                <w:rFonts w:ascii="Times New Roman" w:hAnsi="Times New Roman" w:cs="Times New Roman"/>
                <w:sz w:val="24"/>
                <w:szCs w:val="24"/>
              </w:rPr>
            </w:pPr>
            <w:r w:rsidRPr="00D33282">
              <w:rPr>
                <w:rFonts w:ascii="Times New Roman" w:hAnsi="Times New Roman" w:cs="Times New Roman"/>
                <w:sz w:val="24"/>
                <w:szCs w:val="24"/>
              </w:rPr>
              <w:t>34</w:t>
            </w:r>
          </w:p>
        </w:tc>
      </w:tr>
      <w:tr w:rsidR="000D7380" w:rsidRPr="00D33282" w:rsidTr="001B41EA">
        <w:trPr>
          <w:trHeight w:val="347"/>
        </w:trPr>
        <w:tc>
          <w:tcPr>
            <w:tcW w:w="6091" w:type="dxa"/>
            <w:vAlign w:val="center"/>
          </w:tcPr>
          <w:p w:rsidR="001B41EA" w:rsidRPr="00D33282" w:rsidRDefault="001B41EA" w:rsidP="00C730A9">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Обращения, поступившие в адрес руководителей органов администрации горо</w:t>
            </w:r>
            <w:r w:rsidR="00C730A9" w:rsidRPr="00D33282">
              <w:rPr>
                <w:rFonts w:ascii="Times New Roman" w:eastAsia="Calibri" w:hAnsi="Times New Roman" w:cs="Times New Roman"/>
                <w:sz w:val="24"/>
                <w:szCs w:val="24"/>
              </w:rPr>
              <w:t xml:space="preserve">да (письменные обращения </w:t>
            </w:r>
            <w:r w:rsidRPr="00D33282">
              <w:rPr>
                <w:rFonts w:ascii="Times New Roman" w:eastAsia="Calibri" w:hAnsi="Times New Roman" w:cs="Times New Roman"/>
                <w:sz w:val="24"/>
                <w:szCs w:val="24"/>
              </w:rPr>
              <w:t>и личный прием) в том числе:</w:t>
            </w:r>
          </w:p>
          <w:p w:rsidR="001B41EA" w:rsidRPr="00D33282" w:rsidRDefault="00C730A9" w:rsidP="00C730A9">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w:t>
            </w:r>
            <w:r w:rsidR="001B41EA" w:rsidRPr="00D33282">
              <w:rPr>
                <w:rFonts w:ascii="Times New Roman" w:eastAsia="Calibri" w:hAnsi="Times New Roman" w:cs="Times New Roman"/>
                <w:sz w:val="24"/>
                <w:szCs w:val="24"/>
              </w:rPr>
              <w:t>личный прием</w:t>
            </w:r>
          </w:p>
          <w:p w:rsidR="001B41EA" w:rsidRPr="00D33282" w:rsidRDefault="00C730A9" w:rsidP="00C730A9">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w:t>
            </w:r>
            <w:r w:rsidR="001B41EA" w:rsidRPr="00D33282">
              <w:rPr>
                <w:rFonts w:ascii="Times New Roman" w:eastAsia="Calibri" w:hAnsi="Times New Roman" w:cs="Times New Roman"/>
                <w:sz w:val="24"/>
                <w:szCs w:val="24"/>
              </w:rPr>
              <w:t>письменные обращения</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938</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938</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361</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197</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16"/>
                <w:szCs w:val="16"/>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124</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73</w:t>
            </w:r>
          </w:p>
        </w:tc>
        <w:tc>
          <w:tcPr>
            <w:tcW w:w="708" w:type="dxa"/>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8"/>
                <w:szCs w:val="28"/>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120</w:t>
            </w:r>
          </w:p>
          <w:p w:rsidR="001B41EA" w:rsidRPr="00D33282" w:rsidRDefault="001B41EA" w:rsidP="00624056">
            <w:pPr>
              <w:jc w:val="center"/>
              <w:rPr>
                <w:rFonts w:ascii="Times New Roman" w:eastAsia="Calibri" w:hAnsi="Times New Roman" w:cs="Times New Roman"/>
                <w:sz w:val="4"/>
                <w:szCs w:val="4"/>
              </w:rPr>
            </w:pPr>
          </w:p>
          <w:p w:rsidR="001B41EA" w:rsidRPr="00D33282" w:rsidRDefault="001B41EA" w:rsidP="00624056">
            <w:pPr>
              <w:jc w:val="center"/>
              <w:rPr>
                <w:rFonts w:ascii="Times New Roman" w:eastAsia="Calibri" w:hAnsi="Times New Roman" w:cs="Times New Roman"/>
                <w:sz w:val="4"/>
                <w:szCs w:val="4"/>
              </w:rPr>
            </w:pPr>
          </w:p>
          <w:p w:rsidR="001B41EA" w:rsidRPr="00D33282" w:rsidRDefault="001B41EA" w:rsidP="00624056">
            <w:pPr>
              <w:jc w:val="center"/>
              <w:rPr>
                <w:rFonts w:ascii="Times New Roman" w:eastAsia="Calibri" w:hAnsi="Times New Roman" w:cs="Times New Roman"/>
                <w:sz w:val="4"/>
                <w:szCs w:val="4"/>
              </w:rPr>
            </w:pPr>
          </w:p>
          <w:p w:rsidR="001B41EA" w:rsidRPr="00D33282" w:rsidRDefault="001B41EA" w:rsidP="00624056">
            <w:pPr>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85 35</w:t>
            </w:r>
          </w:p>
        </w:tc>
      </w:tr>
      <w:tr w:rsidR="000D7380" w:rsidRPr="00D33282" w:rsidTr="001B41EA">
        <w:trPr>
          <w:trHeight w:val="88"/>
        </w:trPr>
        <w:tc>
          <w:tcPr>
            <w:tcW w:w="6091" w:type="dxa"/>
            <w:vAlign w:val="center"/>
          </w:tcPr>
          <w:p w:rsidR="001B41EA" w:rsidRPr="00D33282" w:rsidRDefault="001B41EA" w:rsidP="00624056">
            <w:pPr>
              <w:widowControl w:val="0"/>
              <w:shd w:val="clear" w:color="auto" w:fill="FFFFFF"/>
              <w:tabs>
                <w:tab w:val="left" w:pos="993"/>
              </w:tabs>
              <w:rPr>
                <w:rFonts w:ascii="Times New Roman" w:hAnsi="Times New Roman" w:cs="Times New Roman"/>
                <w:sz w:val="24"/>
                <w:szCs w:val="24"/>
              </w:rPr>
            </w:pPr>
            <w:r w:rsidRPr="00D33282">
              <w:rPr>
                <w:rFonts w:ascii="Times New Roman" w:eastAsia="Calibri" w:hAnsi="Times New Roman" w:cs="Times New Roman"/>
                <w:sz w:val="24"/>
                <w:szCs w:val="24"/>
              </w:rPr>
              <w:t>Сообщения, поступившие от граждан на платформу обратной связи</w:t>
            </w:r>
            <w:r w:rsidRPr="00D33282">
              <w:rPr>
                <w:rFonts w:ascii="Times New Roman" w:hAnsi="Times New Roman" w:cs="Times New Roman"/>
                <w:sz w:val="24"/>
                <w:szCs w:val="24"/>
              </w:rPr>
              <w:t xml:space="preserve"> Единого портала государственных услуг</w:t>
            </w:r>
          </w:p>
          <w:p w:rsidR="001B41EA" w:rsidRPr="00D33282" w:rsidRDefault="001B41EA" w:rsidP="00624056">
            <w:pPr>
              <w:widowControl w:val="0"/>
              <w:shd w:val="clear" w:color="auto" w:fill="FFFFFF"/>
              <w:tabs>
                <w:tab w:val="left" w:pos="993"/>
              </w:tabs>
              <w:rPr>
                <w:rFonts w:ascii="Times New Roman" w:hAnsi="Times New Roman" w:cs="Times New Roman"/>
                <w:sz w:val="24"/>
                <w:szCs w:val="24"/>
              </w:rPr>
            </w:pPr>
            <w:r w:rsidRPr="00D33282">
              <w:rPr>
                <w:rFonts w:ascii="Times New Roman" w:hAnsi="Times New Roman" w:cs="Times New Roman"/>
                <w:sz w:val="24"/>
                <w:szCs w:val="24"/>
              </w:rPr>
              <w:t xml:space="preserve"> том числе:</w:t>
            </w:r>
          </w:p>
          <w:p w:rsidR="001B41EA" w:rsidRPr="00D33282" w:rsidRDefault="00C730A9" w:rsidP="00624056">
            <w:pPr>
              <w:widowControl w:val="0"/>
              <w:shd w:val="clear" w:color="auto" w:fill="FFFFFF"/>
              <w:tabs>
                <w:tab w:val="left" w:pos="993"/>
              </w:tabs>
              <w:rPr>
                <w:rFonts w:ascii="Times New Roman" w:hAnsi="Times New Roman" w:cs="Times New Roman"/>
                <w:sz w:val="24"/>
                <w:szCs w:val="24"/>
              </w:rPr>
            </w:pPr>
            <w:r w:rsidRPr="00D33282">
              <w:rPr>
                <w:rFonts w:ascii="Times New Roman" w:eastAsia="Calibri" w:hAnsi="Times New Roman" w:cs="Times New Roman"/>
                <w:sz w:val="24"/>
                <w:szCs w:val="24"/>
              </w:rPr>
              <w:t xml:space="preserve">      </w:t>
            </w:r>
            <w:r w:rsidR="001B41EA" w:rsidRPr="00D33282">
              <w:rPr>
                <w:rFonts w:ascii="Times New Roman" w:eastAsia="Calibri" w:hAnsi="Times New Roman" w:cs="Times New Roman"/>
                <w:sz w:val="24"/>
                <w:szCs w:val="24"/>
              </w:rPr>
              <w:t>сообщения, поступившие с использованием ЕГПУ</w:t>
            </w:r>
          </w:p>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w:t>
            </w:r>
            <w:r w:rsidR="00C730A9"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сообщения, поступившие с использованием мобильного приложения</w:t>
            </w:r>
          </w:p>
          <w:p w:rsidR="001B41EA" w:rsidRPr="00D33282" w:rsidRDefault="00C730A9"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      </w:t>
            </w:r>
            <w:r w:rsidR="001B41EA" w:rsidRPr="00D33282">
              <w:rPr>
                <w:rFonts w:ascii="Times New Roman" w:eastAsia="Calibri" w:hAnsi="Times New Roman" w:cs="Times New Roman"/>
                <w:sz w:val="24"/>
                <w:szCs w:val="24"/>
              </w:rPr>
              <w:t>сообщения поступившие на сайт администрации города</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101</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16"/>
                <w:szCs w:val="16"/>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32</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43</w:t>
            </w: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26</w:t>
            </w:r>
          </w:p>
        </w:tc>
        <w:tc>
          <w:tcPr>
            <w:tcW w:w="708" w:type="dxa"/>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rPr>
                <w:rFonts w:ascii="Times New Roman" w:eastAsia="Calibri" w:hAnsi="Times New Roman" w:cs="Times New Roman"/>
                <w:sz w:val="24"/>
                <w:szCs w:val="24"/>
              </w:rPr>
            </w:pPr>
          </w:p>
          <w:p w:rsidR="001B41EA" w:rsidRPr="00D33282" w:rsidRDefault="001B41EA" w:rsidP="00624056">
            <w:pPr>
              <w:rPr>
                <w:rFonts w:ascii="Times New Roman" w:eastAsia="Calibri" w:hAnsi="Times New Roman" w:cs="Times New Roman"/>
                <w:sz w:val="24"/>
                <w:szCs w:val="24"/>
              </w:rPr>
            </w:pPr>
            <w:r w:rsidRPr="00D33282">
              <w:rPr>
                <w:rFonts w:ascii="Times New Roman" w:eastAsia="Calibri" w:hAnsi="Times New Roman" w:cs="Times New Roman"/>
                <w:sz w:val="24"/>
                <w:szCs w:val="24"/>
              </w:rPr>
              <w:t>140</w:t>
            </w:r>
          </w:p>
          <w:p w:rsidR="001B41EA" w:rsidRPr="00D33282" w:rsidRDefault="001B41EA" w:rsidP="00624056">
            <w:pPr>
              <w:rPr>
                <w:rFonts w:ascii="Times New Roman" w:eastAsia="Calibri" w:hAnsi="Times New Roman" w:cs="Times New Roman"/>
                <w:sz w:val="8"/>
                <w:szCs w:val="8"/>
              </w:rPr>
            </w:pPr>
          </w:p>
          <w:p w:rsidR="001B41EA" w:rsidRPr="00D33282" w:rsidRDefault="001B41EA" w:rsidP="00624056">
            <w:pPr>
              <w:rPr>
                <w:rFonts w:ascii="Times New Roman" w:eastAsia="Calibri" w:hAnsi="Times New Roman" w:cs="Times New Roman"/>
                <w:sz w:val="10"/>
                <w:szCs w:val="10"/>
              </w:rPr>
            </w:pPr>
          </w:p>
          <w:p w:rsidR="001B41EA" w:rsidRPr="00D33282" w:rsidRDefault="001B41EA" w:rsidP="00624056">
            <w:pP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49 30 </w:t>
            </w:r>
          </w:p>
          <w:p w:rsidR="001B41EA" w:rsidRPr="00D33282" w:rsidRDefault="001B41EA" w:rsidP="00624056">
            <w:pPr>
              <w:rPr>
                <w:rFonts w:ascii="Times New Roman" w:eastAsia="Calibri" w:hAnsi="Times New Roman" w:cs="Times New Roman"/>
                <w:sz w:val="24"/>
                <w:szCs w:val="24"/>
              </w:rPr>
            </w:pPr>
          </w:p>
          <w:p w:rsidR="001B41EA" w:rsidRPr="00D33282" w:rsidRDefault="001B41EA" w:rsidP="00624056">
            <w:pPr>
              <w:rPr>
                <w:rFonts w:ascii="Times New Roman" w:eastAsia="Calibri" w:hAnsi="Times New Roman" w:cs="Times New Roman"/>
                <w:sz w:val="24"/>
                <w:szCs w:val="24"/>
              </w:rPr>
            </w:pPr>
            <w:r w:rsidRPr="00D33282">
              <w:rPr>
                <w:rFonts w:ascii="Times New Roman" w:eastAsia="Calibri" w:hAnsi="Times New Roman" w:cs="Times New Roman"/>
                <w:sz w:val="24"/>
                <w:szCs w:val="24"/>
              </w:rPr>
              <w:t>61</w:t>
            </w:r>
          </w:p>
        </w:tc>
      </w:tr>
      <w:tr w:rsidR="000D7380" w:rsidRPr="00D33282" w:rsidTr="001B41EA">
        <w:trPr>
          <w:trHeight w:val="92"/>
        </w:trPr>
        <w:tc>
          <w:tcPr>
            <w:tcW w:w="6091" w:type="dxa"/>
            <w:vAlign w:val="center"/>
          </w:tcPr>
          <w:p w:rsidR="001B41EA" w:rsidRPr="00D33282" w:rsidRDefault="001B41EA" w:rsidP="00624056">
            <w:pPr>
              <w:widowControl w:val="0"/>
              <w:shd w:val="clear" w:color="auto" w:fill="FFFFFF"/>
              <w:tabs>
                <w:tab w:val="left" w:pos="993"/>
              </w:tabs>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Обращения, поступившие на Прямую линию с Президентом Российской Федерации, обрабатываемые в системе «ОНФ. Помощь», переданные на исполнение в администрацию города </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56</w:t>
            </w:r>
          </w:p>
        </w:tc>
        <w:tc>
          <w:tcPr>
            <w:tcW w:w="708" w:type="dxa"/>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8"/>
                <w:szCs w:val="28"/>
              </w:rPr>
            </w:pPr>
          </w:p>
          <w:p w:rsidR="001B41EA" w:rsidRPr="00D33282" w:rsidRDefault="001B41EA" w:rsidP="00624056">
            <w:pPr>
              <w:rPr>
                <w:rFonts w:ascii="Times New Roman" w:eastAsia="Calibri" w:hAnsi="Times New Roman" w:cs="Times New Roman"/>
                <w:sz w:val="8"/>
                <w:szCs w:val="8"/>
              </w:rPr>
            </w:pPr>
          </w:p>
          <w:p w:rsidR="001B41EA" w:rsidRPr="00D33282" w:rsidRDefault="001B41EA" w:rsidP="00624056">
            <w:pP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r>
      <w:tr w:rsidR="000D7380" w:rsidRPr="00D33282" w:rsidTr="003D2C36">
        <w:trPr>
          <w:trHeight w:val="92"/>
        </w:trPr>
        <w:tc>
          <w:tcPr>
            <w:tcW w:w="6091" w:type="dxa"/>
            <w:vAlign w:val="center"/>
          </w:tcPr>
          <w:p w:rsidR="001B41EA" w:rsidRPr="00D33282" w:rsidRDefault="001B41EA" w:rsidP="00624056">
            <w:pPr>
              <w:widowControl w:val="0"/>
              <w:shd w:val="clear" w:color="auto" w:fill="FFFFFF"/>
              <w:jc w:val="both"/>
              <w:rPr>
                <w:rFonts w:ascii="Times New Roman" w:eastAsia="Calibri" w:hAnsi="Times New Roman" w:cs="Times New Roman"/>
                <w:sz w:val="24"/>
                <w:szCs w:val="24"/>
              </w:rPr>
            </w:pPr>
            <w:r w:rsidRPr="00D33282">
              <w:rPr>
                <w:rFonts w:ascii="Times New Roman" w:hAnsi="Times New Roman" w:cs="Times New Roman"/>
                <w:sz w:val="24"/>
                <w:szCs w:val="24"/>
              </w:rPr>
              <w:t>Сообщения поступившие с использованием голосовых систем обратной связи в ходе Прямых линий</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161</w:t>
            </w:r>
          </w:p>
        </w:tc>
        <w:tc>
          <w:tcPr>
            <w:tcW w:w="708" w:type="dxa"/>
            <w:vAlign w:val="center"/>
          </w:tcPr>
          <w:p w:rsidR="001B41EA" w:rsidRPr="00D33282" w:rsidRDefault="001B41EA" w:rsidP="00624056">
            <w:pPr>
              <w:widowControl w:val="0"/>
              <w:shd w:val="clear" w:color="auto" w:fill="FFFFFF"/>
              <w:tabs>
                <w:tab w:val="left" w:pos="993"/>
              </w:tabs>
              <w:rPr>
                <w:rFonts w:ascii="Times New Roman" w:eastAsia="Calibri" w:hAnsi="Times New Roman" w:cs="Times New Roman"/>
                <w:sz w:val="24"/>
                <w:szCs w:val="24"/>
              </w:rPr>
            </w:pPr>
            <w:r w:rsidRPr="00D33282">
              <w:rPr>
                <w:rFonts w:ascii="Times New Roman" w:eastAsia="Calibri" w:hAnsi="Times New Roman" w:cs="Times New Roman"/>
                <w:sz w:val="24"/>
                <w:szCs w:val="24"/>
              </w:rPr>
              <w:t>22</w:t>
            </w:r>
          </w:p>
        </w:tc>
      </w:tr>
      <w:tr w:rsidR="001B41EA" w:rsidRPr="00D33282" w:rsidTr="001B41EA">
        <w:trPr>
          <w:trHeight w:val="435"/>
        </w:trPr>
        <w:tc>
          <w:tcPr>
            <w:tcW w:w="6091" w:type="dxa"/>
            <w:vAlign w:val="center"/>
          </w:tcPr>
          <w:p w:rsidR="001B41EA" w:rsidRPr="00D33282" w:rsidRDefault="001B41EA" w:rsidP="00624056">
            <w:pPr>
              <w:widowControl w:val="0"/>
              <w:shd w:val="clear" w:color="auto" w:fill="FFFFFF"/>
              <w:jc w:val="both"/>
              <w:rPr>
                <w:rFonts w:ascii="Times New Roman" w:hAnsi="Times New Roman" w:cs="Times New Roman"/>
                <w:sz w:val="24"/>
                <w:szCs w:val="24"/>
              </w:rPr>
            </w:pPr>
            <w:r w:rsidRPr="00D33282">
              <w:rPr>
                <w:rFonts w:ascii="Times New Roman" w:eastAsia="Calibri" w:hAnsi="Times New Roman" w:cs="Times New Roman"/>
                <w:sz w:val="24"/>
                <w:szCs w:val="24"/>
              </w:rPr>
              <w:t>Сообщения поступившие в геоинформационный сервис «Книга предложений» интернет-портала «Открытый регион – Югра»</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9"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708" w:type="dxa"/>
            <w:vAlign w:val="center"/>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8</w:t>
            </w:r>
          </w:p>
        </w:tc>
        <w:tc>
          <w:tcPr>
            <w:tcW w:w="708" w:type="dxa"/>
          </w:tcPr>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p>
          <w:p w:rsidR="001B41EA" w:rsidRPr="00D33282" w:rsidRDefault="001B41EA" w:rsidP="00624056">
            <w:pPr>
              <w:widowControl w:val="0"/>
              <w:shd w:val="clear" w:color="auto" w:fill="FFFFFF"/>
              <w:tabs>
                <w:tab w:val="left" w:pos="993"/>
              </w:tabs>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w:t>
            </w:r>
          </w:p>
        </w:tc>
      </w:tr>
    </w:tbl>
    <w:p w:rsidR="001B41EA" w:rsidRPr="00D33282" w:rsidRDefault="001B41EA" w:rsidP="00624056">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1B41EA" w:rsidRPr="00D33282" w:rsidRDefault="001B41EA" w:rsidP="00624056">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 течение 2022 года на 32,9% уменьшилось количество сообщений и обращений граждан, в том числе в устной форме на личных приемах руководителей. Относительно пятилетнего периода уменьшение произошло на 60,4%.</w:t>
      </w:r>
    </w:p>
    <w:p w:rsidR="001B41EA" w:rsidRPr="00D33282" w:rsidRDefault="001B41EA" w:rsidP="00624056">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Снижение обусловлено внедрением многоканальных подходов в работе с населением, внедрением системы «Инцидент менеджмент», позволяющей гражданам направлять, а органам местного самоуправления оперативно отрабатывать сообщения пода</w:t>
      </w:r>
      <w:r w:rsidR="009E697E">
        <w:rPr>
          <w:rFonts w:ascii="Times New Roman" w:eastAsia="Times New Roman" w:hAnsi="Times New Roman" w:cs="Times New Roman"/>
          <w:sz w:val="24"/>
          <w:szCs w:val="24"/>
          <w:lang w:eastAsia="ru-RU"/>
        </w:rPr>
        <w:t xml:space="preserve">нные в открытые источники сети </w:t>
      </w:r>
      <w:r w:rsidRPr="00D33282">
        <w:rPr>
          <w:rFonts w:ascii="Times New Roman" w:eastAsia="Times New Roman" w:hAnsi="Times New Roman" w:cs="Times New Roman"/>
          <w:sz w:val="24"/>
          <w:szCs w:val="24"/>
          <w:lang w:eastAsia="ru-RU"/>
        </w:rPr>
        <w:t xml:space="preserve">Интернет, это социальные сети и сервисы обмена мгновенными сообщениями. </w:t>
      </w:r>
    </w:p>
    <w:p w:rsidR="001B41EA" w:rsidRPr="00D33282" w:rsidRDefault="001B41EA" w:rsidP="00624056">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3282">
        <w:rPr>
          <w:rFonts w:ascii="Times New Roman" w:eastAsia="Calibri" w:hAnsi="Times New Roman" w:cs="Times New Roman"/>
          <w:sz w:val="24"/>
          <w:szCs w:val="24"/>
        </w:rPr>
        <w:lastRenderedPageBreak/>
        <w:t>Э</w:t>
      </w:r>
      <w:r w:rsidRPr="00D33282">
        <w:rPr>
          <w:rFonts w:ascii="Times New Roman" w:eastAsia="Times New Roman" w:hAnsi="Times New Roman" w:cs="Times New Roman"/>
          <w:sz w:val="24"/>
          <w:szCs w:val="24"/>
          <w:lang w:eastAsia="ru-RU"/>
        </w:rPr>
        <w:t>ффективно сработал механизм опережающего информирования насел</w:t>
      </w:r>
      <w:r w:rsidR="00C83E69">
        <w:rPr>
          <w:rFonts w:ascii="Times New Roman" w:eastAsia="Times New Roman" w:hAnsi="Times New Roman" w:cs="Times New Roman"/>
          <w:sz w:val="24"/>
          <w:szCs w:val="24"/>
          <w:lang w:eastAsia="ru-RU"/>
        </w:rPr>
        <w:t>ения, путем проведения публичных</w:t>
      </w:r>
      <w:r w:rsidRPr="00D33282">
        <w:rPr>
          <w:rFonts w:ascii="Times New Roman" w:eastAsia="Times New Roman" w:hAnsi="Times New Roman" w:cs="Times New Roman"/>
          <w:sz w:val="24"/>
          <w:szCs w:val="24"/>
          <w:lang w:eastAsia="ru-RU"/>
        </w:rPr>
        <w:t xml:space="preserve"> слушани</w:t>
      </w:r>
      <w:r w:rsidR="00C83E69">
        <w:rPr>
          <w:rFonts w:ascii="Times New Roman" w:eastAsia="Times New Roman" w:hAnsi="Times New Roman" w:cs="Times New Roman"/>
          <w:sz w:val="24"/>
          <w:szCs w:val="24"/>
          <w:lang w:eastAsia="ru-RU"/>
        </w:rPr>
        <w:t>й</w:t>
      </w:r>
      <w:r w:rsidRPr="00D33282">
        <w:rPr>
          <w:rFonts w:ascii="Times New Roman" w:eastAsia="Times New Roman" w:hAnsi="Times New Roman" w:cs="Times New Roman"/>
          <w:sz w:val="24"/>
          <w:szCs w:val="24"/>
          <w:lang w:eastAsia="ru-RU"/>
        </w:rPr>
        <w:t>, голосовани</w:t>
      </w:r>
      <w:r w:rsidR="00C83E69">
        <w:rPr>
          <w:rFonts w:ascii="Times New Roman" w:eastAsia="Times New Roman" w:hAnsi="Times New Roman" w:cs="Times New Roman"/>
          <w:sz w:val="24"/>
          <w:szCs w:val="24"/>
          <w:lang w:eastAsia="ru-RU"/>
        </w:rPr>
        <w:t>й</w:t>
      </w:r>
      <w:r w:rsidRPr="00D33282">
        <w:rPr>
          <w:rFonts w:ascii="Times New Roman" w:eastAsia="Times New Roman" w:hAnsi="Times New Roman" w:cs="Times New Roman"/>
          <w:sz w:val="24"/>
          <w:szCs w:val="24"/>
          <w:lang w:eastAsia="ru-RU"/>
        </w:rPr>
        <w:t>, обсуждений проектов, проведения опросов, освещение значимых вопросов в Прямом эфире в режиме реального времени.</w:t>
      </w:r>
    </w:p>
    <w:p w:rsidR="001B41EA" w:rsidRPr="00D33282" w:rsidRDefault="001B41EA" w:rsidP="00624056">
      <w:pPr>
        <w:widowControl w:val="0"/>
        <w:shd w:val="clear" w:color="auto" w:fill="FFFFFF"/>
        <w:spacing w:after="0" w:line="240" w:lineRule="auto"/>
        <w:ind w:firstLine="708"/>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Данные формы взаимодействия с населением являются эффективным средством обеспечения обратной связи с гражданами. </w:t>
      </w:r>
    </w:p>
    <w:p w:rsidR="001B41EA" w:rsidRPr="00D33282" w:rsidRDefault="001B41EA" w:rsidP="00624056">
      <w:pPr>
        <w:widowControl w:val="0"/>
        <w:shd w:val="clear" w:color="auto" w:fill="FFFFFF"/>
        <w:spacing w:after="0" w:line="240" w:lineRule="auto"/>
        <w:ind w:firstLine="708"/>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При этом осуществляется устное консультирование граждан на стадии обращения, по телефону, что также оказало влияние на снижение обращений и сообщений.</w:t>
      </w:r>
    </w:p>
    <w:p w:rsidR="001B41EA" w:rsidRPr="00D33282" w:rsidRDefault="001B41EA" w:rsidP="00624056">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Ответы на обращения граждан, носящие публичный характер, размещались в сети Интернет в публичных группах и социальных сетях для общего ознакомления.</w:t>
      </w:r>
    </w:p>
    <w:p w:rsidR="001027EB" w:rsidRPr="00D33282" w:rsidRDefault="001027EB" w:rsidP="00624056">
      <w:pPr>
        <w:widowControl w:val="0"/>
        <w:spacing w:after="0" w:line="240" w:lineRule="auto"/>
        <w:ind w:firstLine="709"/>
        <w:jc w:val="right"/>
        <w:rPr>
          <w:rFonts w:ascii="Times New Roman" w:eastAsia="Calibri" w:hAnsi="Times New Roman" w:cs="Times New Roman"/>
          <w:sz w:val="24"/>
          <w:szCs w:val="24"/>
        </w:rPr>
      </w:pPr>
    </w:p>
    <w:p w:rsidR="001B41EA" w:rsidRPr="00D33282" w:rsidRDefault="001027EB" w:rsidP="00624056">
      <w:pPr>
        <w:widowControl w:val="0"/>
        <w:spacing w:after="0" w:line="240" w:lineRule="auto"/>
        <w:ind w:firstLine="709"/>
        <w:jc w:val="right"/>
        <w:rPr>
          <w:rFonts w:ascii="Times New Roman" w:eastAsia="Calibri" w:hAnsi="Times New Roman" w:cs="Times New Roman"/>
          <w:sz w:val="24"/>
          <w:szCs w:val="24"/>
        </w:rPr>
      </w:pPr>
      <w:r w:rsidRPr="00D33282">
        <w:rPr>
          <w:rFonts w:ascii="Times New Roman" w:eastAsia="Calibri" w:hAnsi="Times New Roman" w:cs="Times New Roman"/>
          <w:sz w:val="24"/>
          <w:szCs w:val="24"/>
        </w:rPr>
        <w:t>Таблица 12</w:t>
      </w:r>
    </w:p>
    <w:p w:rsidR="001B41EA" w:rsidRPr="00D33282" w:rsidRDefault="001B41EA" w:rsidP="00624056">
      <w:pPr>
        <w:widowControl w:val="0"/>
        <w:spacing w:after="0" w:line="240" w:lineRule="auto"/>
        <w:ind w:firstLine="709"/>
        <w:jc w:val="right"/>
        <w:rPr>
          <w:rFonts w:ascii="Times New Roman" w:eastAsia="Calibri" w:hAnsi="Times New Roman" w:cs="Times New Roman"/>
          <w:sz w:val="20"/>
          <w:szCs w:val="20"/>
        </w:rPr>
      </w:pPr>
    </w:p>
    <w:p w:rsidR="001B41EA" w:rsidRPr="00D33282" w:rsidRDefault="001B41EA" w:rsidP="00624056">
      <w:pPr>
        <w:widowControl w:val="0"/>
        <w:tabs>
          <w:tab w:val="left" w:pos="993"/>
        </w:tabs>
        <w:spacing w:after="0" w:line="240" w:lineRule="auto"/>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Анализ тематики письменных, поступивших на личных приемах, </w:t>
      </w:r>
    </w:p>
    <w:p w:rsidR="001B41EA" w:rsidRPr="00D33282" w:rsidRDefault="001B41EA" w:rsidP="00624056">
      <w:pPr>
        <w:widowControl w:val="0"/>
        <w:tabs>
          <w:tab w:val="left" w:pos="993"/>
        </w:tabs>
        <w:spacing w:after="0" w:line="240" w:lineRule="auto"/>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в сообщениях граждан вопросов по годам</w:t>
      </w:r>
    </w:p>
    <w:p w:rsidR="001B41EA" w:rsidRPr="00D33282" w:rsidRDefault="001B41EA" w:rsidP="00624056">
      <w:pPr>
        <w:widowControl w:val="0"/>
        <w:tabs>
          <w:tab w:val="left" w:pos="993"/>
        </w:tabs>
        <w:spacing w:after="0" w:line="240" w:lineRule="auto"/>
        <w:jc w:val="center"/>
        <w:rPr>
          <w:rFonts w:ascii="Times New Roman" w:eastAsia="Calibri" w:hAnsi="Times New Roman" w:cs="Times New Roman"/>
          <w:sz w:val="24"/>
          <w:szCs w:val="24"/>
        </w:rPr>
      </w:pPr>
    </w:p>
    <w:tbl>
      <w:tblPr>
        <w:tblStyle w:val="110"/>
        <w:tblW w:w="9380" w:type="dxa"/>
        <w:tblInd w:w="113" w:type="dxa"/>
        <w:tblLayout w:type="fixed"/>
        <w:tblLook w:val="04A0" w:firstRow="1" w:lastRow="0" w:firstColumn="1" w:lastColumn="0" w:noHBand="0" w:noVBand="1"/>
      </w:tblPr>
      <w:tblGrid>
        <w:gridCol w:w="4844"/>
        <w:gridCol w:w="907"/>
        <w:gridCol w:w="907"/>
        <w:gridCol w:w="907"/>
        <w:gridCol w:w="907"/>
        <w:gridCol w:w="908"/>
      </w:tblGrid>
      <w:tr w:rsidR="000D7380" w:rsidRPr="00D33282" w:rsidTr="001027EB">
        <w:trPr>
          <w:trHeight w:val="92"/>
          <w:tblHeader/>
        </w:trPr>
        <w:tc>
          <w:tcPr>
            <w:tcW w:w="4844" w:type="dxa"/>
            <w:vMerge w:val="restart"/>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Тематика вопроса</w:t>
            </w:r>
          </w:p>
        </w:tc>
        <w:tc>
          <w:tcPr>
            <w:tcW w:w="4536" w:type="dxa"/>
            <w:gridSpan w:val="5"/>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Доля тематики вопроса в общем количестве обращений по годам, в %</w:t>
            </w:r>
          </w:p>
        </w:tc>
      </w:tr>
      <w:tr w:rsidR="000D7380" w:rsidRPr="00D33282" w:rsidTr="001027EB">
        <w:trPr>
          <w:trHeight w:val="85"/>
          <w:tblHeader/>
        </w:trPr>
        <w:tc>
          <w:tcPr>
            <w:tcW w:w="4844" w:type="dxa"/>
            <w:vMerge/>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p>
        </w:tc>
        <w:tc>
          <w:tcPr>
            <w:tcW w:w="907" w:type="dxa"/>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 xml:space="preserve">2018 </w:t>
            </w:r>
          </w:p>
        </w:tc>
        <w:tc>
          <w:tcPr>
            <w:tcW w:w="907" w:type="dxa"/>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 xml:space="preserve">2019 </w:t>
            </w:r>
          </w:p>
        </w:tc>
        <w:tc>
          <w:tcPr>
            <w:tcW w:w="907" w:type="dxa"/>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 xml:space="preserve">2020 </w:t>
            </w:r>
          </w:p>
        </w:tc>
        <w:tc>
          <w:tcPr>
            <w:tcW w:w="907" w:type="dxa"/>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 xml:space="preserve">2021 </w:t>
            </w:r>
          </w:p>
        </w:tc>
        <w:tc>
          <w:tcPr>
            <w:tcW w:w="908" w:type="dxa"/>
            <w:vAlign w:val="center"/>
          </w:tcPr>
          <w:p w:rsidR="001B41EA" w:rsidRPr="00D33282" w:rsidRDefault="001B41EA" w:rsidP="00624056">
            <w:pPr>
              <w:widowControl w:val="0"/>
              <w:tabs>
                <w:tab w:val="left" w:pos="993"/>
              </w:tabs>
              <w:jc w:val="center"/>
              <w:rPr>
                <w:rFonts w:ascii="Times New Roman" w:eastAsia="Calibri" w:hAnsi="Times New Roman" w:cs="Times New Roman"/>
                <w:sz w:val="20"/>
                <w:szCs w:val="20"/>
              </w:rPr>
            </w:pPr>
            <w:r w:rsidRPr="00D33282">
              <w:rPr>
                <w:rFonts w:ascii="Times New Roman" w:eastAsia="Calibri" w:hAnsi="Times New Roman" w:cs="Times New Roman"/>
                <w:sz w:val="20"/>
                <w:szCs w:val="20"/>
              </w:rPr>
              <w:t xml:space="preserve">2022 </w:t>
            </w:r>
          </w:p>
        </w:tc>
      </w:tr>
      <w:tr w:rsidR="000D7380" w:rsidRPr="00D33282" w:rsidTr="001027EB">
        <w:trPr>
          <w:trHeight w:val="202"/>
        </w:trPr>
        <w:tc>
          <w:tcPr>
            <w:tcW w:w="4844" w:type="dxa"/>
            <w:vAlign w:val="center"/>
          </w:tcPr>
          <w:p w:rsidR="001B41EA" w:rsidRPr="00D33282" w:rsidRDefault="001B41EA" w:rsidP="00624056">
            <w:pPr>
              <w:widowControl w:val="0"/>
              <w:jc w:val="both"/>
              <w:rPr>
                <w:rFonts w:ascii="Times New Roman" w:eastAsia="Calibri" w:hAnsi="Times New Roman" w:cs="Times New Roman"/>
                <w:sz w:val="24"/>
                <w:szCs w:val="24"/>
              </w:rPr>
            </w:pPr>
            <w:r w:rsidRPr="00D33282">
              <w:rPr>
                <w:rFonts w:ascii="Times New Roman" w:eastAsia="Calibri" w:hAnsi="Times New Roman" w:cs="Times New Roman"/>
                <w:bCs/>
                <w:spacing w:val="6"/>
                <w:sz w:val="24"/>
                <w:szCs w:val="24"/>
              </w:rPr>
              <w:t xml:space="preserve">Жилищные вопросы (снос и переселение из балочного, ветхого и аварийного жилого фонда, а также предоставления жилья в социальном наемном доме), </w:t>
            </w:r>
            <w:r w:rsidRPr="00D33282">
              <w:rPr>
                <w:rFonts w:ascii="Times New Roman" w:hAnsi="Times New Roman" w:cs="Times New Roman"/>
                <w:sz w:val="24"/>
                <w:szCs w:val="24"/>
                <w:lang w:eastAsia="ru-RU"/>
              </w:rPr>
              <w:t>улучшение жилищных условий, выделение жилья молодым семьям, специалистам, инвалидам</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49,78</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45,2</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35,80</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24,4</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11,6</w:t>
            </w:r>
          </w:p>
        </w:tc>
      </w:tr>
      <w:tr w:rsidR="000D7380" w:rsidRPr="00D33282" w:rsidTr="001027EB">
        <w:trPr>
          <w:trHeight w:val="328"/>
        </w:trPr>
        <w:tc>
          <w:tcPr>
            <w:tcW w:w="4844" w:type="dxa"/>
            <w:vAlign w:val="center"/>
          </w:tcPr>
          <w:p w:rsidR="001B41EA" w:rsidRPr="00D33282" w:rsidRDefault="001B41EA" w:rsidP="00624056">
            <w:pPr>
              <w:widowControl w:val="0"/>
              <w:rPr>
                <w:rFonts w:ascii="Times New Roman" w:eastAsia="Calibri" w:hAnsi="Times New Roman" w:cs="Times New Roman"/>
                <w:bCs/>
                <w:spacing w:val="6"/>
                <w:sz w:val="24"/>
                <w:szCs w:val="24"/>
              </w:rPr>
            </w:pPr>
            <w:r w:rsidRPr="00D33282">
              <w:rPr>
                <w:rFonts w:ascii="Times New Roman" w:eastAsia="Calibri" w:hAnsi="Times New Roman" w:cs="Times New Roman"/>
                <w:bCs/>
                <w:spacing w:val="6"/>
                <w:sz w:val="24"/>
                <w:szCs w:val="24"/>
              </w:rPr>
              <w:t>Жилищно-коммунальное обслуживание (</w:t>
            </w:r>
            <w:r w:rsidRPr="00D33282">
              <w:rPr>
                <w:rFonts w:ascii="Times New Roman" w:eastAsia="Calibri" w:hAnsi="Times New Roman" w:cs="Times New Roman"/>
                <w:sz w:val="24"/>
                <w:szCs w:val="24"/>
              </w:rPr>
              <w:t>качество и оплата коммунальных услуг</w:t>
            </w:r>
            <w:r w:rsidRPr="00D33282">
              <w:rPr>
                <w:rFonts w:ascii="Times New Roman" w:eastAsia="Calibri" w:hAnsi="Times New Roman" w:cs="Times New Roman"/>
                <w:bCs/>
                <w:spacing w:val="6"/>
                <w:sz w:val="24"/>
                <w:szCs w:val="24"/>
              </w:rPr>
              <w:t xml:space="preserve">) транспортное обслуживание населения, обращение с ТКО, пассажирские перевозки, отлов животных, уборка снега, </w:t>
            </w:r>
            <w:r w:rsidRPr="00D33282">
              <w:rPr>
                <w:rFonts w:ascii="Times New Roman" w:hAnsi="Times New Roman" w:cs="Times New Roman"/>
                <w:sz w:val="24"/>
                <w:szCs w:val="24"/>
                <w:lang w:eastAsia="ru-RU"/>
              </w:rPr>
              <w:t>обследование жилого фонда на предмет пригодности для проживания)</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13,09</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20,1</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24,02</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34,8</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25,87</w:t>
            </w:r>
          </w:p>
        </w:tc>
      </w:tr>
      <w:tr w:rsidR="000D7380" w:rsidRPr="00D33282" w:rsidTr="001027EB">
        <w:trPr>
          <w:trHeight w:val="92"/>
        </w:trPr>
        <w:tc>
          <w:tcPr>
            <w:tcW w:w="4844" w:type="dxa"/>
            <w:vAlign w:val="center"/>
          </w:tcPr>
          <w:p w:rsidR="001B41EA" w:rsidRPr="00D33282" w:rsidRDefault="001B41EA" w:rsidP="00624056">
            <w:pPr>
              <w:widowControl w:val="0"/>
              <w:rPr>
                <w:rFonts w:ascii="Times New Roman" w:eastAsia="Calibri" w:hAnsi="Times New Roman" w:cs="Times New Roman"/>
                <w:sz w:val="24"/>
                <w:szCs w:val="24"/>
              </w:rPr>
            </w:pPr>
            <w:r w:rsidRPr="00D33282">
              <w:rPr>
                <w:rFonts w:ascii="Times New Roman" w:eastAsia="Calibri" w:hAnsi="Times New Roman" w:cs="Times New Roman"/>
                <w:bCs/>
                <w:spacing w:val="6"/>
                <w:sz w:val="24"/>
                <w:szCs w:val="24"/>
              </w:rPr>
              <w:t>Вопросы образования</w:t>
            </w:r>
            <w:r w:rsidRPr="00D33282">
              <w:rPr>
                <w:rFonts w:ascii="Times New Roman" w:eastAsia="Calibri" w:hAnsi="Times New Roman" w:cs="Times New Roman"/>
                <w:sz w:val="24"/>
                <w:szCs w:val="24"/>
              </w:rPr>
              <w:t xml:space="preserve"> </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2,9</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8,2</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2,99</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1,2</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3,13</w:t>
            </w:r>
          </w:p>
        </w:tc>
      </w:tr>
      <w:tr w:rsidR="000D7380" w:rsidRPr="00D33282" w:rsidTr="001027EB">
        <w:trPr>
          <w:trHeight w:val="92"/>
        </w:trPr>
        <w:tc>
          <w:tcPr>
            <w:tcW w:w="4844" w:type="dxa"/>
            <w:vAlign w:val="center"/>
          </w:tcPr>
          <w:p w:rsidR="001B41EA" w:rsidRPr="00D33282" w:rsidRDefault="001B41EA" w:rsidP="00624056">
            <w:pPr>
              <w:widowControl w:val="0"/>
              <w:rPr>
                <w:rFonts w:ascii="Times New Roman" w:eastAsia="Calibri" w:hAnsi="Times New Roman" w:cs="Times New Roman"/>
                <w:sz w:val="24"/>
                <w:szCs w:val="24"/>
              </w:rPr>
            </w:pPr>
            <w:r w:rsidRPr="00D33282">
              <w:rPr>
                <w:rFonts w:ascii="Times New Roman" w:eastAsia="Calibri" w:hAnsi="Times New Roman" w:cs="Times New Roman"/>
                <w:bCs/>
                <w:spacing w:val="6"/>
                <w:sz w:val="24"/>
                <w:szCs w:val="24"/>
              </w:rPr>
              <w:t>Вопросы здравоохранения</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0,96</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0,2</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0,94</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1,8</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1,72</w:t>
            </w:r>
          </w:p>
        </w:tc>
      </w:tr>
      <w:tr w:rsidR="000D7380" w:rsidRPr="00D33282" w:rsidTr="001027EB">
        <w:trPr>
          <w:trHeight w:val="92"/>
        </w:trPr>
        <w:tc>
          <w:tcPr>
            <w:tcW w:w="4844" w:type="dxa"/>
            <w:vAlign w:val="center"/>
          </w:tcPr>
          <w:p w:rsidR="001B41EA" w:rsidRPr="00D33282" w:rsidRDefault="001B41EA" w:rsidP="00624056">
            <w:pPr>
              <w:widowControl w:val="0"/>
              <w:rPr>
                <w:rFonts w:ascii="Times New Roman" w:eastAsia="Calibri" w:hAnsi="Times New Roman" w:cs="Times New Roman"/>
                <w:sz w:val="24"/>
                <w:szCs w:val="24"/>
              </w:rPr>
            </w:pPr>
            <w:r w:rsidRPr="00D33282">
              <w:rPr>
                <w:rFonts w:ascii="Times New Roman" w:eastAsia="Calibri" w:hAnsi="Times New Roman" w:cs="Times New Roman"/>
                <w:bCs/>
                <w:spacing w:val="6"/>
                <w:sz w:val="24"/>
                <w:szCs w:val="24"/>
              </w:rPr>
              <w:t>Вопросы по труду и заработной плате</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1,37</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0,2</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0,94</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0,95</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0,47</w:t>
            </w:r>
          </w:p>
        </w:tc>
      </w:tr>
      <w:tr w:rsidR="000D7380" w:rsidRPr="00D33282" w:rsidTr="001027EB">
        <w:trPr>
          <w:trHeight w:val="1571"/>
        </w:trPr>
        <w:tc>
          <w:tcPr>
            <w:tcW w:w="4844" w:type="dxa"/>
            <w:vAlign w:val="center"/>
          </w:tcPr>
          <w:p w:rsidR="001B41EA" w:rsidRPr="00D33282" w:rsidRDefault="001B41EA" w:rsidP="00624056">
            <w:pPr>
              <w:widowControl w:val="0"/>
              <w:rPr>
                <w:rFonts w:ascii="Times New Roman" w:eastAsia="Calibri" w:hAnsi="Times New Roman" w:cs="Times New Roman"/>
                <w:sz w:val="24"/>
                <w:szCs w:val="24"/>
              </w:rPr>
            </w:pPr>
            <w:r w:rsidRPr="00D33282">
              <w:rPr>
                <w:rFonts w:ascii="Times New Roman" w:eastAsia="Calibri" w:hAnsi="Times New Roman" w:cs="Times New Roman"/>
                <w:bCs/>
                <w:spacing w:val="6"/>
                <w:sz w:val="24"/>
                <w:szCs w:val="24"/>
              </w:rPr>
              <w:t>Вопросы строительства (</w:t>
            </w:r>
            <w:r w:rsidRPr="00D33282">
              <w:rPr>
                <w:rFonts w:ascii="Times New Roman" w:eastAsia="Calibri" w:hAnsi="Times New Roman" w:cs="Times New Roman"/>
                <w:sz w:val="24"/>
                <w:szCs w:val="24"/>
              </w:rPr>
              <w:t>спортивных сооружений, частного сектора многоквартирных жилых домов, капитальный ремонт, содержание и ремонт жилья, дорожное хозяйство, выделение земельных участков для строительства, благоустройство городов и поселков, градостроительство, строительство)</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25,47</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5,1</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18,04</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7,4</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27,43</w:t>
            </w:r>
          </w:p>
        </w:tc>
      </w:tr>
      <w:tr w:rsidR="001B41EA" w:rsidRPr="00D33282" w:rsidTr="001027EB">
        <w:trPr>
          <w:trHeight w:val="92"/>
        </w:trPr>
        <w:tc>
          <w:tcPr>
            <w:tcW w:w="4844" w:type="dxa"/>
            <w:vAlign w:val="center"/>
          </w:tcPr>
          <w:p w:rsidR="001B41EA" w:rsidRPr="00D33282" w:rsidRDefault="001B41EA" w:rsidP="00624056">
            <w:pPr>
              <w:widowControl w:val="0"/>
              <w:rPr>
                <w:rFonts w:ascii="Times New Roman" w:eastAsia="Calibri" w:hAnsi="Times New Roman" w:cs="Times New Roman"/>
                <w:bCs/>
                <w:spacing w:val="6"/>
                <w:sz w:val="24"/>
                <w:szCs w:val="24"/>
              </w:rPr>
            </w:pPr>
            <w:r w:rsidRPr="00D33282">
              <w:rPr>
                <w:rFonts w:ascii="Times New Roman" w:eastAsia="Calibri" w:hAnsi="Times New Roman" w:cs="Times New Roman"/>
                <w:bCs/>
                <w:spacing w:val="7"/>
                <w:sz w:val="24"/>
                <w:szCs w:val="24"/>
              </w:rPr>
              <w:t>Иные вопросы, в том числе санитарно-эпидемиологическое благополучие населения</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6,43</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21,0</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17,29</w:t>
            </w:r>
          </w:p>
        </w:tc>
        <w:tc>
          <w:tcPr>
            <w:tcW w:w="907"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25,1</w:t>
            </w:r>
          </w:p>
        </w:tc>
        <w:tc>
          <w:tcPr>
            <w:tcW w:w="908"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29,78</w:t>
            </w:r>
          </w:p>
        </w:tc>
      </w:tr>
    </w:tbl>
    <w:p w:rsidR="001B41EA" w:rsidRPr="00D33282" w:rsidRDefault="001B41EA" w:rsidP="00624056">
      <w:pPr>
        <w:widowControl w:val="0"/>
        <w:tabs>
          <w:tab w:val="left" w:pos="993"/>
        </w:tabs>
        <w:spacing w:after="0" w:line="240" w:lineRule="auto"/>
        <w:jc w:val="both"/>
        <w:rPr>
          <w:rFonts w:ascii="Times New Roman" w:eastAsia="Calibri" w:hAnsi="Times New Roman" w:cs="Times New Roman"/>
          <w:sz w:val="24"/>
          <w:szCs w:val="24"/>
        </w:rPr>
      </w:pP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Анализ тематики обращений за пятилетний период показывает, что второй год под</w:t>
      </w:r>
      <w:r w:rsidR="00C128C5">
        <w:rPr>
          <w:rFonts w:ascii="Times New Roman" w:eastAsia="Times New Roman" w:hAnsi="Times New Roman" w:cs="Times New Roman"/>
          <w:sz w:val="24"/>
          <w:szCs w:val="24"/>
          <w:lang w:eastAsia="ru-RU"/>
        </w:rPr>
        <w:t xml:space="preserve">ряд кардинально </w:t>
      </w:r>
      <w:r w:rsidRPr="00D33282">
        <w:rPr>
          <w:rFonts w:ascii="Times New Roman" w:eastAsia="Times New Roman" w:hAnsi="Times New Roman" w:cs="Times New Roman"/>
          <w:sz w:val="24"/>
          <w:szCs w:val="24"/>
          <w:lang w:eastAsia="ru-RU"/>
        </w:rPr>
        <w:t>меняется приоритеты граждан.</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Если в 2021 году впервые за пятилетний период жилищные вопросы составили 24,4% и ушли на второй план уступив место вопросам по жилищно-коммунальному обслуживанию, которые составили 34,8%, на третьем месте оказались вопросы строительства </w:t>
      </w:r>
      <w:r w:rsidR="00C128C5" w:rsidRPr="00C128C5">
        <w:rPr>
          <w:rFonts w:ascii="Times New Roman" w:eastAsia="Times New Roman" w:hAnsi="Times New Roman" w:cs="Times New Roman"/>
          <w:sz w:val="24"/>
          <w:szCs w:val="24"/>
          <w:lang w:eastAsia="ru-RU"/>
        </w:rPr>
        <w:t>–</w:t>
      </w:r>
      <w:r w:rsidR="00C128C5">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 xml:space="preserve">7,4%, то в 2022 </w:t>
      </w:r>
      <w:r w:rsidRPr="00D33282">
        <w:rPr>
          <w:rFonts w:ascii="Times New Roman" w:eastAsia="Times New Roman" w:hAnsi="Times New Roman" w:cs="Times New Roman"/>
          <w:sz w:val="24"/>
          <w:szCs w:val="24"/>
          <w:lang w:eastAsia="ru-RU"/>
        </w:rPr>
        <w:lastRenderedPageBreak/>
        <w:t xml:space="preserve">году, граждан в первую очередь интересовали вопросы строительства </w:t>
      </w:r>
      <w:r w:rsidR="00C128C5" w:rsidRPr="00C128C5">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27,43%, затем вопросы по жилищно-коммунальной сфере </w:t>
      </w:r>
      <w:r w:rsidR="00C128C5" w:rsidRPr="00C128C5">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25,87% и менее интересны были вопросы жилищной сферы </w:t>
      </w:r>
      <w:r w:rsidR="00C128C5" w:rsidRPr="00C128C5">
        <w:rPr>
          <w:rFonts w:ascii="Times New Roman" w:eastAsia="Times New Roman" w:hAnsi="Times New Roman" w:cs="Times New Roman"/>
          <w:sz w:val="24"/>
          <w:szCs w:val="24"/>
          <w:lang w:eastAsia="ru-RU"/>
        </w:rPr>
        <w:t>–</w:t>
      </w:r>
      <w:r w:rsidR="00C128C5">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 xml:space="preserve">11,6%. </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Особое внимание следует отметить на то, что в течение 5 лет регулярно увеличивается количество разноплановых вопросов, за 2022 год </w:t>
      </w:r>
      <w:r w:rsidR="00C128C5" w:rsidRPr="00C128C5">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29,78%, 2021</w:t>
      </w:r>
      <w:r w:rsidR="00C730A9" w:rsidRPr="00D33282">
        <w:rPr>
          <w:rFonts w:ascii="Times New Roman" w:eastAsia="Times New Roman" w:hAnsi="Times New Roman" w:cs="Times New Roman"/>
          <w:sz w:val="24"/>
          <w:szCs w:val="24"/>
          <w:lang w:eastAsia="ru-RU"/>
        </w:rPr>
        <w:t xml:space="preserve"> год</w:t>
      </w:r>
      <w:r w:rsidRPr="00D33282">
        <w:rPr>
          <w:rFonts w:ascii="Times New Roman" w:eastAsia="Times New Roman" w:hAnsi="Times New Roman" w:cs="Times New Roman"/>
          <w:sz w:val="24"/>
          <w:szCs w:val="24"/>
          <w:lang w:eastAsia="ru-RU"/>
        </w:rPr>
        <w:t xml:space="preserve"> </w:t>
      </w:r>
      <w:r w:rsidR="00C128C5" w:rsidRPr="00C128C5">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25,1%, увеличение составило 18,65%, а за пятилетний период увеличение произошло в 4,63 раза (2018</w:t>
      </w:r>
      <w:r w:rsidR="00C730A9" w:rsidRPr="00D33282">
        <w:rPr>
          <w:rFonts w:ascii="Times New Roman" w:eastAsia="Times New Roman" w:hAnsi="Times New Roman" w:cs="Times New Roman"/>
          <w:sz w:val="24"/>
          <w:szCs w:val="24"/>
          <w:lang w:eastAsia="ru-RU"/>
        </w:rPr>
        <w:t xml:space="preserve"> год </w:t>
      </w:r>
      <w:r w:rsidR="00C128C5" w:rsidRPr="00C128C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6,43%, </w:t>
      </w:r>
      <w:r w:rsidRPr="00D33282">
        <w:rPr>
          <w:rFonts w:ascii="Times New Roman" w:eastAsia="Times New Roman" w:hAnsi="Times New Roman" w:cs="Times New Roman"/>
          <w:sz w:val="24"/>
          <w:szCs w:val="24"/>
          <w:lang w:eastAsia="ru-RU"/>
        </w:rPr>
        <w:t>2022</w:t>
      </w:r>
      <w:r w:rsidR="00C730A9" w:rsidRPr="00D33282">
        <w:rPr>
          <w:rFonts w:ascii="Times New Roman" w:eastAsia="Times New Roman" w:hAnsi="Times New Roman" w:cs="Times New Roman"/>
          <w:sz w:val="24"/>
          <w:szCs w:val="24"/>
          <w:lang w:eastAsia="ru-RU"/>
        </w:rPr>
        <w:t xml:space="preserve"> год </w:t>
      </w:r>
      <w:r w:rsidR="00C128C5" w:rsidRPr="00C128C5">
        <w:rPr>
          <w:rFonts w:ascii="Times New Roman" w:eastAsia="Times New Roman" w:hAnsi="Times New Roman" w:cs="Times New Roman"/>
          <w:sz w:val="24"/>
          <w:szCs w:val="24"/>
          <w:lang w:eastAsia="ru-RU"/>
        </w:rPr>
        <w:t>–</w:t>
      </w:r>
      <w:r w:rsidR="00C128C5">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29,78%.</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 2022 году в сравнении с 2021</w:t>
      </w:r>
      <w:r w:rsidR="00C730A9" w:rsidRPr="00D33282">
        <w:rPr>
          <w:rFonts w:ascii="Times New Roman" w:eastAsia="Times New Roman" w:hAnsi="Times New Roman" w:cs="Times New Roman"/>
          <w:sz w:val="24"/>
          <w:szCs w:val="24"/>
          <w:lang w:eastAsia="ru-RU"/>
        </w:rPr>
        <w:t xml:space="preserve"> годом</w:t>
      </w:r>
      <w:r w:rsidRPr="00D33282">
        <w:rPr>
          <w:rFonts w:ascii="Times New Roman" w:eastAsia="Times New Roman" w:hAnsi="Times New Roman" w:cs="Times New Roman"/>
          <w:sz w:val="24"/>
          <w:szCs w:val="24"/>
          <w:lang w:eastAsia="ru-RU"/>
        </w:rPr>
        <w:t xml:space="preserve"> уменьшилось количество обращений гражд</w:t>
      </w:r>
      <w:r w:rsidR="00C128C5">
        <w:rPr>
          <w:rFonts w:ascii="Times New Roman" w:eastAsia="Times New Roman" w:hAnsi="Times New Roman" w:cs="Times New Roman"/>
          <w:sz w:val="24"/>
          <w:szCs w:val="24"/>
          <w:lang w:eastAsia="ru-RU"/>
        </w:rPr>
        <w:t>ан по жилищным вопросам на 52,4</w:t>
      </w:r>
      <w:r w:rsidRPr="00D33282">
        <w:rPr>
          <w:rFonts w:ascii="Times New Roman" w:eastAsia="Times New Roman" w:hAnsi="Times New Roman" w:cs="Times New Roman"/>
          <w:sz w:val="24"/>
          <w:szCs w:val="24"/>
          <w:lang w:eastAsia="ru-RU"/>
        </w:rPr>
        <w:t>% (2021</w:t>
      </w:r>
      <w:r w:rsidR="00C730A9" w:rsidRPr="00D33282">
        <w:rPr>
          <w:rFonts w:ascii="Times New Roman" w:eastAsia="Times New Roman" w:hAnsi="Times New Roman" w:cs="Times New Roman"/>
          <w:sz w:val="24"/>
          <w:szCs w:val="24"/>
          <w:lang w:eastAsia="ru-RU"/>
        </w:rPr>
        <w:t xml:space="preserve"> год</w:t>
      </w:r>
      <w:r w:rsidRPr="00D33282">
        <w:rPr>
          <w:rFonts w:ascii="Times New Roman" w:eastAsia="Times New Roman" w:hAnsi="Times New Roman" w:cs="Times New Roman"/>
          <w:sz w:val="24"/>
          <w:szCs w:val="24"/>
          <w:lang w:eastAsia="ru-RU"/>
        </w:rPr>
        <w:t xml:space="preserve"> </w:t>
      </w:r>
      <w:r w:rsidR="00C128C5" w:rsidRPr="00C128C5">
        <w:rPr>
          <w:rFonts w:ascii="Times New Roman" w:eastAsia="Times New Roman" w:hAnsi="Times New Roman" w:cs="Times New Roman"/>
          <w:sz w:val="24"/>
          <w:szCs w:val="24"/>
          <w:lang w:eastAsia="ru-RU"/>
        </w:rPr>
        <w:t>–</w:t>
      </w:r>
      <w:r w:rsidR="00C128C5">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11,6%, 2022</w:t>
      </w:r>
      <w:r w:rsidR="00C730A9" w:rsidRPr="00D33282">
        <w:rPr>
          <w:rFonts w:ascii="Times New Roman" w:eastAsia="Times New Roman" w:hAnsi="Times New Roman" w:cs="Times New Roman"/>
          <w:sz w:val="24"/>
          <w:szCs w:val="24"/>
          <w:lang w:eastAsia="ru-RU"/>
        </w:rPr>
        <w:t xml:space="preserve"> год</w:t>
      </w:r>
      <w:r w:rsidRPr="00D33282">
        <w:rPr>
          <w:rFonts w:ascii="Times New Roman" w:eastAsia="Times New Roman" w:hAnsi="Times New Roman" w:cs="Times New Roman"/>
          <w:sz w:val="24"/>
          <w:szCs w:val="24"/>
          <w:lang w:eastAsia="ru-RU"/>
        </w:rPr>
        <w:t xml:space="preserve"> </w:t>
      </w:r>
      <w:r w:rsidR="00C128C5" w:rsidRPr="00C128C5">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24,4 %) и по жилищно-коммунальному обслуживанию, в том числе отлову животных, пассажирским перевозкам, на 25,7% (2021</w:t>
      </w:r>
      <w:r w:rsidR="00C730A9" w:rsidRPr="00D33282">
        <w:rPr>
          <w:rFonts w:ascii="Times New Roman" w:eastAsia="Times New Roman" w:hAnsi="Times New Roman" w:cs="Times New Roman"/>
          <w:sz w:val="24"/>
          <w:szCs w:val="24"/>
          <w:lang w:eastAsia="ru-RU"/>
        </w:rPr>
        <w:t xml:space="preserve"> год </w:t>
      </w:r>
      <w:r w:rsidR="00C128C5" w:rsidRPr="00C128C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34,8%, 2022</w:t>
      </w:r>
      <w:r w:rsidR="00C730A9" w:rsidRPr="00D33282">
        <w:rPr>
          <w:rFonts w:ascii="Times New Roman" w:eastAsia="Times New Roman" w:hAnsi="Times New Roman" w:cs="Times New Roman"/>
          <w:sz w:val="24"/>
          <w:szCs w:val="24"/>
          <w:lang w:eastAsia="ru-RU"/>
        </w:rPr>
        <w:t xml:space="preserve"> год</w:t>
      </w:r>
      <w:r w:rsidRPr="00D33282">
        <w:rPr>
          <w:rFonts w:ascii="Times New Roman" w:eastAsia="Times New Roman" w:hAnsi="Times New Roman" w:cs="Times New Roman"/>
          <w:sz w:val="24"/>
          <w:szCs w:val="24"/>
          <w:lang w:eastAsia="ru-RU"/>
        </w:rPr>
        <w:t xml:space="preserve"> </w:t>
      </w:r>
      <w:r w:rsidR="00C128C5" w:rsidRPr="00C128C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25,8%). Данное снижение связано с улучшением качества жизни граждан, улучшением жилищных условий проживания.</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 За пятилетний период жилищные вопросы уменьшены на 76,7% (2018</w:t>
      </w:r>
      <w:r w:rsidR="00C730A9" w:rsidRPr="00D33282">
        <w:rPr>
          <w:rFonts w:ascii="Times New Roman" w:eastAsia="Times New Roman" w:hAnsi="Times New Roman" w:cs="Times New Roman"/>
          <w:sz w:val="24"/>
          <w:szCs w:val="24"/>
          <w:lang w:eastAsia="ru-RU"/>
        </w:rPr>
        <w:t xml:space="preserve"> год </w:t>
      </w:r>
      <w:r w:rsidR="00C128C5" w:rsidRPr="00C128C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49,78%, 2022</w:t>
      </w:r>
      <w:r w:rsidR="00C730A9" w:rsidRPr="00D33282">
        <w:rPr>
          <w:rFonts w:ascii="Times New Roman" w:eastAsia="Times New Roman" w:hAnsi="Times New Roman" w:cs="Times New Roman"/>
          <w:sz w:val="24"/>
          <w:szCs w:val="24"/>
          <w:lang w:eastAsia="ru-RU"/>
        </w:rPr>
        <w:t xml:space="preserve"> год </w:t>
      </w:r>
      <w:r w:rsidR="00C128C5" w:rsidRPr="00C128C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11,6%), вопросы жилищно-коммунального обслуживания за пятилетний период увеличились на 97,6% (2018</w:t>
      </w:r>
      <w:r w:rsidR="00C730A9" w:rsidRPr="00D33282">
        <w:rPr>
          <w:rFonts w:ascii="Times New Roman" w:eastAsia="Times New Roman" w:hAnsi="Times New Roman" w:cs="Times New Roman"/>
          <w:sz w:val="24"/>
          <w:szCs w:val="24"/>
          <w:lang w:eastAsia="ru-RU"/>
        </w:rPr>
        <w:t xml:space="preserve"> год</w:t>
      </w:r>
      <w:r w:rsidRPr="00D33282">
        <w:rPr>
          <w:rFonts w:ascii="Times New Roman" w:eastAsia="Times New Roman" w:hAnsi="Times New Roman" w:cs="Times New Roman"/>
          <w:sz w:val="24"/>
          <w:szCs w:val="24"/>
          <w:lang w:eastAsia="ru-RU"/>
        </w:rPr>
        <w:t xml:space="preserve"> </w:t>
      </w:r>
      <w:r w:rsidR="00C128C5" w:rsidRPr="00C128C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13,8%, 2022</w:t>
      </w:r>
      <w:r w:rsidR="00C730A9" w:rsidRPr="00D33282">
        <w:rPr>
          <w:rFonts w:ascii="Times New Roman" w:eastAsia="Times New Roman" w:hAnsi="Times New Roman" w:cs="Times New Roman"/>
          <w:sz w:val="24"/>
          <w:szCs w:val="24"/>
          <w:lang w:eastAsia="ru-RU"/>
        </w:rPr>
        <w:t xml:space="preserve"> год </w:t>
      </w:r>
      <w:r w:rsidR="00C128C5" w:rsidRPr="00C128C5">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25,87%). </w:t>
      </w:r>
    </w:p>
    <w:p w:rsidR="001B41EA" w:rsidRPr="00D33282" w:rsidRDefault="001B41EA" w:rsidP="00624056">
      <w:pPr>
        <w:widowControl w:val="0"/>
        <w:tabs>
          <w:tab w:val="left" w:pos="993"/>
        </w:tabs>
        <w:spacing w:after="0" w:line="240" w:lineRule="auto"/>
        <w:ind w:firstLine="709"/>
        <w:jc w:val="both"/>
        <w:rPr>
          <w:rFonts w:ascii="Times New Roman" w:eastAsia="Calibri" w:hAnsi="Times New Roman" w:cs="Times New Roman"/>
          <w:sz w:val="24"/>
          <w:szCs w:val="24"/>
        </w:rPr>
      </w:pPr>
      <w:r w:rsidRPr="00D33282">
        <w:rPr>
          <w:rFonts w:ascii="Times New Roman" w:eastAsia="Times New Roman" w:hAnsi="Times New Roman" w:cs="Times New Roman"/>
          <w:sz w:val="24"/>
          <w:szCs w:val="24"/>
          <w:lang w:eastAsia="ru-RU"/>
        </w:rPr>
        <w:t>В 2022 году произошло увеличение обращений по вопросам строительства, благоустройства территорий в том числе автостоянок, тротуаров, капитального ремонта домов, ремонта дорог, детских площадок, в сравнении с 2021 годом на 270,6% (2021</w:t>
      </w:r>
      <w:r w:rsidR="00C730A9" w:rsidRPr="00D33282">
        <w:rPr>
          <w:rFonts w:ascii="Times New Roman" w:eastAsia="Times New Roman" w:hAnsi="Times New Roman" w:cs="Times New Roman"/>
          <w:sz w:val="24"/>
          <w:szCs w:val="24"/>
          <w:lang w:eastAsia="ru-RU"/>
        </w:rPr>
        <w:t xml:space="preserve"> год </w:t>
      </w:r>
      <w:r w:rsidR="008B0705" w:rsidRPr="008B070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7,4%, 2022</w:t>
      </w:r>
      <w:r w:rsidR="00C730A9" w:rsidRPr="00D33282">
        <w:rPr>
          <w:rFonts w:ascii="Times New Roman" w:eastAsia="Times New Roman" w:hAnsi="Times New Roman" w:cs="Times New Roman"/>
          <w:sz w:val="24"/>
          <w:szCs w:val="24"/>
          <w:lang w:eastAsia="ru-RU"/>
        </w:rPr>
        <w:t xml:space="preserve"> год </w:t>
      </w:r>
      <w:r w:rsidR="008B0705" w:rsidRPr="008B070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27,43%), за пятилетний период 2018</w:t>
      </w:r>
      <w:r w:rsidR="00C730A9" w:rsidRPr="00D33282">
        <w:rPr>
          <w:rFonts w:ascii="Times New Roman" w:eastAsia="Times New Roman" w:hAnsi="Times New Roman" w:cs="Times New Roman"/>
          <w:sz w:val="24"/>
          <w:szCs w:val="24"/>
          <w:lang w:eastAsia="ru-RU"/>
        </w:rPr>
        <w:t xml:space="preserve"> год </w:t>
      </w:r>
      <w:r w:rsidR="008B0705" w:rsidRPr="008B0705">
        <w:rPr>
          <w:rFonts w:ascii="Times New Roman" w:eastAsia="Times New Roman" w:hAnsi="Times New Roman" w:cs="Times New Roman"/>
          <w:sz w:val="24"/>
          <w:szCs w:val="24"/>
          <w:lang w:eastAsia="ru-RU"/>
        </w:rPr>
        <w:t>–</w:t>
      </w:r>
      <w:r w:rsidR="00C730A9" w:rsidRPr="00D33282">
        <w:rPr>
          <w:rFonts w:ascii="Times New Roman" w:eastAsia="Times New Roman" w:hAnsi="Times New Roman" w:cs="Times New Roman"/>
          <w:sz w:val="24"/>
          <w:szCs w:val="24"/>
          <w:lang w:eastAsia="ru-RU"/>
        </w:rPr>
        <w:t xml:space="preserve"> 25,47% 2022 год </w:t>
      </w:r>
      <w:r w:rsidR="008B0705" w:rsidRPr="008B0705">
        <w:rPr>
          <w:rFonts w:ascii="Times New Roman" w:eastAsia="Times New Roman" w:hAnsi="Times New Roman" w:cs="Times New Roman"/>
          <w:sz w:val="24"/>
          <w:szCs w:val="24"/>
          <w:lang w:eastAsia="ru-RU"/>
        </w:rPr>
        <w:t>–</w:t>
      </w:r>
      <w:r w:rsidRPr="00D33282">
        <w:rPr>
          <w:rFonts w:ascii="Times New Roman" w:eastAsia="Calibri" w:hAnsi="Times New Roman" w:cs="Times New Roman"/>
          <w:sz w:val="24"/>
          <w:szCs w:val="24"/>
        </w:rPr>
        <w:t xml:space="preserve"> 27,43% увеличение </w:t>
      </w:r>
      <w:r w:rsidR="008B0705">
        <w:rPr>
          <w:rFonts w:ascii="Times New Roman" w:eastAsia="Calibri" w:hAnsi="Times New Roman" w:cs="Times New Roman"/>
          <w:sz w:val="24"/>
          <w:szCs w:val="24"/>
        </w:rPr>
        <w:t>составило</w:t>
      </w:r>
      <w:r w:rsidRPr="00D33282">
        <w:rPr>
          <w:rFonts w:ascii="Times New Roman" w:eastAsia="Calibri" w:hAnsi="Times New Roman" w:cs="Times New Roman"/>
          <w:sz w:val="24"/>
          <w:szCs w:val="24"/>
        </w:rPr>
        <w:t xml:space="preserve"> 7,7%.</w:t>
      </w:r>
    </w:p>
    <w:p w:rsidR="001B41EA" w:rsidRPr="00D33282" w:rsidRDefault="001B41EA" w:rsidP="00624056">
      <w:pPr>
        <w:widowControl w:val="0"/>
        <w:tabs>
          <w:tab w:val="left" w:pos="993"/>
          <w:tab w:val="right" w:pos="9639"/>
        </w:tabs>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Всего при регистрации обращений и сообщений в 2022 году применено 140 тематических рубрик, анализ проведен по основным наиболее значимым для муниципалитета.  </w:t>
      </w:r>
      <w:r w:rsidRPr="00D33282">
        <w:rPr>
          <w:rFonts w:ascii="Times New Roman" w:eastAsia="Calibri" w:hAnsi="Times New Roman" w:cs="Times New Roman"/>
          <w:sz w:val="24"/>
          <w:szCs w:val="24"/>
        </w:rPr>
        <w:tab/>
      </w:r>
      <w:r w:rsidRPr="00D33282">
        <w:rPr>
          <w:rFonts w:ascii="Times New Roman" w:eastAsia="Calibri" w:hAnsi="Times New Roman" w:cs="Times New Roman"/>
          <w:sz w:val="24"/>
          <w:szCs w:val="24"/>
        </w:rPr>
        <w:tab/>
      </w:r>
    </w:p>
    <w:p w:rsidR="001B41EA" w:rsidRPr="00D33282" w:rsidRDefault="001027EB" w:rsidP="00624056">
      <w:pPr>
        <w:widowControl w:val="0"/>
        <w:tabs>
          <w:tab w:val="left" w:pos="993"/>
          <w:tab w:val="right" w:pos="9639"/>
        </w:tabs>
        <w:spacing w:after="0" w:line="240" w:lineRule="auto"/>
        <w:ind w:firstLine="709"/>
        <w:jc w:val="right"/>
        <w:rPr>
          <w:rFonts w:ascii="Times New Roman" w:eastAsia="Calibri" w:hAnsi="Times New Roman" w:cs="Times New Roman"/>
          <w:sz w:val="24"/>
          <w:szCs w:val="24"/>
        </w:rPr>
      </w:pPr>
      <w:r w:rsidRPr="00D33282">
        <w:rPr>
          <w:rFonts w:ascii="Times New Roman" w:eastAsia="Calibri" w:hAnsi="Times New Roman" w:cs="Times New Roman"/>
          <w:sz w:val="24"/>
          <w:szCs w:val="24"/>
        </w:rPr>
        <w:t>Таблица 13</w:t>
      </w:r>
    </w:p>
    <w:p w:rsidR="001B41EA" w:rsidRPr="00D33282" w:rsidRDefault="001B41EA" w:rsidP="00624056">
      <w:pPr>
        <w:widowControl w:val="0"/>
        <w:tabs>
          <w:tab w:val="left" w:pos="993"/>
        </w:tabs>
        <w:spacing w:after="0" w:line="240" w:lineRule="auto"/>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Анализ качества работы с обращениями граждан по годам</w:t>
      </w:r>
    </w:p>
    <w:p w:rsidR="001B41EA" w:rsidRPr="00D33282" w:rsidRDefault="001B41EA" w:rsidP="00624056">
      <w:pPr>
        <w:widowControl w:val="0"/>
        <w:tabs>
          <w:tab w:val="left" w:pos="993"/>
        </w:tabs>
        <w:spacing w:after="0" w:line="240" w:lineRule="auto"/>
        <w:jc w:val="center"/>
        <w:rPr>
          <w:rFonts w:ascii="Times New Roman" w:eastAsia="Times New Roman" w:hAnsi="Times New Roman" w:cs="Times New Roman"/>
          <w:sz w:val="24"/>
          <w:szCs w:val="24"/>
          <w:lang w:eastAsia="ru-RU"/>
        </w:rPr>
      </w:pPr>
    </w:p>
    <w:tbl>
      <w:tblPr>
        <w:tblStyle w:val="33"/>
        <w:tblW w:w="9450" w:type="dxa"/>
        <w:jc w:val="center"/>
        <w:tblLook w:val="04A0" w:firstRow="1" w:lastRow="0" w:firstColumn="1" w:lastColumn="0" w:noHBand="0" w:noVBand="1"/>
      </w:tblPr>
      <w:tblGrid>
        <w:gridCol w:w="1705"/>
        <w:gridCol w:w="1290"/>
        <w:gridCol w:w="1291"/>
        <w:gridCol w:w="1291"/>
        <w:gridCol w:w="1291"/>
        <w:gridCol w:w="1291"/>
        <w:gridCol w:w="1291"/>
      </w:tblGrid>
      <w:tr w:rsidR="000D7380" w:rsidRPr="00D33282" w:rsidTr="000402C1">
        <w:trPr>
          <w:trHeight w:val="545"/>
          <w:tblHeader/>
          <w:jc w:val="center"/>
        </w:trPr>
        <w:tc>
          <w:tcPr>
            <w:tcW w:w="1705" w:type="dxa"/>
            <w:vMerge w:val="restart"/>
            <w:vAlign w:val="center"/>
          </w:tcPr>
          <w:p w:rsidR="001B41EA" w:rsidRPr="00D33282" w:rsidRDefault="001B41EA" w:rsidP="00624056">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Calibri" w:hAnsi="Times New Roman" w:cs="Times New Roman"/>
                <w:sz w:val="20"/>
                <w:szCs w:val="20"/>
              </w:rPr>
              <w:t>Наименование показателей</w:t>
            </w:r>
          </w:p>
        </w:tc>
        <w:tc>
          <w:tcPr>
            <w:tcW w:w="3872" w:type="dxa"/>
            <w:gridSpan w:val="3"/>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Общее количество поступивших обращений в адрес главы города и его заместителей</w:t>
            </w:r>
          </w:p>
        </w:tc>
        <w:tc>
          <w:tcPr>
            <w:tcW w:w="3873" w:type="dxa"/>
            <w:gridSpan w:val="3"/>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Общее количество поступивших обращений в адрес органов администрации города</w:t>
            </w:r>
          </w:p>
        </w:tc>
      </w:tr>
      <w:tr w:rsidR="000D7380" w:rsidRPr="00D33282" w:rsidTr="000402C1">
        <w:trPr>
          <w:trHeight w:val="246"/>
          <w:tblHeader/>
          <w:jc w:val="center"/>
        </w:trPr>
        <w:tc>
          <w:tcPr>
            <w:tcW w:w="1705" w:type="dxa"/>
            <w:vMerge/>
            <w:vAlign w:val="center"/>
          </w:tcPr>
          <w:p w:rsidR="001B41EA" w:rsidRPr="00D33282" w:rsidRDefault="001B41EA" w:rsidP="00624056">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p>
        </w:tc>
        <w:tc>
          <w:tcPr>
            <w:tcW w:w="1290" w:type="dxa"/>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 xml:space="preserve">2020 </w:t>
            </w:r>
            <w:r w:rsidR="000402C1" w:rsidRPr="00D33282">
              <w:rPr>
                <w:rFonts w:ascii="Times New Roman" w:eastAsia="Times New Roman" w:hAnsi="Times New Roman" w:cs="Times New Roman"/>
                <w:sz w:val="20"/>
                <w:szCs w:val="20"/>
                <w:lang w:eastAsia="ru-RU"/>
              </w:rPr>
              <w:t>год</w:t>
            </w:r>
          </w:p>
        </w:tc>
        <w:tc>
          <w:tcPr>
            <w:tcW w:w="1291" w:type="dxa"/>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 xml:space="preserve">2021 </w:t>
            </w:r>
            <w:r w:rsidR="000402C1" w:rsidRPr="00D33282">
              <w:rPr>
                <w:rFonts w:ascii="Times New Roman" w:eastAsia="Times New Roman" w:hAnsi="Times New Roman" w:cs="Times New Roman"/>
                <w:sz w:val="20"/>
                <w:szCs w:val="20"/>
                <w:lang w:eastAsia="ru-RU"/>
              </w:rPr>
              <w:t>год</w:t>
            </w:r>
          </w:p>
        </w:tc>
        <w:tc>
          <w:tcPr>
            <w:tcW w:w="1291" w:type="dxa"/>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2022</w:t>
            </w:r>
            <w:r w:rsidR="000402C1" w:rsidRPr="00D33282">
              <w:rPr>
                <w:rFonts w:ascii="Times New Roman" w:eastAsia="Times New Roman" w:hAnsi="Times New Roman" w:cs="Times New Roman"/>
                <w:sz w:val="20"/>
                <w:szCs w:val="20"/>
                <w:lang w:eastAsia="ru-RU"/>
              </w:rPr>
              <w:t xml:space="preserve"> год</w:t>
            </w:r>
          </w:p>
        </w:tc>
        <w:tc>
          <w:tcPr>
            <w:tcW w:w="1291" w:type="dxa"/>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 xml:space="preserve">2020 </w:t>
            </w:r>
            <w:r w:rsidR="000402C1" w:rsidRPr="00D33282">
              <w:rPr>
                <w:rFonts w:ascii="Times New Roman" w:eastAsia="Times New Roman" w:hAnsi="Times New Roman" w:cs="Times New Roman"/>
                <w:sz w:val="20"/>
                <w:szCs w:val="20"/>
                <w:lang w:eastAsia="ru-RU"/>
              </w:rPr>
              <w:t>год</w:t>
            </w:r>
          </w:p>
        </w:tc>
        <w:tc>
          <w:tcPr>
            <w:tcW w:w="1291" w:type="dxa"/>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 xml:space="preserve">2021 </w:t>
            </w:r>
            <w:r w:rsidR="000402C1" w:rsidRPr="00D33282">
              <w:rPr>
                <w:rFonts w:ascii="Times New Roman" w:eastAsia="Times New Roman" w:hAnsi="Times New Roman" w:cs="Times New Roman"/>
                <w:sz w:val="20"/>
                <w:szCs w:val="20"/>
                <w:lang w:eastAsia="ru-RU"/>
              </w:rPr>
              <w:t>год</w:t>
            </w:r>
          </w:p>
        </w:tc>
        <w:tc>
          <w:tcPr>
            <w:tcW w:w="1291" w:type="dxa"/>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D33282">
              <w:rPr>
                <w:rFonts w:ascii="Times New Roman" w:eastAsia="Times New Roman" w:hAnsi="Times New Roman" w:cs="Times New Roman"/>
                <w:sz w:val="20"/>
                <w:szCs w:val="20"/>
                <w:lang w:eastAsia="ru-RU"/>
              </w:rPr>
              <w:t xml:space="preserve">2022 </w:t>
            </w:r>
            <w:r w:rsidR="000402C1" w:rsidRPr="00D33282">
              <w:rPr>
                <w:rFonts w:ascii="Times New Roman" w:eastAsia="Times New Roman" w:hAnsi="Times New Roman" w:cs="Times New Roman"/>
                <w:sz w:val="20"/>
                <w:szCs w:val="20"/>
                <w:lang w:eastAsia="ru-RU"/>
              </w:rPr>
              <w:t>год</w:t>
            </w:r>
          </w:p>
        </w:tc>
      </w:tr>
      <w:tr w:rsidR="000D7380" w:rsidRPr="00D33282" w:rsidTr="000402C1">
        <w:trPr>
          <w:trHeight w:val="239"/>
          <w:jc w:val="center"/>
        </w:trPr>
        <w:tc>
          <w:tcPr>
            <w:tcW w:w="1705" w:type="dxa"/>
            <w:vAlign w:val="center"/>
          </w:tcPr>
          <w:p w:rsidR="001B41EA" w:rsidRPr="00D33282" w:rsidRDefault="001B41EA" w:rsidP="00624056">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решено положительно</w:t>
            </w:r>
          </w:p>
        </w:tc>
        <w:tc>
          <w:tcPr>
            <w:tcW w:w="1290" w:type="dxa"/>
            <w:vAlign w:val="center"/>
          </w:tcPr>
          <w:p w:rsidR="001B41EA" w:rsidRPr="00D33282" w:rsidRDefault="001B41EA" w:rsidP="0012709D">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116 </w:t>
            </w:r>
          </w:p>
        </w:tc>
        <w:tc>
          <w:tcPr>
            <w:tcW w:w="1291" w:type="dxa"/>
            <w:vAlign w:val="center"/>
          </w:tcPr>
          <w:p w:rsidR="001B41EA" w:rsidRPr="00D33282" w:rsidRDefault="001B41EA" w:rsidP="0012709D">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204 </w:t>
            </w:r>
          </w:p>
        </w:tc>
        <w:tc>
          <w:tcPr>
            <w:tcW w:w="1291" w:type="dxa"/>
            <w:vAlign w:val="center"/>
          </w:tcPr>
          <w:p w:rsidR="001B41EA" w:rsidRPr="00D33282" w:rsidRDefault="0012709D"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179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68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17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54                </w:t>
            </w:r>
          </w:p>
        </w:tc>
      </w:tr>
      <w:tr w:rsidR="000D7380" w:rsidRPr="00D33282" w:rsidTr="000402C1">
        <w:trPr>
          <w:trHeight w:val="239"/>
          <w:jc w:val="center"/>
        </w:trPr>
        <w:tc>
          <w:tcPr>
            <w:tcW w:w="1705" w:type="dxa"/>
            <w:vAlign w:val="center"/>
          </w:tcPr>
          <w:p w:rsidR="001B41EA" w:rsidRPr="00D33282" w:rsidRDefault="001B41EA" w:rsidP="00624056">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дано разъяснение</w:t>
            </w:r>
          </w:p>
        </w:tc>
        <w:tc>
          <w:tcPr>
            <w:tcW w:w="1290" w:type="dxa"/>
            <w:vAlign w:val="center"/>
          </w:tcPr>
          <w:p w:rsidR="001B41EA" w:rsidRPr="00D33282" w:rsidRDefault="001B41EA" w:rsidP="0012709D">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568 </w:t>
            </w:r>
          </w:p>
        </w:tc>
        <w:tc>
          <w:tcPr>
            <w:tcW w:w="1291" w:type="dxa"/>
            <w:vAlign w:val="center"/>
          </w:tcPr>
          <w:p w:rsidR="001B41EA" w:rsidRPr="00D33282" w:rsidRDefault="001B41EA" w:rsidP="0012709D">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416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217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281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270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49        </w:t>
            </w:r>
          </w:p>
        </w:tc>
      </w:tr>
      <w:tr w:rsidR="000D7380" w:rsidRPr="00D33282" w:rsidTr="000402C1">
        <w:trPr>
          <w:trHeight w:val="239"/>
          <w:jc w:val="center"/>
        </w:trPr>
        <w:tc>
          <w:tcPr>
            <w:tcW w:w="1705" w:type="dxa"/>
            <w:vAlign w:val="center"/>
          </w:tcPr>
          <w:p w:rsidR="001B41EA" w:rsidRPr="00D33282" w:rsidRDefault="001B41EA" w:rsidP="00624056">
            <w:pPr>
              <w:widowControl w:val="0"/>
              <w:tabs>
                <w:tab w:val="left" w:pos="2160"/>
              </w:tabs>
              <w:autoSpaceDE w:val="0"/>
              <w:autoSpaceDN w:val="0"/>
              <w:adjustRightInd w:val="0"/>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обоснованно отказано</w:t>
            </w:r>
          </w:p>
        </w:tc>
        <w:tc>
          <w:tcPr>
            <w:tcW w:w="1290" w:type="dxa"/>
            <w:vAlign w:val="center"/>
          </w:tcPr>
          <w:p w:rsidR="001B41EA" w:rsidRPr="00D33282" w:rsidRDefault="001B41EA" w:rsidP="00624056">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0</w:t>
            </w:r>
          </w:p>
        </w:tc>
        <w:tc>
          <w:tcPr>
            <w:tcW w:w="1291" w:type="dxa"/>
            <w:vAlign w:val="center"/>
          </w:tcPr>
          <w:p w:rsidR="001B41EA" w:rsidRPr="00D33282" w:rsidRDefault="001B41EA" w:rsidP="0012709D">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3        </w:t>
            </w:r>
          </w:p>
        </w:tc>
        <w:tc>
          <w:tcPr>
            <w:tcW w:w="1291"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3                          </w:t>
            </w:r>
          </w:p>
        </w:tc>
        <w:tc>
          <w:tcPr>
            <w:tcW w:w="1291"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c>
          <w:tcPr>
            <w:tcW w:w="1291" w:type="dxa"/>
            <w:vAlign w:val="center"/>
          </w:tcPr>
          <w:p w:rsidR="001B41EA" w:rsidRPr="00D33282" w:rsidRDefault="001B41EA"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0</w:t>
            </w:r>
          </w:p>
        </w:tc>
      </w:tr>
      <w:tr w:rsidR="000D7380" w:rsidRPr="00D33282" w:rsidTr="000402C1">
        <w:trPr>
          <w:trHeight w:val="239"/>
          <w:jc w:val="center"/>
        </w:trPr>
        <w:tc>
          <w:tcPr>
            <w:tcW w:w="1705" w:type="dxa"/>
            <w:vAlign w:val="center"/>
          </w:tcPr>
          <w:p w:rsidR="001B41EA" w:rsidRPr="00D33282" w:rsidRDefault="001B41EA" w:rsidP="00624056">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находится в работе</w:t>
            </w:r>
          </w:p>
        </w:tc>
        <w:tc>
          <w:tcPr>
            <w:tcW w:w="1290" w:type="dxa"/>
            <w:vAlign w:val="center"/>
          </w:tcPr>
          <w:p w:rsidR="001B41EA" w:rsidRPr="00D33282" w:rsidRDefault="001B41EA" w:rsidP="0012709D">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25 </w:t>
            </w:r>
          </w:p>
        </w:tc>
        <w:tc>
          <w:tcPr>
            <w:tcW w:w="1291" w:type="dxa"/>
            <w:vAlign w:val="center"/>
          </w:tcPr>
          <w:p w:rsidR="001B41EA" w:rsidRPr="00D33282" w:rsidRDefault="001B41EA" w:rsidP="0012709D">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18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13 </w:t>
            </w:r>
          </w:p>
        </w:tc>
        <w:tc>
          <w:tcPr>
            <w:tcW w:w="1291" w:type="dxa"/>
            <w:vAlign w:val="center"/>
          </w:tcPr>
          <w:p w:rsidR="001B41EA" w:rsidRPr="00D33282" w:rsidRDefault="0012709D" w:rsidP="00624056">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9</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3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17                 </w:t>
            </w:r>
          </w:p>
        </w:tc>
      </w:tr>
      <w:tr w:rsidR="000D7380" w:rsidRPr="00D33282" w:rsidTr="00EC7129">
        <w:trPr>
          <w:trHeight w:val="421"/>
          <w:jc w:val="center"/>
        </w:trPr>
        <w:tc>
          <w:tcPr>
            <w:tcW w:w="1705" w:type="dxa"/>
            <w:vAlign w:val="center"/>
          </w:tcPr>
          <w:p w:rsidR="001B41EA" w:rsidRPr="00D33282" w:rsidRDefault="00EC7129" w:rsidP="00EC7129">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90" w:type="dxa"/>
            <w:vAlign w:val="center"/>
          </w:tcPr>
          <w:p w:rsidR="001B41EA" w:rsidRPr="00D33282" w:rsidRDefault="001B41EA" w:rsidP="0012709D">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709 </w:t>
            </w:r>
          </w:p>
        </w:tc>
        <w:tc>
          <w:tcPr>
            <w:tcW w:w="1291" w:type="dxa"/>
            <w:vAlign w:val="center"/>
          </w:tcPr>
          <w:p w:rsidR="001B41EA" w:rsidRPr="00D33282" w:rsidRDefault="001B41EA" w:rsidP="0012709D">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641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409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3</w:t>
            </w:r>
            <w:r w:rsidR="0012709D" w:rsidRPr="00D33282">
              <w:rPr>
                <w:rFonts w:ascii="Times New Roman" w:eastAsia="Calibri" w:hAnsi="Times New Roman" w:cs="Times New Roman"/>
                <w:sz w:val="24"/>
                <w:szCs w:val="24"/>
              </w:rPr>
              <w:t>61</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290 </w:t>
            </w:r>
          </w:p>
        </w:tc>
        <w:tc>
          <w:tcPr>
            <w:tcW w:w="1291" w:type="dxa"/>
            <w:vAlign w:val="center"/>
          </w:tcPr>
          <w:p w:rsidR="001B41EA" w:rsidRPr="00D33282" w:rsidRDefault="001B41EA" w:rsidP="0012709D">
            <w:pPr>
              <w:widowControl w:val="0"/>
              <w:jc w:val="center"/>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120               </w:t>
            </w:r>
          </w:p>
        </w:tc>
      </w:tr>
    </w:tbl>
    <w:p w:rsidR="001B41EA" w:rsidRPr="00D33282" w:rsidRDefault="001B41EA" w:rsidP="00624056">
      <w:pPr>
        <w:widowControl w:val="0"/>
        <w:tabs>
          <w:tab w:val="left" w:pos="709"/>
        </w:tabs>
        <w:spacing w:after="0" w:line="240" w:lineRule="auto"/>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ab/>
      </w:r>
    </w:p>
    <w:p w:rsidR="001B41EA" w:rsidRPr="00D33282" w:rsidRDefault="001B41EA" w:rsidP="00624056">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3282">
        <w:rPr>
          <w:rFonts w:ascii="Times New Roman" w:eastAsia="Calibri Light" w:hAnsi="Times New Roman" w:cs="Times New Roman"/>
          <w:sz w:val="24"/>
          <w:szCs w:val="24"/>
        </w:rPr>
        <w:t xml:space="preserve">Количество </w:t>
      </w:r>
      <w:r w:rsidRPr="00D33282">
        <w:rPr>
          <w:rFonts w:ascii="Times New Roman" w:eastAsia="Calibri" w:hAnsi="Times New Roman" w:cs="Times New Roman"/>
          <w:sz w:val="24"/>
          <w:szCs w:val="24"/>
        </w:rPr>
        <w:t>положительно принятых решений на уровне рассмотрения главы города и заместителей главы города планомерно увеличивается: 2020</w:t>
      </w:r>
      <w:r w:rsidR="00C730A9" w:rsidRPr="00D33282">
        <w:rPr>
          <w:rFonts w:ascii="Times New Roman" w:eastAsia="Calibri" w:hAnsi="Times New Roman" w:cs="Times New Roman"/>
          <w:sz w:val="24"/>
          <w:szCs w:val="24"/>
        </w:rPr>
        <w:t xml:space="preserve"> год</w:t>
      </w:r>
      <w:r w:rsidRPr="00D33282">
        <w:rPr>
          <w:rFonts w:ascii="Times New Roman" w:eastAsia="Calibri" w:hAnsi="Times New Roman" w:cs="Times New Roman"/>
          <w:sz w:val="24"/>
          <w:szCs w:val="24"/>
        </w:rPr>
        <w:t xml:space="preserve">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16,36%, 2021</w:t>
      </w:r>
      <w:r w:rsidR="00C730A9" w:rsidRPr="00D33282">
        <w:rPr>
          <w:rFonts w:ascii="Times New Roman" w:eastAsia="Calibri" w:hAnsi="Times New Roman" w:cs="Times New Roman"/>
          <w:sz w:val="24"/>
          <w:szCs w:val="24"/>
        </w:rPr>
        <w:t xml:space="preserve"> год</w:t>
      </w:r>
      <w:r w:rsidRPr="00D33282">
        <w:rPr>
          <w:rFonts w:ascii="Times New Roman" w:eastAsia="Calibri" w:hAnsi="Times New Roman" w:cs="Times New Roman"/>
          <w:sz w:val="24"/>
          <w:szCs w:val="24"/>
        </w:rPr>
        <w:t xml:space="preserve">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31,8%, 2022</w:t>
      </w:r>
      <w:r w:rsidR="00C730A9" w:rsidRPr="00D33282">
        <w:rPr>
          <w:rFonts w:ascii="Times New Roman" w:eastAsia="Calibri" w:hAnsi="Times New Roman" w:cs="Times New Roman"/>
          <w:sz w:val="24"/>
          <w:szCs w:val="24"/>
        </w:rPr>
        <w:t xml:space="preserve"> год </w:t>
      </w:r>
      <w:r w:rsidR="008B0705" w:rsidRPr="008B0705">
        <w:rPr>
          <w:rFonts w:ascii="Times New Roman" w:eastAsia="Calibri" w:hAnsi="Times New Roman" w:cs="Times New Roman"/>
          <w:sz w:val="24"/>
          <w:szCs w:val="24"/>
        </w:rPr>
        <w:t>–</w:t>
      </w:r>
      <w:r w:rsidR="00C730A9"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43,7%.</w:t>
      </w:r>
    </w:p>
    <w:p w:rsidR="001B41EA" w:rsidRPr="00D33282" w:rsidRDefault="001B41EA" w:rsidP="00624056">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На уровне структурных органов администрации города количество положительно решенных вопросов в 2022 году также увеличилось: 2020</w:t>
      </w:r>
      <w:r w:rsidR="00C730A9" w:rsidRPr="00D33282">
        <w:rPr>
          <w:rFonts w:ascii="Times New Roman" w:eastAsia="Calibri" w:hAnsi="Times New Roman" w:cs="Times New Roman"/>
          <w:sz w:val="24"/>
          <w:szCs w:val="24"/>
        </w:rPr>
        <w:t xml:space="preserve"> год</w:t>
      </w:r>
      <w:r w:rsidRPr="00D33282">
        <w:rPr>
          <w:rFonts w:ascii="Times New Roman" w:eastAsia="Calibri" w:hAnsi="Times New Roman" w:cs="Times New Roman"/>
          <w:sz w:val="24"/>
          <w:szCs w:val="24"/>
        </w:rPr>
        <w:t xml:space="preserve">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18,8%, 2021</w:t>
      </w:r>
      <w:r w:rsidR="00C730A9" w:rsidRPr="00D33282">
        <w:rPr>
          <w:rFonts w:ascii="Times New Roman" w:eastAsia="Calibri" w:hAnsi="Times New Roman" w:cs="Times New Roman"/>
          <w:sz w:val="24"/>
          <w:szCs w:val="24"/>
        </w:rPr>
        <w:t xml:space="preserve"> год</w:t>
      </w:r>
      <w:r w:rsidRPr="00D33282">
        <w:rPr>
          <w:rFonts w:ascii="Times New Roman" w:eastAsia="Calibri" w:hAnsi="Times New Roman" w:cs="Times New Roman"/>
          <w:sz w:val="24"/>
          <w:szCs w:val="24"/>
        </w:rPr>
        <w:t xml:space="preserve"> </w:t>
      </w:r>
      <w:r w:rsidR="008B0705" w:rsidRPr="008B0705">
        <w:rPr>
          <w:rFonts w:ascii="Times New Roman" w:eastAsia="Calibri" w:hAnsi="Times New Roman" w:cs="Times New Roman"/>
          <w:sz w:val="24"/>
          <w:szCs w:val="24"/>
        </w:rPr>
        <w:t>–</w:t>
      </w:r>
      <w:r w:rsidRPr="00D33282">
        <w:rPr>
          <w:rFonts w:ascii="Times New Roman" w:eastAsia="Calibri" w:hAnsi="Times New Roman" w:cs="Times New Roman"/>
          <w:sz w:val="24"/>
          <w:szCs w:val="24"/>
        </w:rPr>
        <w:t xml:space="preserve"> 5,9%, 2022</w:t>
      </w:r>
      <w:r w:rsidR="00C730A9" w:rsidRPr="00D33282">
        <w:rPr>
          <w:rFonts w:ascii="Times New Roman" w:eastAsia="Calibri" w:hAnsi="Times New Roman" w:cs="Times New Roman"/>
          <w:sz w:val="24"/>
          <w:szCs w:val="24"/>
        </w:rPr>
        <w:t xml:space="preserve"> год </w:t>
      </w:r>
      <w:r w:rsidR="008B0705" w:rsidRPr="008B0705">
        <w:rPr>
          <w:rFonts w:ascii="Times New Roman" w:eastAsia="Calibri" w:hAnsi="Times New Roman" w:cs="Times New Roman"/>
          <w:sz w:val="24"/>
          <w:szCs w:val="24"/>
        </w:rPr>
        <w:t>–</w:t>
      </w:r>
      <w:r w:rsidR="00C730A9"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45%.</w:t>
      </w:r>
    </w:p>
    <w:p w:rsidR="001B41EA" w:rsidRPr="00D33282" w:rsidRDefault="001B41EA" w:rsidP="00624056">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Срок рассмотрения обращений на уровне главы города и заместителей главы города остался на дости</w:t>
      </w:r>
      <w:r w:rsidR="00C730A9" w:rsidRPr="00D33282">
        <w:rPr>
          <w:rFonts w:ascii="Times New Roman" w:eastAsia="Calibri" w:hAnsi="Times New Roman" w:cs="Times New Roman"/>
          <w:sz w:val="24"/>
          <w:szCs w:val="24"/>
        </w:rPr>
        <w:t xml:space="preserve">гнутом уровне 2021 года: 2020 год </w:t>
      </w:r>
      <w:r w:rsidR="008B0705" w:rsidRPr="008B0705">
        <w:rPr>
          <w:rFonts w:ascii="Times New Roman" w:eastAsia="Calibri" w:hAnsi="Times New Roman" w:cs="Times New Roman"/>
          <w:sz w:val="24"/>
          <w:szCs w:val="24"/>
        </w:rPr>
        <w:t>–</w:t>
      </w:r>
      <w:r w:rsidR="00C730A9" w:rsidRPr="00D33282">
        <w:rPr>
          <w:rFonts w:ascii="Times New Roman" w:eastAsia="Calibri" w:hAnsi="Times New Roman" w:cs="Times New Roman"/>
          <w:sz w:val="24"/>
          <w:szCs w:val="24"/>
        </w:rPr>
        <w:t xml:space="preserve"> 25, 2021 год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8, 2022</w:t>
      </w:r>
      <w:r w:rsidR="00C730A9" w:rsidRPr="00D33282">
        <w:rPr>
          <w:rFonts w:ascii="Times New Roman" w:eastAsia="Calibri" w:hAnsi="Times New Roman" w:cs="Times New Roman"/>
          <w:sz w:val="24"/>
          <w:szCs w:val="24"/>
        </w:rPr>
        <w:t xml:space="preserve"> год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18 дней</w:t>
      </w:r>
      <w:r w:rsidR="008B0705">
        <w:rPr>
          <w:rFonts w:ascii="Times New Roman" w:eastAsia="Calibri" w:hAnsi="Times New Roman" w:cs="Times New Roman"/>
          <w:sz w:val="24"/>
          <w:szCs w:val="24"/>
        </w:rPr>
        <w:t>.</w:t>
      </w:r>
      <w:r w:rsidR="00C53F9B">
        <w:rPr>
          <w:rFonts w:ascii="Times New Roman" w:eastAsia="Calibri" w:hAnsi="Times New Roman" w:cs="Times New Roman"/>
          <w:sz w:val="24"/>
          <w:szCs w:val="24"/>
        </w:rPr>
        <w:t xml:space="preserve"> </w:t>
      </w:r>
    </w:p>
    <w:p w:rsidR="001B41EA" w:rsidRDefault="001B41EA" w:rsidP="00624056">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На уровне структурных органов администрации города этот пока</w:t>
      </w:r>
      <w:r w:rsidR="00C730A9" w:rsidRPr="00D33282">
        <w:rPr>
          <w:rFonts w:ascii="Times New Roman" w:eastAsia="Calibri" w:hAnsi="Times New Roman" w:cs="Times New Roman"/>
          <w:sz w:val="24"/>
          <w:szCs w:val="24"/>
        </w:rPr>
        <w:t xml:space="preserve">затель снизился на 30%: 2020 год </w:t>
      </w:r>
      <w:r w:rsidR="008B0705" w:rsidRPr="008B0705">
        <w:rPr>
          <w:rFonts w:ascii="Times New Roman" w:eastAsia="Calibri" w:hAnsi="Times New Roman" w:cs="Times New Roman"/>
          <w:sz w:val="24"/>
          <w:szCs w:val="24"/>
        </w:rPr>
        <w:t>–</w:t>
      </w:r>
      <w:r w:rsidR="00C730A9"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30, 2021</w:t>
      </w:r>
      <w:r w:rsidR="00C730A9" w:rsidRPr="00D33282">
        <w:rPr>
          <w:rFonts w:ascii="Times New Roman" w:eastAsia="Calibri" w:hAnsi="Times New Roman" w:cs="Times New Roman"/>
          <w:sz w:val="24"/>
          <w:szCs w:val="24"/>
        </w:rPr>
        <w:t xml:space="preserve"> год</w:t>
      </w:r>
      <w:r w:rsidR="008B0705">
        <w:rPr>
          <w:rFonts w:ascii="Times New Roman" w:eastAsia="Calibri" w:hAnsi="Times New Roman" w:cs="Times New Roman"/>
          <w:sz w:val="24"/>
          <w:szCs w:val="24"/>
        </w:rPr>
        <w:t xml:space="preserve">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20, 2022</w:t>
      </w:r>
      <w:r w:rsidR="00C730A9" w:rsidRPr="00D33282">
        <w:rPr>
          <w:rFonts w:ascii="Times New Roman" w:eastAsia="Calibri" w:hAnsi="Times New Roman" w:cs="Times New Roman"/>
          <w:sz w:val="24"/>
          <w:szCs w:val="24"/>
        </w:rPr>
        <w:t xml:space="preserve"> год </w:t>
      </w:r>
      <w:r w:rsidR="008B0705" w:rsidRPr="008B0705">
        <w:rPr>
          <w:rFonts w:ascii="Times New Roman" w:eastAsia="Calibri" w:hAnsi="Times New Roman" w:cs="Times New Roman"/>
          <w:sz w:val="24"/>
          <w:szCs w:val="24"/>
        </w:rPr>
        <w:t>–</w:t>
      </w:r>
      <w:r w:rsidR="008B0705">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15.</w:t>
      </w:r>
    </w:p>
    <w:p w:rsidR="00AB6713" w:rsidRPr="00D33282" w:rsidRDefault="0006006A"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33282">
        <w:rPr>
          <w:rFonts w:ascii="Times New Roman" w:eastAsia="Times New Roman" w:hAnsi="Times New Roman" w:cs="Times New Roman"/>
          <w:b/>
          <w:sz w:val="24"/>
          <w:szCs w:val="24"/>
          <w:lang w:eastAsia="ru-RU"/>
        </w:rPr>
        <w:t>9</w:t>
      </w:r>
      <w:r w:rsidR="00AB6713" w:rsidRPr="00D33282">
        <w:rPr>
          <w:rFonts w:ascii="Times New Roman" w:eastAsia="Times New Roman" w:hAnsi="Times New Roman" w:cs="Times New Roman"/>
          <w:b/>
          <w:sz w:val="24"/>
          <w:szCs w:val="24"/>
          <w:lang w:eastAsia="ru-RU"/>
        </w:rPr>
        <w:t>.</w:t>
      </w:r>
      <w:r w:rsidRPr="00D33282">
        <w:rPr>
          <w:rFonts w:ascii="Times New Roman" w:eastAsia="Times New Roman" w:hAnsi="Times New Roman" w:cs="Times New Roman"/>
          <w:b/>
          <w:sz w:val="24"/>
          <w:szCs w:val="24"/>
          <w:lang w:eastAsia="ru-RU"/>
        </w:rPr>
        <w:t>Жилищно-коммунальный комплекс</w:t>
      </w:r>
    </w:p>
    <w:p w:rsidR="00AB6713" w:rsidRPr="00D33282"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1B41EA" w:rsidRPr="00D33282" w:rsidRDefault="001B41EA" w:rsidP="00624056">
      <w:pPr>
        <w:pStyle w:val="aa"/>
        <w:ind w:firstLine="709"/>
        <w:jc w:val="both"/>
        <w:rPr>
          <w:sz w:val="24"/>
          <w:szCs w:val="24"/>
        </w:rPr>
      </w:pPr>
      <w:r w:rsidRPr="00D33282">
        <w:rPr>
          <w:sz w:val="24"/>
          <w:szCs w:val="24"/>
        </w:rPr>
        <w:lastRenderedPageBreak/>
        <w:t xml:space="preserve">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населения. Ведь в современных условиях отсутствие воды, тепла, санитарной очистки, достойного жилья, даже в незначительных масштабах, являются предпосылками социальной нестабильности в обществе. </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 различных форм собственности:</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муниципальное унитарное предприятие «Тепловодоканал» осуществляет производство и снабжение тепловой энергией, водоснабжением, водоотведением, обслуживание сетей газоснабжения;</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акционерное общество «Газпром энергосбыт Тюмень» реализует электрическую энергию всем категориям потребителей;</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акционерное общество «Городские электрические сети» осуществляет технический ремонт и обслуживание сетей электроснабжения и трансформаторных подстанций;</w:t>
      </w:r>
    </w:p>
    <w:p w:rsidR="001B41EA" w:rsidRPr="00D33282" w:rsidRDefault="001B41EA"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акционерное общество «ЮТЭК – Региональные сети» осуществляет строительство, реконструкцию объектов электросетевого хозяйства;</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общество с ограниченной ответственностью «Жилищно-коммунальное управление» является как управляющей организацией в городе Мегионе и </w:t>
      </w:r>
      <w:r w:rsidR="0074434F"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городского округа, так и оказывает услуги по откачке и вывозу жидких бытовых отходов из </w:t>
      </w:r>
      <w:r w:rsidRPr="00D33282">
        <w:rPr>
          <w:rFonts w:ascii="Times New Roman" w:hAnsi="Times New Roman" w:cs="Times New Roman"/>
          <w:sz w:val="24"/>
          <w:szCs w:val="24"/>
        </w:rPr>
        <w:t>неблагоустроенного жилищного фонда городского округа</w:t>
      </w:r>
      <w:r w:rsidRPr="00D33282">
        <w:rPr>
          <w:rFonts w:ascii="Times New Roman" w:eastAsia="Times New Roman" w:hAnsi="Times New Roman" w:cs="Times New Roman"/>
          <w:sz w:val="24"/>
          <w:szCs w:val="24"/>
          <w:lang w:eastAsia="ru-RU"/>
        </w:rPr>
        <w:t>, завозу питьевой воды автотранспортом в неблагоустроенном жилищном фонде, утилизации (захоронению) твердых коммунальных отходов;</w:t>
      </w:r>
    </w:p>
    <w:p w:rsidR="001B41EA" w:rsidRPr="00D33282" w:rsidRDefault="001B41EA" w:rsidP="00624056">
      <w:pPr>
        <w:keepNext/>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акционерное общество «Мегионгазсервис» осуществляет реализацию потребителям сжиженного газа;</w:t>
      </w:r>
    </w:p>
    <w:p w:rsidR="001B41EA" w:rsidRPr="00D33282" w:rsidRDefault="001B41EA" w:rsidP="00624056">
      <w:pPr>
        <w:keepNext/>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акционерное общество </w:t>
      </w:r>
      <w:r w:rsidRPr="00D33282">
        <w:rPr>
          <w:rFonts w:ascii="Times New Roman"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«Тепловодоканал».</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внутридомовых инженерных систем, позволяющих предоставлять потребителю коммунальные услуги: отопление, холодное и горячее водоснабжение, водоотведение.</w:t>
      </w:r>
    </w:p>
    <w:p w:rsidR="001B41EA" w:rsidRPr="00D33282" w:rsidRDefault="001B41EA" w:rsidP="006240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 электроплитами, составляет 79,1%, в том числе:</w:t>
      </w:r>
    </w:p>
    <w:p w:rsidR="009D14C3" w:rsidRPr="00D33282" w:rsidRDefault="009D14C3" w:rsidP="0062405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D33282">
        <w:rPr>
          <w:rFonts w:ascii="Times New Roman" w:hAnsi="Times New Roman" w:cs="Times New Roman"/>
          <w:sz w:val="24"/>
          <w:szCs w:val="24"/>
        </w:rPr>
        <w:t>Таблица 1</w:t>
      </w:r>
      <w:r w:rsidR="001027EB" w:rsidRPr="00D33282">
        <w:rPr>
          <w:rFonts w:ascii="Times New Roman" w:hAnsi="Times New Roman" w:cs="Times New Roman"/>
          <w:sz w:val="24"/>
          <w:szCs w:val="24"/>
        </w:rPr>
        <w:t>4</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0D7380" w:rsidRPr="00D33282" w:rsidTr="00250621">
        <w:tc>
          <w:tcPr>
            <w:tcW w:w="8520" w:type="dxa"/>
            <w:shd w:val="clear" w:color="auto" w:fill="auto"/>
            <w:vAlign w:val="center"/>
            <w:hideMark/>
          </w:tcPr>
          <w:p w:rsidR="009D14C3" w:rsidRPr="00D33282" w:rsidRDefault="009D14C3" w:rsidP="00624056">
            <w:pPr>
              <w:widowControl w:val="0"/>
              <w:spacing w:after="0" w:line="240" w:lineRule="auto"/>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9D14C3" w:rsidRPr="00D33282" w:rsidRDefault="00AC642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79,1</w:t>
            </w:r>
            <w:r w:rsidR="009D14C3" w:rsidRPr="00D33282">
              <w:rPr>
                <w:rFonts w:ascii="Times New Roman" w:hAnsi="Times New Roman" w:cs="Times New Roman"/>
                <w:sz w:val="24"/>
                <w:szCs w:val="24"/>
              </w:rPr>
              <w:t>%</w:t>
            </w:r>
          </w:p>
        </w:tc>
      </w:tr>
      <w:tr w:rsidR="000D7380"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площади оборудованной водопроводом</w:t>
            </w:r>
          </w:p>
        </w:tc>
        <w:tc>
          <w:tcPr>
            <w:tcW w:w="1134" w:type="dxa"/>
            <w:shd w:val="clear" w:color="auto" w:fill="auto"/>
            <w:vAlign w:val="center"/>
            <w:hideMark/>
          </w:tcPr>
          <w:p w:rsidR="009D14C3" w:rsidRPr="00D33282" w:rsidRDefault="00AC642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99,7</w:t>
            </w:r>
            <w:r w:rsidR="009D14C3" w:rsidRPr="00D33282">
              <w:rPr>
                <w:rFonts w:ascii="Times New Roman" w:hAnsi="Times New Roman" w:cs="Times New Roman"/>
                <w:sz w:val="24"/>
                <w:szCs w:val="24"/>
              </w:rPr>
              <w:t>%</w:t>
            </w:r>
          </w:p>
        </w:tc>
      </w:tr>
      <w:tr w:rsidR="000D7380"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площади оборудованной канализацией</w:t>
            </w:r>
          </w:p>
        </w:tc>
        <w:tc>
          <w:tcPr>
            <w:tcW w:w="1134" w:type="dxa"/>
            <w:shd w:val="clear" w:color="auto" w:fill="auto"/>
            <w:vAlign w:val="center"/>
            <w:hideMark/>
          </w:tcPr>
          <w:p w:rsidR="009D14C3" w:rsidRPr="00D33282" w:rsidRDefault="00AC642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99,5</w:t>
            </w:r>
            <w:r w:rsidR="009D14C3" w:rsidRPr="00D33282">
              <w:rPr>
                <w:rFonts w:ascii="Times New Roman" w:hAnsi="Times New Roman" w:cs="Times New Roman"/>
                <w:sz w:val="24"/>
                <w:szCs w:val="24"/>
              </w:rPr>
              <w:t>%</w:t>
            </w:r>
          </w:p>
        </w:tc>
      </w:tr>
      <w:tr w:rsidR="000D7380"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площади оборудованной отоплением</w:t>
            </w:r>
          </w:p>
        </w:tc>
        <w:tc>
          <w:tcPr>
            <w:tcW w:w="1134" w:type="dxa"/>
            <w:shd w:val="clear" w:color="auto" w:fill="auto"/>
            <w:vAlign w:val="center"/>
            <w:hideMark/>
          </w:tcPr>
          <w:p w:rsidR="009D14C3" w:rsidRPr="00D33282" w:rsidRDefault="00E36CF8"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99,6</w:t>
            </w:r>
            <w:r w:rsidR="009D14C3" w:rsidRPr="00D33282">
              <w:rPr>
                <w:rFonts w:ascii="Times New Roman" w:hAnsi="Times New Roman" w:cs="Times New Roman"/>
                <w:sz w:val="24"/>
                <w:szCs w:val="24"/>
              </w:rPr>
              <w:t>%</w:t>
            </w:r>
          </w:p>
        </w:tc>
      </w:tr>
      <w:tr w:rsidR="000D7380"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площади оборудованной ваннами (душем)</w:t>
            </w:r>
          </w:p>
        </w:tc>
        <w:tc>
          <w:tcPr>
            <w:tcW w:w="1134" w:type="dxa"/>
            <w:shd w:val="clear" w:color="auto" w:fill="auto"/>
            <w:vAlign w:val="center"/>
            <w:hideMark/>
          </w:tcPr>
          <w:p w:rsidR="009D14C3" w:rsidRPr="00D33282"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97,4</w:t>
            </w:r>
            <w:r w:rsidR="009D14C3" w:rsidRPr="00D33282">
              <w:rPr>
                <w:rFonts w:ascii="Times New Roman" w:hAnsi="Times New Roman" w:cs="Times New Roman"/>
                <w:sz w:val="24"/>
                <w:szCs w:val="24"/>
              </w:rPr>
              <w:t>%</w:t>
            </w:r>
          </w:p>
        </w:tc>
      </w:tr>
      <w:tr w:rsidR="000D7380"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lastRenderedPageBreak/>
              <w:t>Удельный вес площади оборудованной газом</w:t>
            </w:r>
          </w:p>
        </w:tc>
        <w:tc>
          <w:tcPr>
            <w:tcW w:w="1134" w:type="dxa"/>
            <w:shd w:val="clear" w:color="auto" w:fill="auto"/>
            <w:vAlign w:val="center"/>
            <w:hideMark/>
          </w:tcPr>
          <w:p w:rsidR="009D14C3" w:rsidRPr="00D33282" w:rsidRDefault="00C3490C"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1,4</w:t>
            </w:r>
            <w:r w:rsidR="009D14C3" w:rsidRPr="00D33282">
              <w:rPr>
                <w:rFonts w:ascii="Times New Roman" w:hAnsi="Times New Roman" w:cs="Times New Roman"/>
                <w:sz w:val="24"/>
                <w:szCs w:val="24"/>
              </w:rPr>
              <w:t>%</w:t>
            </w:r>
          </w:p>
        </w:tc>
      </w:tr>
      <w:tr w:rsidR="000D7380"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9D14C3" w:rsidRPr="00D33282"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79,2</w:t>
            </w:r>
            <w:r w:rsidR="009D14C3" w:rsidRPr="00D33282">
              <w:rPr>
                <w:rFonts w:ascii="Times New Roman" w:hAnsi="Times New Roman" w:cs="Times New Roman"/>
                <w:sz w:val="24"/>
                <w:szCs w:val="24"/>
              </w:rPr>
              <w:t>%</w:t>
            </w:r>
          </w:p>
        </w:tc>
      </w:tr>
      <w:tr w:rsidR="009D14C3" w:rsidRPr="00D33282" w:rsidTr="00EC7129">
        <w:trPr>
          <w:trHeight w:val="461"/>
        </w:trPr>
        <w:tc>
          <w:tcPr>
            <w:tcW w:w="8520" w:type="dxa"/>
            <w:shd w:val="clear" w:color="auto" w:fill="auto"/>
            <w:vAlign w:val="center"/>
            <w:hideMark/>
          </w:tcPr>
          <w:p w:rsidR="009D14C3" w:rsidRPr="00D33282" w:rsidRDefault="009D14C3" w:rsidP="00624056">
            <w:pPr>
              <w:widowControl w:val="0"/>
              <w:spacing w:after="0" w:line="240" w:lineRule="auto"/>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9D14C3" w:rsidRPr="00D33282"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98,5</w:t>
            </w:r>
            <w:r w:rsidR="009D14C3" w:rsidRPr="00D33282">
              <w:rPr>
                <w:rFonts w:ascii="Times New Roman" w:hAnsi="Times New Roman" w:cs="Times New Roman"/>
                <w:sz w:val="24"/>
                <w:szCs w:val="24"/>
              </w:rPr>
              <w:t>%</w:t>
            </w:r>
          </w:p>
        </w:tc>
      </w:tr>
    </w:tbl>
    <w:p w:rsidR="009D14C3" w:rsidRPr="00D33282" w:rsidRDefault="009D14C3" w:rsidP="00624056">
      <w:pPr>
        <w:widowControl w:val="0"/>
        <w:autoSpaceDE w:val="0"/>
        <w:autoSpaceDN w:val="0"/>
        <w:adjustRightInd w:val="0"/>
        <w:spacing w:after="0" w:line="240" w:lineRule="auto"/>
        <w:ind w:firstLine="709"/>
        <w:rPr>
          <w:rFonts w:ascii="Times New Roman" w:hAnsi="Times New Roman" w:cs="Times New Roman"/>
          <w:sz w:val="24"/>
          <w:szCs w:val="24"/>
        </w:rPr>
      </w:pP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Муниципальное унитарное предприятие «Тепловодоканал» обслуживает 2 независимые системы теплоснабжения по городу Мегиону и </w:t>
      </w:r>
      <w:r w:rsidR="0074434F"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 которые являются централизованными. </w:t>
      </w:r>
    </w:p>
    <w:p w:rsidR="001B41EA" w:rsidRPr="00D33282" w:rsidRDefault="001B41EA" w:rsidP="00624056">
      <w:pPr>
        <w:keepNext/>
        <w:spacing w:after="0" w:line="240" w:lineRule="auto"/>
        <w:ind w:firstLine="720"/>
        <w:jc w:val="both"/>
        <w:rPr>
          <w:rFonts w:ascii="Times New Roman" w:hAnsi="Times New Roman" w:cs="Times New Roman"/>
          <w:sz w:val="24"/>
          <w:szCs w:val="24"/>
        </w:rPr>
      </w:pPr>
      <w:r w:rsidRPr="00D33282">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D33282">
        <w:rPr>
          <w:rFonts w:ascii="Times New Roman" w:hAnsi="Times New Roman" w:cs="Times New Roman"/>
          <w:sz w:val="24"/>
          <w:szCs w:val="24"/>
        </w:rPr>
        <w:t xml:space="preserve">Котельная «Северная» с установленной мощностью 120 Гкал/ч (располагаемая 60)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Источником теплоснабжения в </w:t>
      </w:r>
      <w:r w:rsidR="00624056"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Высокий является котельная «Центральная» общей тепловой мощностью 59,6 Гкал/час. В декабре 2019 года принят на бал</w:t>
      </w:r>
      <w:r w:rsidR="00624056" w:rsidRPr="00D33282">
        <w:rPr>
          <w:rFonts w:ascii="Times New Roman" w:eastAsia="Times New Roman" w:hAnsi="Times New Roman" w:cs="Times New Roman"/>
          <w:sz w:val="24"/>
          <w:szCs w:val="24"/>
          <w:lang w:eastAsia="ru-RU"/>
        </w:rPr>
        <w:t>анс источник теплоснабжения в п</w:t>
      </w:r>
      <w:r w:rsidRPr="00D33282">
        <w:rPr>
          <w:rFonts w:ascii="Times New Roman" w:eastAsia="Times New Roman" w:hAnsi="Times New Roman" w:cs="Times New Roman"/>
          <w:sz w:val="24"/>
          <w:szCs w:val="24"/>
          <w:lang w:eastAsia="ru-RU"/>
        </w:rPr>
        <w:t>гт. Высокий, а именно котельная «Школа на 300 учащихся» установленной мощностью 1.55 Гкал</w:t>
      </w:r>
      <w:r w:rsidR="00C53F9B" w:rsidRPr="00C53F9B">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час. </w:t>
      </w:r>
    </w:p>
    <w:p w:rsidR="001B41EA" w:rsidRPr="00D33282" w:rsidRDefault="001B41EA" w:rsidP="00624056">
      <w:pPr>
        <w:spacing w:after="0" w:line="240" w:lineRule="auto"/>
        <w:ind w:firstLine="567"/>
        <w:jc w:val="both"/>
        <w:rPr>
          <w:sz w:val="24"/>
          <w:szCs w:val="24"/>
        </w:rPr>
      </w:pPr>
      <w:r w:rsidRPr="00D33282">
        <w:rPr>
          <w:rFonts w:ascii="Times New Roman" w:eastAsia="Times New Roman" w:hAnsi="Times New Roman" w:cs="Times New Roman"/>
          <w:sz w:val="24"/>
          <w:szCs w:val="24"/>
          <w:lang w:eastAsia="ru-RU"/>
        </w:rPr>
        <w:t>Котельная запущенная на функцию выполнения теплоснабжения «Школа на 300 учащихся» является так же дополнительны</w:t>
      </w:r>
      <w:r w:rsidR="009A59E1" w:rsidRPr="00D33282">
        <w:rPr>
          <w:rFonts w:ascii="Times New Roman" w:eastAsia="Times New Roman" w:hAnsi="Times New Roman" w:cs="Times New Roman"/>
          <w:sz w:val="24"/>
          <w:szCs w:val="24"/>
          <w:lang w:eastAsia="ru-RU"/>
        </w:rPr>
        <w:t>м источником теплоснабжения посе</w:t>
      </w:r>
      <w:r w:rsidRPr="00D33282">
        <w:rPr>
          <w:rFonts w:ascii="Times New Roman" w:eastAsia="Times New Roman" w:hAnsi="Times New Roman" w:cs="Times New Roman"/>
          <w:sz w:val="24"/>
          <w:szCs w:val="24"/>
          <w:lang w:eastAsia="ru-RU"/>
        </w:rPr>
        <w:t xml:space="preserve">лка в летний период для покрытия нагрузок на ГВС. Также в пгт. Высокий эксплуатируется </w:t>
      </w:r>
      <w:r w:rsidRPr="00D33282">
        <w:rPr>
          <w:rFonts w:ascii="Times New Roman" w:hAnsi="Times New Roman" w:cs="Times New Roman"/>
          <w:sz w:val="24"/>
          <w:szCs w:val="24"/>
        </w:rPr>
        <w:t xml:space="preserve">Котельная </w:t>
      </w:r>
      <w:r w:rsidR="00AE3955">
        <w:rPr>
          <w:rFonts w:ascii="Times New Roman" w:hAnsi="Times New Roman" w:cs="Times New Roman"/>
          <w:sz w:val="24"/>
          <w:szCs w:val="24"/>
        </w:rPr>
        <w:t xml:space="preserve">в микрорайоне </w:t>
      </w:r>
      <w:r w:rsidRPr="00D33282">
        <w:rPr>
          <w:rFonts w:ascii="Times New Roman" w:hAnsi="Times New Roman" w:cs="Times New Roman"/>
          <w:sz w:val="24"/>
          <w:szCs w:val="24"/>
        </w:rPr>
        <w:t>«Антоненко» (принят на баланс МУП «ТВК» в 2022г.) работает на газообразном топливе, общая производительность котельной составляет 1,93 Гкал/час. Работает в целях отопления жилых домов микрорайона.</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 2022 году в топливном балансе котельных основным топливом является газ - 100%, нефть – резервное (аварийное) топливо.</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Система теплоснабжения городского округа включает:</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20 установленных котлов с суммарной тепловой мощностью 487,08 Гкал/час;</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21 центральны</w:t>
      </w:r>
      <w:r w:rsidR="00AE3955">
        <w:rPr>
          <w:rFonts w:ascii="Times New Roman" w:eastAsia="Times New Roman" w:hAnsi="Times New Roman" w:cs="Times New Roman"/>
          <w:sz w:val="24"/>
          <w:szCs w:val="24"/>
          <w:lang w:eastAsia="ru-RU"/>
        </w:rPr>
        <w:t>й</w:t>
      </w:r>
      <w:r w:rsidRPr="00D33282">
        <w:rPr>
          <w:rFonts w:ascii="Times New Roman" w:eastAsia="Times New Roman" w:hAnsi="Times New Roman" w:cs="Times New Roman"/>
          <w:sz w:val="24"/>
          <w:szCs w:val="24"/>
          <w:lang w:eastAsia="ru-RU"/>
        </w:rPr>
        <w:t xml:space="preserve"> теплов</w:t>
      </w:r>
      <w:r w:rsidR="00AE3955">
        <w:rPr>
          <w:rFonts w:ascii="Times New Roman" w:eastAsia="Times New Roman" w:hAnsi="Times New Roman" w:cs="Times New Roman"/>
          <w:sz w:val="24"/>
          <w:szCs w:val="24"/>
          <w:lang w:eastAsia="ru-RU"/>
        </w:rPr>
        <w:t>ой пункт и 9 подмешивающих станций.</w:t>
      </w:r>
    </w:p>
    <w:p w:rsidR="001B41EA" w:rsidRPr="00D33282" w:rsidRDefault="00AE3955" w:rsidP="0062405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B41EA" w:rsidRPr="00D33282">
        <w:rPr>
          <w:rFonts w:ascii="Times New Roman" w:eastAsia="Times New Roman" w:hAnsi="Times New Roman" w:cs="Times New Roman"/>
          <w:sz w:val="24"/>
          <w:szCs w:val="24"/>
          <w:lang w:eastAsia="ru-RU"/>
        </w:rPr>
        <w:t>ротяженность сетей теплоснабжения в двухтрубном исчислении, находящихся в хозяйственном ведении муниципального унитарного предприятия «Тепловодоканал», составляет 12</w:t>
      </w:r>
      <w:r w:rsidR="00C730A9" w:rsidRPr="00D33282">
        <w:rPr>
          <w:rFonts w:ascii="Times New Roman" w:eastAsia="Times New Roman" w:hAnsi="Times New Roman" w:cs="Times New Roman"/>
          <w:sz w:val="24"/>
          <w:szCs w:val="24"/>
          <w:lang w:eastAsia="ru-RU"/>
        </w:rPr>
        <w:t>6,7 км, что по сравнения с 2021 годом</w:t>
      </w:r>
      <w:r w:rsidR="001B41EA" w:rsidRPr="00D33282">
        <w:rPr>
          <w:rFonts w:ascii="Times New Roman" w:eastAsia="Times New Roman" w:hAnsi="Times New Roman" w:cs="Times New Roman"/>
          <w:sz w:val="24"/>
          <w:szCs w:val="24"/>
          <w:lang w:eastAsia="ru-RU"/>
        </w:rPr>
        <w:t xml:space="preserve"> больше на 5,57 км.</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Услугой центрального теплоснабжения городского округа охвачено 99,5% общей площади жилищного фонда, горячим водоснабжением обеспечено 77,9% жилищного фонда.</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EC7129" w:rsidRDefault="00EC7129" w:rsidP="00624056">
      <w:pPr>
        <w:widowControl w:val="0"/>
        <w:spacing w:after="0" w:line="240" w:lineRule="auto"/>
        <w:jc w:val="right"/>
        <w:rPr>
          <w:rFonts w:ascii="Times New Roman" w:eastAsia="Times New Roman" w:hAnsi="Times New Roman" w:cs="Times New Roman"/>
          <w:sz w:val="24"/>
          <w:szCs w:val="24"/>
          <w:lang w:eastAsia="ru-RU"/>
        </w:rPr>
      </w:pPr>
    </w:p>
    <w:p w:rsidR="001B41EA" w:rsidRPr="00D33282" w:rsidRDefault="001027EB" w:rsidP="00624056">
      <w:pPr>
        <w:widowControl w:val="0"/>
        <w:spacing w:after="0" w:line="240" w:lineRule="auto"/>
        <w:jc w:val="right"/>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Таблица 15</w:t>
      </w:r>
    </w:p>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Структура отпуска тепловой энергии по потребителям</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357"/>
        <w:gridCol w:w="2080"/>
        <w:gridCol w:w="2078"/>
        <w:gridCol w:w="2080"/>
        <w:gridCol w:w="2033"/>
      </w:tblGrid>
      <w:tr w:rsidR="000D7380" w:rsidRPr="00D33282" w:rsidTr="001B41EA">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41EA" w:rsidRPr="00D33282" w:rsidRDefault="001B41EA"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1B41EA" w:rsidRPr="00D33282" w:rsidRDefault="001B41EA"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Объем реализации всего, тыс. 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1B41EA" w:rsidRPr="00D33282" w:rsidRDefault="001B41EA"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1B41EA" w:rsidRPr="00D33282" w:rsidRDefault="001B41EA"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1B41EA" w:rsidRPr="00D33282" w:rsidRDefault="001B41EA"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 xml:space="preserve">Доля прочих в общем объеме, % </w:t>
            </w:r>
          </w:p>
        </w:tc>
      </w:tr>
      <w:tr w:rsidR="000D7380" w:rsidRPr="00D33282" w:rsidTr="00F669C0">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2018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403,60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57,5</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28,7</w:t>
            </w:r>
          </w:p>
        </w:tc>
      </w:tr>
      <w:tr w:rsidR="000D7380" w:rsidRPr="00D33282" w:rsidTr="00F669C0">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2019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467,75</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55,2</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31,0</w:t>
            </w:r>
          </w:p>
        </w:tc>
      </w:tr>
      <w:tr w:rsidR="000D7380" w:rsidRPr="00D33282" w:rsidTr="00F669C0">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2020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val="en-US" w:eastAsia="ru-RU"/>
              </w:rPr>
            </w:pPr>
            <w:r w:rsidRPr="00D33282">
              <w:rPr>
                <w:rFonts w:ascii="Times New Roman" w:eastAsia="Times New Roman" w:hAnsi="Times New Roman" w:cs="Times New Roman"/>
                <w:sz w:val="24"/>
                <w:szCs w:val="24"/>
                <w:lang w:val="en-US" w:eastAsia="ru-RU"/>
              </w:rPr>
              <w:t>429,40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val="en-US" w:eastAsia="ru-RU"/>
              </w:rPr>
            </w:pPr>
            <w:r w:rsidRPr="00D33282">
              <w:rPr>
                <w:rFonts w:ascii="Times New Roman" w:eastAsia="Times New Roman" w:hAnsi="Times New Roman" w:cs="Times New Roman"/>
                <w:sz w:val="24"/>
                <w:szCs w:val="24"/>
                <w:lang w:val="en-US" w:eastAsia="ru-RU"/>
              </w:rPr>
              <w:t>53,08</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val="en-US" w:eastAsia="ru-RU"/>
              </w:rPr>
              <w:t>8,5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val="en-US" w:eastAsia="ru-RU"/>
              </w:rPr>
            </w:pPr>
            <w:r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val="en-US" w:eastAsia="ru-RU"/>
              </w:rPr>
              <w:t>38,4</w:t>
            </w:r>
          </w:p>
        </w:tc>
      </w:tr>
      <w:tr w:rsidR="000D7380" w:rsidRPr="00D33282" w:rsidTr="00F669C0">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2021 год </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485,22</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60,63</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12,87</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26,5</w:t>
            </w:r>
          </w:p>
        </w:tc>
      </w:tr>
      <w:tr w:rsidR="001B41EA" w:rsidRPr="00D33282" w:rsidTr="00F669C0">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2022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459,04</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53,6</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13,05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1B41EA" w:rsidRPr="00D33282" w:rsidRDefault="001B41EA" w:rsidP="00624056">
            <w:pPr>
              <w:widowControl w:val="0"/>
              <w:spacing w:after="0" w:line="240" w:lineRule="auto"/>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33,35</w:t>
            </w:r>
          </w:p>
        </w:tc>
      </w:tr>
    </w:tbl>
    <w:p w:rsidR="001B41EA" w:rsidRPr="00D33282" w:rsidRDefault="001B41EA" w:rsidP="00624056">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 xml:space="preserve">В период подготовки объектов жилищно-коммунальной и социальной сферы к работе </w:t>
      </w:r>
      <w:r w:rsidRPr="00D33282">
        <w:rPr>
          <w:rFonts w:ascii="Times New Roman" w:eastAsia="Calibri Light" w:hAnsi="Times New Roman" w:cs="Times New Roman"/>
          <w:sz w:val="24"/>
          <w:szCs w:val="24"/>
        </w:rPr>
        <w:lastRenderedPageBreak/>
        <w:t xml:space="preserve">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 </w:t>
      </w:r>
    </w:p>
    <w:p w:rsidR="00624056" w:rsidRPr="00D33282" w:rsidRDefault="001B41EA" w:rsidP="0062405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rPr>
        <w:t>Выполнен капиталь</w:t>
      </w:r>
      <w:r w:rsidR="00624056" w:rsidRPr="00D33282">
        <w:rPr>
          <w:rFonts w:ascii="Times New Roman" w:eastAsia="Calibri Light" w:hAnsi="Times New Roman" w:cs="Times New Roman"/>
          <w:sz w:val="24"/>
          <w:szCs w:val="24"/>
        </w:rPr>
        <w:t>ный ремонт сетей теплоснабжения</w:t>
      </w:r>
      <w:r w:rsidRPr="00D33282">
        <w:rPr>
          <w:rFonts w:ascii="Times New Roman" w:eastAsia="Calibri Light" w:hAnsi="Times New Roman" w:cs="Times New Roman"/>
          <w:sz w:val="24"/>
          <w:szCs w:val="24"/>
        </w:rPr>
        <w:t xml:space="preserve"> </w:t>
      </w:r>
      <w:r w:rsidR="00624056" w:rsidRPr="00D33282">
        <w:rPr>
          <w:rFonts w:ascii="Times New Roman" w:eastAsia="Times New Roman" w:hAnsi="Times New Roman" w:cs="Times New Roman"/>
          <w:sz w:val="24"/>
          <w:szCs w:val="24"/>
          <w:lang w:eastAsia="ru-RU"/>
        </w:rPr>
        <w:t>на участке от ТК-5 до ТК -7-6 по ул. А.М.Кузьм</w:t>
      </w:r>
      <w:r w:rsidR="00C730A9" w:rsidRPr="00D33282">
        <w:rPr>
          <w:rFonts w:ascii="Times New Roman" w:eastAsia="Times New Roman" w:hAnsi="Times New Roman" w:cs="Times New Roman"/>
          <w:sz w:val="24"/>
          <w:szCs w:val="24"/>
          <w:lang w:eastAsia="ru-RU"/>
        </w:rPr>
        <w:t>ина,</w:t>
      </w:r>
      <w:r w:rsidR="00624056" w:rsidRPr="00D33282">
        <w:rPr>
          <w:rFonts w:ascii="Times New Roman" w:eastAsia="Times New Roman" w:hAnsi="Times New Roman" w:cs="Times New Roman"/>
          <w:sz w:val="24"/>
          <w:szCs w:val="24"/>
          <w:lang w:eastAsia="ru-RU"/>
        </w:rPr>
        <w:t xml:space="preserve"> протяженностью 379 п.м.</w:t>
      </w:r>
    </w:p>
    <w:p w:rsidR="001B41EA" w:rsidRPr="00D33282" w:rsidRDefault="001B41EA" w:rsidP="0062405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3282">
        <w:rPr>
          <w:rFonts w:ascii="Times New Roman" w:eastAsia="Times New Roman" w:hAnsi="Times New Roman" w:cs="Times New Roman"/>
          <w:sz w:val="24"/>
          <w:szCs w:val="24"/>
        </w:rPr>
        <w:t xml:space="preserve">Также выполнен капитальный ремонт котла обмуровки и футеровки котлов ДЕ-25-14 ГМ-0 в количестве 2 шт., КВГМ 100-150 М в количестве 3 шт. на котельной </w:t>
      </w:r>
      <w:r w:rsidR="00624056" w:rsidRPr="00D33282">
        <w:rPr>
          <w:rFonts w:ascii="Times New Roman" w:eastAsia="Times New Roman" w:hAnsi="Times New Roman" w:cs="Times New Roman"/>
          <w:sz w:val="24"/>
          <w:szCs w:val="24"/>
        </w:rPr>
        <w:t>«</w:t>
      </w:r>
      <w:r w:rsidRPr="00D33282">
        <w:rPr>
          <w:rFonts w:ascii="Times New Roman" w:eastAsia="Times New Roman" w:hAnsi="Times New Roman" w:cs="Times New Roman"/>
          <w:sz w:val="24"/>
          <w:szCs w:val="24"/>
        </w:rPr>
        <w:t>Южная</w:t>
      </w:r>
      <w:r w:rsidR="00624056" w:rsidRPr="00D33282">
        <w:rPr>
          <w:rFonts w:ascii="Times New Roman" w:eastAsia="Times New Roman" w:hAnsi="Times New Roman" w:cs="Times New Roman"/>
          <w:sz w:val="24"/>
          <w:szCs w:val="24"/>
        </w:rPr>
        <w:t>»</w:t>
      </w:r>
      <w:r w:rsidRPr="00D33282">
        <w:rPr>
          <w:rFonts w:ascii="Times New Roman" w:eastAsia="Times New Roman" w:hAnsi="Times New Roman" w:cs="Times New Roman"/>
          <w:sz w:val="24"/>
          <w:szCs w:val="24"/>
        </w:rPr>
        <w:t>.</w:t>
      </w:r>
    </w:p>
    <w:p w:rsidR="001B41EA" w:rsidRPr="00D33282" w:rsidRDefault="001B41EA" w:rsidP="0062405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3282">
        <w:rPr>
          <w:rFonts w:ascii="Times New Roman" w:eastAsia="Times New Roman" w:hAnsi="Times New Roman" w:cs="Times New Roman"/>
          <w:sz w:val="24"/>
          <w:szCs w:val="24"/>
        </w:rPr>
        <w:t>В рамках подготовки к осенне-зимнему периоду и по результатам гидравлических испытан</w:t>
      </w:r>
      <w:r w:rsidR="00624056" w:rsidRPr="00D33282">
        <w:rPr>
          <w:rFonts w:ascii="Times New Roman" w:eastAsia="Times New Roman" w:hAnsi="Times New Roman" w:cs="Times New Roman"/>
          <w:sz w:val="24"/>
          <w:szCs w:val="24"/>
        </w:rPr>
        <w:t>и</w:t>
      </w:r>
      <w:r w:rsidRPr="00D33282">
        <w:rPr>
          <w:rFonts w:ascii="Times New Roman" w:eastAsia="Times New Roman" w:hAnsi="Times New Roman" w:cs="Times New Roman"/>
          <w:sz w:val="24"/>
          <w:szCs w:val="24"/>
        </w:rPr>
        <w:t xml:space="preserve">й силами предприятия отремонтированы инженерные сети теплоснабжения общей протяженностью 1 465,77 п.м. </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подготовка воды до требований раздела 3 СанПиН 1.2.3685-21 </w:t>
      </w:r>
      <w:r w:rsidR="00624056" w:rsidRPr="00D33282">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sidR="00624056" w:rsidRPr="00D33282">
        <w:rPr>
          <w:rFonts w:ascii="Times New Roman" w:eastAsia="Times New Roman" w:hAnsi="Times New Roman" w:cs="Times New Roman"/>
          <w:sz w:val="24"/>
          <w:szCs w:val="24"/>
          <w:lang w:eastAsia="ru-RU"/>
        </w:rPr>
        <w:t>»;</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 систему водоснабжения город</w:t>
      </w:r>
      <w:r w:rsidR="00624056" w:rsidRPr="00D33282">
        <w:rPr>
          <w:rFonts w:ascii="Times New Roman" w:eastAsia="Times New Roman" w:hAnsi="Times New Roman" w:cs="Times New Roman"/>
          <w:sz w:val="24"/>
          <w:szCs w:val="24"/>
          <w:lang w:eastAsia="ru-RU"/>
        </w:rPr>
        <w:t>а</w:t>
      </w:r>
      <w:r w:rsidRPr="00D33282">
        <w:rPr>
          <w:rFonts w:ascii="Times New Roman" w:eastAsia="Times New Roman" w:hAnsi="Times New Roman" w:cs="Times New Roman"/>
          <w:sz w:val="24"/>
          <w:szCs w:val="24"/>
          <w:lang w:eastAsia="ru-RU"/>
        </w:rPr>
        <w:t xml:space="preserve"> Мегион</w:t>
      </w:r>
      <w:r w:rsidR="00624056" w:rsidRPr="00D33282">
        <w:rPr>
          <w:rFonts w:ascii="Times New Roman" w:eastAsia="Times New Roman" w:hAnsi="Times New Roman" w:cs="Times New Roman"/>
          <w:sz w:val="24"/>
          <w:szCs w:val="24"/>
          <w:lang w:eastAsia="ru-RU"/>
        </w:rPr>
        <w:t>а</w:t>
      </w:r>
      <w:r w:rsidRPr="00D33282">
        <w:rPr>
          <w:rFonts w:ascii="Times New Roman" w:eastAsia="Times New Roman" w:hAnsi="Times New Roman" w:cs="Times New Roman"/>
          <w:sz w:val="24"/>
          <w:szCs w:val="24"/>
          <w:lang w:eastAsia="ru-RU"/>
        </w:rPr>
        <w:t xml:space="preserve"> входят:</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3 водозабора;</w:t>
      </w:r>
    </w:p>
    <w:p w:rsidR="001B41EA" w:rsidRPr="00D33282" w:rsidRDefault="001B41EA" w:rsidP="006240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27 артезиански</w:t>
      </w:r>
      <w:r w:rsidR="00AE3955">
        <w:rPr>
          <w:rFonts w:ascii="Times New Roman" w:eastAsia="Times New Roman" w:hAnsi="Times New Roman" w:cs="Times New Roman"/>
          <w:sz w:val="24"/>
          <w:szCs w:val="24"/>
          <w:lang w:eastAsia="ru-RU"/>
        </w:rPr>
        <w:t>х скважин, находящихся в работе.</w:t>
      </w:r>
    </w:p>
    <w:p w:rsidR="001B41EA" w:rsidRPr="00D33282" w:rsidRDefault="001B41EA" w:rsidP="006240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3 насосные станции II подъема, в том числе:</w:t>
      </w:r>
    </w:p>
    <w:p w:rsidR="001B41EA" w:rsidRPr="00D33282" w:rsidRDefault="001B41EA" w:rsidP="006240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 единицы водоочистных сооружений;</w:t>
      </w:r>
    </w:p>
    <w:p w:rsidR="001B41EA" w:rsidRPr="00D33282" w:rsidRDefault="001B41EA" w:rsidP="006240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6 резервуаров чистой воды;</w:t>
      </w:r>
    </w:p>
    <w:p w:rsidR="001B41EA" w:rsidRPr="00D33282" w:rsidRDefault="001B41EA" w:rsidP="00624056">
      <w:pPr>
        <w:keepNext/>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Times New Roman" w:hAnsi="Times New Roman" w:cs="Times New Roman"/>
          <w:sz w:val="24"/>
          <w:szCs w:val="24"/>
          <w:lang w:eastAsia="ru-RU"/>
        </w:rPr>
        <w:t>общая протяженность водопроводных сетей составляет 151,122 км, что на 0,822 км больше, чем в 2021</w:t>
      </w:r>
      <w:r w:rsidR="00AE3955">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г</w:t>
      </w:r>
      <w:r w:rsidR="00AE3955">
        <w:rPr>
          <w:rFonts w:ascii="Times New Roman" w:eastAsia="Times New Roman" w:hAnsi="Times New Roman" w:cs="Times New Roman"/>
          <w:sz w:val="24"/>
          <w:szCs w:val="24"/>
          <w:lang w:eastAsia="ru-RU"/>
        </w:rPr>
        <w:t>оду</w:t>
      </w:r>
      <w:r w:rsidRPr="00D33282">
        <w:rPr>
          <w:rFonts w:ascii="Times New Roman" w:eastAsia="Times New Roman" w:hAnsi="Times New Roman" w:cs="Times New Roman"/>
          <w:sz w:val="24"/>
          <w:szCs w:val="24"/>
          <w:lang w:eastAsia="ru-RU"/>
        </w:rPr>
        <w:t>.</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Источником водоснабжения города и </w:t>
      </w:r>
      <w:r w:rsidR="0074434F"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 являются подземные воды Атлым-Новомихайловского и Тавдинского водоносных комплексов.</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Централизованное хозяйственно-питьевое водоснабжение осу</w:t>
      </w:r>
      <w:r w:rsidR="00AE3955">
        <w:rPr>
          <w:rFonts w:ascii="Times New Roman" w:eastAsia="Times New Roman" w:hAnsi="Times New Roman" w:cs="Times New Roman"/>
          <w:sz w:val="24"/>
          <w:szCs w:val="24"/>
          <w:lang w:eastAsia="ru-RU"/>
        </w:rPr>
        <w:t xml:space="preserve">ществляется от трех водозаборов – </w:t>
      </w:r>
      <w:r w:rsidRPr="00D33282">
        <w:rPr>
          <w:rFonts w:ascii="Times New Roman" w:eastAsia="Times New Roman" w:hAnsi="Times New Roman" w:cs="Times New Roman"/>
          <w:sz w:val="24"/>
          <w:szCs w:val="24"/>
          <w:lang w:eastAsia="ru-RU"/>
        </w:rPr>
        <w:t xml:space="preserve">два расположены в городе и один в </w:t>
      </w:r>
      <w:r w:rsidR="0074434F"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 Артезианская вода добывается погружными насосами и по магистральным водоводам подается на водоочистные сооружения (ВОС). После прохождения очистки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на территории городского округа введены в эксплуатацию после 1976 года.</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 городе Мегион два независимых источника (водозабор № 1, водозабор № 2), используемых для системы централизованного водоснабжения.  Водозабор №2, является резервным источником питьевой воды для города Мегиона (трубопровод от водозабора №2 технически подключен к трубопроводу, соединяющему водозабор №1 и ВОС, но отключен запорной арматурой). Хозяйственно-питьевое водоснабжение осуществляется через магистральные и внутриквартальные сети</w:t>
      </w:r>
    </w:p>
    <w:p w:rsidR="001B41EA" w:rsidRPr="00D33282" w:rsidRDefault="001B41EA" w:rsidP="00624056">
      <w:pPr>
        <w:widowControl w:val="0"/>
        <w:spacing w:after="0" w:line="240" w:lineRule="auto"/>
        <w:ind w:firstLine="709"/>
        <w:jc w:val="both"/>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В 2022 году реализовано потребителям 2 661,47 тыс.</w:t>
      </w:r>
      <w:r w:rsidR="00611475">
        <w:rPr>
          <w:rFonts w:ascii="Times New Roman" w:eastAsia="Calibri Light" w:hAnsi="Times New Roman" w:cs="Times New Roman"/>
          <w:sz w:val="24"/>
          <w:szCs w:val="24"/>
          <w:lang w:eastAsia="ru-RU"/>
        </w:rPr>
        <w:t xml:space="preserve"> </w:t>
      </w:r>
      <w:r w:rsidRPr="00D33282">
        <w:rPr>
          <w:rFonts w:ascii="Times New Roman" w:eastAsia="Calibri Light" w:hAnsi="Times New Roman" w:cs="Times New Roman"/>
          <w:sz w:val="24"/>
          <w:szCs w:val="24"/>
          <w:lang w:eastAsia="ru-RU"/>
        </w:rPr>
        <w:t>куб.</w:t>
      </w:r>
      <w:r w:rsidR="00611475">
        <w:rPr>
          <w:rFonts w:ascii="Times New Roman" w:eastAsia="Calibri Light" w:hAnsi="Times New Roman" w:cs="Times New Roman"/>
          <w:sz w:val="24"/>
          <w:szCs w:val="24"/>
          <w:lang w:eastAsia="ru-RU"/>
        </w:rPr>
        <w:t xml:space="preserve"> </w:t>
      </w:r>
      <w:r w:rsidRPr="00D33282">
        <w:rPr>
          <w:rFonts w:ascii="Times New Roman" w:eastAsia="Calibri Light" w:hAnsi="Times New Roman" w:cs="Times New Roman"/>
          <w:sz w:val="24"/>
          <w:szCs w:val="24"/>
          <w:lang w:eastAsia="ru-RU"/>
        </w:rPr>
        <w:t>м, о</w:t>
      </w:r>
      <w:r w:rsidRPr="00D33282">
        <w:rPr>
          <w:rFonts w:ascii="Times New Roman" w:eastAsia="Times New Roman" w:hAnsi="Times New Roman" w:cs="Times New Roman"/>
          <w:sz w:val="24"/>
          <w:szCs w:val="24"/>
          <w:lang w:eastAsia="ru-RU"/>
        </w:rPr>
        <w:t>сновным потребителем услуг водоснабжения является население – 86,5%; бюджетные организации, прочие потребители – 13,5%.</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разделом 3 СанПиН 1.2.3685-21 «Гигиенические нормативы и требования к обеспечению безопасности и (или) безвредности для человека факторов среды обитания».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67372A" w:rsidRDefault="0067372A" w:rsidP="00624056">
      <w:pPr>
        <w:widowControl w:val="0"/>
        <w:spacing w:after="0" w:line="240" w:lineRule="auto"/>
        <w:ind w:firstLine="709"/>
        <w:jc w:val="right"/>
        <w:rPr>
          <w:rFonts w:ascii="Times New Roman" w:eastAsia="Times New Roman" w:hAnsi="Times New Roman" w:cs="Times New Roman"/>
          <w:sz w:val="24"/>
          <w:szCs w:val="24"/>
          <w:lang w:eastAsia="ru-RU"/>
        </w:rPr>
      </w:pPr>
    </w:p>
    <w:p w:rsidR="0067372A" w:rsidRDefault="0067372A" w:rsidP="00624056">
      <w:pPr>
        <w:widowControl w:val="0"/>
        <w:spacing w:after="0" w:line="240" w:lineRule="auto"/>
        <w:ind w:firstLine="709"/>
        <w:jc w:val="right"/>
        <w:rPr>
          <w:rFonts w:ascii="Times New Roman" w:eastAsia="Times New Roman" w:hAnsi="Times New Roman" w:cs="Times New Roman"/>
          <w:sz w:val="24"/>
          <w:szCs w:val="24"/>
          <w:lang w:eastAsia="ru-RU"/>
        </w:rPr>
      </w:pPr>
    </w:p>
    <w:p w:rsidR="001B41EA" w:rsidRPr="00D33282" w:rsidRDefault="001027EB" w:rsidP="00624056">
      <w:pPr>
        <w:widowControl w:val="0"/>
        <w:spacing w:after="0" w:line="240" w:lineRule="auto"/>
        <w:ind w:firstLine="709"/>
        <w:jc w:val="right"/>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Таблица 16</w:t>
      </w:r>
    </w:p>
    <w:p w:rsidR="001B41EA" w:rsidRPr="00D33282" w:rsidRDefault="001B41EA" w:rsidP="00624056">
      <w:pPr>
        <w:widowControl w:val="0"/>
        <w:spacing w:after="0" w:line="240" w:lineRule="auto"/>
        <w:ind w:firstLine="708"/>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lastRenderedPageBreak/>
        <w:t>Основные производственные показатели водоснабжения</w:t>
      </w:r>
    </w:p>
    <w:p w:rsidR="001B41EA" w:rsidRPr="00D33282" w:rsidRDefault="001B41EA" w:rsidP="00624056">
      <w:pPr>
        <w:widowControl w:val="0"/>
        <w:spacing w:after="0" w:line="240" w:lineRule="auto"/>
        <w:ind w:firstLine="709"/>
        <w:jc w:val="right"/>
        <w:rPr>
          <w:rFonts w:ascii="Times New Roman" w:eastAsia="Times New Roman" w:hAnsi="Times New Roman" w:cs="Times New Roman"/>
          <w:sz w:val="24"/>
          <w:szCs w:val="24"/>
          <w:lang w:eastAsia="ru-RU"/>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3"/>
        <w:gridCol w:w="990"/>
        <w:gridCol w:w="1049"/>
        <w:gridCol w:w="1049"/>
        <w:gridCol w:w="1049"/>
        <w:gridCol w:w="1049"/>
        <w:gridCol w:w="1049"/>
        <w:gridCol w:w="1133"/>
      </w:tblGrid>
      <w:tr w:rsidR="000D7380" w:rsidRPr="00D33282" w:rsidTr="00624056">
        <w:trPr>
          <w:trHeight w:val="555"/>
          <w:tblHeader/>
          <w:jc w:val="center"/>
        </w:trPr>
        <w:tc>
          <w:tcPr>
            <w:tcW w:w="1060" w:type="pct"/>
            <w:vAlign w:val="center"/>
            <w:hideMark/>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Показатели</w:t>
            </w:r>
          </w:p>
        </w:tc>
        <w:tc>
          <w:tcPr>
            <w:tcW w:w="529" w:type="pct"/>
            <w:vAlign w:val="center"/>
            <w:hideMark/>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ед. изм.</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2018 год</w:t>
            </w:r>
          </w:p>
        </w:tc>
        <w:tc>
          <w:tcPr>
            <w:tcW w:w="561" w:type="pct"/>
            <w:vAlign w:val="center"/>
          </w:tcPr>
          <w:p w:rsidR="00624056" w:rsidRPr="00D33282" w:rsidRDefault="00624056" w:rsidP="00624056">
            <w:pPr>
              <w:spacing w:after="0" w:line="240" w:lineRule="auto"/>
              <w:jc w:val="center"/>
              <w:rPr>
                <w:rFonts w:ascii="Times New Roman" w:eastAsia="Calibri Light" w:hAnsi="Times New Roman" w:cs="Times New Roman"/>
                <w:sz w:val="20"/>
                <w:szCs w:val="24"/>
              </w:rPr>
            </w:pPr>
            <w:r w:rsidRPr="00D33282">
              <w:rPr>
                <w:rFonts w:ascii="Times New Roman" w:eastAsia="Calibri Light" w:hAnsi="Times New Roman" w:cs="Times New Roman"/>
                <w:sz w:val="20"/>
                <w:szCs w:val="24"/>
                <w:lang w:eastAsia="ru-RU"/>
              </w:rPr>
              <w:t>2019 год</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2020  год</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rPr>
            </w:pPr>
            <w:r w:rsidRPr="00D33282">
              <w:rPr>
                <w:rFonts w:ascii="Times New Roman" w:eastAsia="Calibri Light" w:hAnsi="Times New Roman" w:cs="Times New Roman"/>
                <w:sz w:val="20"/>
                <w:szCs w:val="24"/>
              </w:rPr>
              <w:t xml:space="preserve">2021 год </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rPr>
              <w:t>202</w:t>
            </w:r>
            <w:r w:rsidRPr="00D33282">
              <w:rPr>
                <w:rFonts w:ascii="Times New Roman" w:eastAsia="Calibri Light" w:hAnsi="Times New Roman" w:cs="Times New Roman"/>
                <w:sz w:val="20"/>
                <w:szCs w:val="24"/>
                <w:lang w:val="en-US"/>
              </w:rPr>
              <w:t>2</w:t>
            </w:r>
            <w:r w:rsidRPr="00D33282">
              <w:rPr>
                <w:rFonts w:ascii="Times New Roman" w:eastAsia="Calibri Light" w:hAnsi="Times New Roman" w:cs="Times New Roman"/>
                <w:sz w:val="20"/>
                <w:szCs w:val="24"/>
              </w:rPr>
              <w:t xml:space="preserve"> год</w:t>
            </w:r>
          </w:p>
        </w:tc>
        <w:tc>
          <w:tcPr>
            <w:tcW w:w="606"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rPr>
            </w:pPr>
            <w:r w:rsidRPr="00D33282">
              <w:rPr>
                <w:rFonts w:ascii="Times New Roman" w:eastAsia="Calibri Light" w:hAnsi="Times New Roman" w:cs="Times New Roman"/>
                <w:sz w:val="20"/>
                <w:szCs w:val="24"/>
              </w:rPr>
              <w:t>Темп роста (снижения)</w:t>
            </w:r>
          </w:p>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rPr>
              <w:t>%</w:t>
            </w:r>
          </w:p>
        </w:tc>
      </w:tr>
      <w:tr w:rsidR="000D7380" w:rsidRPr="00D33282" w:rsidTr="00624056">
        <w:trPr>
          <w:trHeight w:val="166"/>
          <w:jc w:val="center"/>
        </w:trPr>
        <w:tc>
          <w:tcPr>
            <w:tcW w:w="1060" w:type="pct"/>
            <w:vAlign w:val="center"/>
            <w:hideMark/>
          </w:tcPr>
          <w:p w:rsidR="00624056" w:rsidRPr="00D33282" w:rsidRDefault="00624056" w:rsidP="00624056">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Объем реализации всего</w:t>
            </w:r>
          </w:p>
        </w:tc>
        <w:tc>
          <w:tcPr>
            <w:tcW w:w="529" w:type="pct"/>
            <w:vAlign w:val="center"/>
            <w:hideMark/>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Cs w:val="24"/>
                <w:vertAlign w:val="superscript"/>
                <w:lang w:eastAsia="ru-RU"/>
              </w:rPr>
            </w:pPr>
            <w:r w:rsidRPr="00D33282">
              <w:rPr>
                <w:rFonts w:ascii="Times New Roman" w:eastAsia="Calibri Light" w:hAnsi="Times New Roman" w:cs="Times New Roman"/>
                <w:szCs w:val="24"/>
                <w:lang w:eastAsia="ru-RU"/>
              </w:rPr>
              <w:t>тыс.куб.м</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3048,11</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2828,26</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D33282">
              <w:rPr>
                <w:rFonts w:ascii="Times New Roman" w:eastAsia="Calibri Light" w:hAnsi="Times New Roman" w:cs="Times New Roman"/>
                <w:sz w:val="24"/>
                <w:szCs w:val="24"/>
                <w:lang w:eastAsia="ru-RU"/>
              </w:rPr>
              <w:t>2 766,13</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2583,19</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2661,47</w:t>
            </w:r>
          </w:p>
        </w:tc>
        <w:tc>
          <w:tcPr>
            <w:tcW w:w="606"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3,03</w:t>
            </w:r>
          </w:p>
        </w:tc>
      </w:tr>
      <w:tr w:rsidR="00624056" w:rsidRPr="00D33282" w:rsidTr="000402C1">
        <w:trPr>
          <w:trHeight w:val="511"/>
          <w:jc w:val="center"/>
        </w:trPr>
        <w:tc>
          <w:tcPr>
            <w:tcW w:w="1060" w:type="pct"/>
            <w:vAlign w:val="center"/>
            <w:hideMark/>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в т.ч. население</w:t>
            </w:r>
          </w:p>
        </w:tc>
        <w:tc>
          <w:tcPr>
            <w:tcW w:w="529" w:type="pct"/>
            <w:vAlign w:val="center"/>
            <w:hideMark/>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Cs w:val="24"/>
                <w:vertAlign w:val="superscript"/>
                <w:lang w:eastAsia="ru-RU"/>
              </w:rPr>
            </w:pPr>
            <w:r w:rsidRPr="00D33282">
              <w:rPr>
                <w:rFonts w:ascii="Times New Roman" w:eastAsia="Calibri Light" w:hAnsi="Times New Roman" w:cs="Times New Roman"/>
                <w:szCs w:val="24"/>
                <w:lang w:eastAsia="ru-RU"/>
              </w:rPr>
              <w:t>тыс.куб.м</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2501,21</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2307,89</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2398,6</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2123,04</w:t>
            </w:r>
          </w:p>
        </w:tc>
        <w:tc>
          <w:tcPr>
            <w:tcW w:w="561"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2302,21</w:t>
            </w:r>
          </w:p>
        </w:tc>
        <w:tc>
          <w:tcPr>
            <w:tcW w:w="606" w:type="pct"/>
            <w:vAlign w:val="center"/>
          </w:tcPr>
          <w:p w:rsidR="00624056" w:rsidRPr="00D33282" w:rsidRDefault="00624056"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8,4</w:t>
            </w:r>
          </w:p>
        </w:tc>
      </w:tr>
    </w:tbl>
    <w:p w:rsidR="00526C84" w:rsidRPr="00D33282" w:rsidRDefault="00526C84" w:rsidP="00624056">
      <w:pPr>
        <w:widowControl w:val="0"/>
        <w:adjustRightInd w:val="0"/>
        <w:spacing w:after="0" w:line="240" w:lineRule="auto"/>
        <w:ind w:firstLine="709"/>
        <w:jc w:val="both"/>
        <w:rPr>
          <w:rFonts w:ascii="Times New Roman" w:eastAsia="Calibri Light" w:hAnsi="Times New Roman" w:cs="Times New Roman"/>
          <w:sz w:val="24"/>
          <w:szCs w:val="24"/>
        </w:rPr>
      </w:pPr>
    </w:p>
    <w:p w:rsidR="001B41EA" w:rsidRPr="00D33282" w:rsidRDefault="001B41EA" w:rsidP="0062405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rPr>
        <w:t xml:space="preserve">Производственные показатели по водоснабжению свидетельствуют о снижении объемов поднятой воды в сравнении с предыдущим </w:t>
      </w:r>
      <w:r w:rsidR="00611475">
        <w:rPr>
          <w:rFonts w:ascii="Times New Roman" w:eastAsia="Calibri Light" w:hAnsi="Times New Roman" w:cs="Times New Roman"/>
          <w:sz w:val="24"/>
          <w:szCs w:val="24"/>
        </w:rPr>
        <w:t>периодом</w:t>
      </w:r>
      <w:r w:rsidRPr="00D33282">
        <w:rPr>
          <w:rFonts w:ascii="Times New Roman" w:eastAsia="Calibri Light" w:hAnsi="Times New Roman" w:cs="Times New Roman"/>
          <w:sz w:val="24"/>
          <w:szCs w:val="24"/>
        </w:rPr>
        <w:t xml:space="preserve"> на 153,365 </w:t>
      </w:r>
      <w:r w:rsidR="00624056" w:rsidRPr="00D33282">
        <w:rPr>
          <w:rFonts w:ascii="Times New Roman" w:eastAsia="Times New Roman" w:hAnsi="Times New Roman" w:cs="Times New Roman"/>
          <w:sz w:val="24"/>
          <w:szCs w:val="24"/>
          <w:lang w:eastAsia="ru-RU"/>
        </w:rPr>
        <w:t>тыс.</w:t>
      </w:r>
      <w:r w:rsidR="000402C1" w:rsidRPr="00D33282">
        <w:rPr>
          <w:rFonts w:ascii="Times New Roman" w:eastAsia="Times New Roman" w:hAnsi="Times New Roman" w:cs="Times New Roman"/>
          <w:sz w:val="24"/>
          <w:szCs w:val="24"/>
          <w:lang w:eastAsia="ru-RU"/>
        </w:rPr>
        <w:t xml:space="preserve"> </w:t>
      </w:r>
      <w:r w:rsidR="00624056" w:rsidRPr="00D33282">
        <w:rPr>
          <w:rFonts w:ascii="Times New Roman" w:eastAsia="Times New Roman" w:hAnsi="Times New Roman" w:cs="Times New Roman"/>
          <w:sz w:val="24"/>
          <w:szCs w:val="24"/>
          <w:lang w:eastAsia="ru-RU"/>
        </w:rPr>
        <w:t>куб.</w:t>
      </w:r>
      <w:r w:rsidR="00611475">
        <w:rPr>
          <w:rFonts w:ascii="Times New Roman" w:eastAsia="Times New Roman" w:hAnsi="Times New Roman" w:cs="Times New Roman"/>
          <w:sz w:val="24"/>
          <w:szCs w:val="24"/>
          <w:lang w:eastAsia="ru-RU"/>
        </w:rPr>
        <w:t xml:space="preserve"> м или 3,7</w:t>
      </w:r>
      <w:r w:rsidRPr="00D33282">
        <w:rPr>
          <w:rFonts w:ascii="Times New Roman" w:eastAsia="Times New Roman" w:hAnsi="Times New Roman" w:cs="Times New Roman"/>
          <w:sz w:val="24"/>
          <w:szCs w:val="24"/>
          <w:lang w:eastAsia="ru-RU"/>
        </w:rPr>
        <w:t>%.</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rPr>
        <w:t xml:space="preserve">В целях повышения надежности системы водоснабжения и энергетической эффективности в 2022 году выполнен капитальный ремонт </w:t>
      </w:r>
      <w:r w:rsidR="00624056" w:rsidRPr="00D33282">
        <w:rPr>
          <w:rFonts w:ascii="Times New Roman" w:eastAsia="Times New Roman" w:hAnsi="Times New Roman" w:cs="Times New Roman"/>
          <w:sz w:val="24"/>
          <w:szCs w:val="24"/>
          <w:lang w:eastAsia="ru-RU"/>
        </w:rPr>
        <w:t>сетей водоснабжения на участке</w:t>
      </w:r>
      <w:r w:rsidR="00526C84" w:rsidRPr="00D33282">
        <w:rPr>
          <w:rFonts w:ascii="Times New Roman" w:eastAsia="Times New Roman" w:hAnsi="Times New Roman" w:cs="Times New Roman"/>
          <w:sz w:val="24"/>
          <w:szCs w:val="24"/>
          <w:lang w:eastAsia="ru-RU"/>
        </w:rPr>
        <w:t xml:space="preserve"> от ТК-5 до ТК -7-6 по ул. А.М.</w:t>
      </w:r>
      <w:r w:rsidR="00624056" w:rsidRPr="00D33282">
        <w:rPr>
          <w:rFonts w:ascii="Times New Roman" w:eastAsia="Times New Roman" w:hAnsi="Times New Roman" w:cs="Times New Roman"/>
          <w:sz w:val="24"/>
          <w:szCs w:val="24"/>
          <w:lang w:eastAsia="ru-RU"/>
        </w:rPr>
        <w:t>Кузьмин</w:t>
      </w:r>
      <w:r w:rsidR="00526C84" w:rsidRPr="00D33282">
        <w:rPr>
          <w:rFonts w:ascii="Times New Roman" w:eastAsia="Times New Roman" w:hAnsi="Times New Roman" w:cs="Times New Roman"/>
          <w:sz w:val="24"/>
          <w:szCs w:val="24"/>
          <w:lang w:eastAsia="ru-RU"/>
        </w:rPr>
        <w:t>а,</w:t>
      </w:r>
      <w:r w:rsidR="00624056" w:rsidRPr="00D33282">
        <w:rPr>
          <w:rFonts w:ascii="Times New Roman" w:eastAsia="Times New Roman" w:hAnsi="Times New Roman" w:cs="Times New Roman"/>
          <w:sz w:val="24"/>
          <w:szCs w:val="24"/>
          <w:lang w:eastAsia="ru-RU"/>
        </w:rPr>
        <w:t xml:space="preserve"> протяженностью 215 п.</w:t>
      </w:r>
      <w:r w:rsidR="00DE2594">
        <w:rPr>
          <w:rFonts w:ascii="Times New Roman" w:eastAsia="Times New Roman" w:hAnsi="Times New Roman" w:cs="Times New Roman"/>
          <w:sz w:val="24"/>
          <w:szCs w:val="24"/>
          <w:lang w:eastAsia="ru-RU"/>
        </w:rPr>
        <w:t xml:space="preserve"> </w:t>
      </w:r>
      <w:r w:rsidR="00624056" w:rsidRPr="00D33282">
        <w:rPr>
          <w:rFonts w:ascii="Times New Roman" w:eastAsia="Times New Roman" w:hAnsi="Times New Roman" w:cs="Times New Roman"/>
          <w:sz w:val="24"/>
          <w:szCs w:val="24"/>
          <w:lang w:eastAsia="ru-RU"/>
        </w:rPr>
        <w:t>м.</w:t>
      </w:r>
    </w:p>
    <w:p w:rsidR="001B41EA" w:rsidRPr="00D33282" w:rsidRDefault="001B41EA" w:rsidP="00624056">
      <w:pPr>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Дополнительно в течение года силами предприятия отр</w:t>
      </w:r>
      <w:r w:rsidR="000328FA">
        <w:rPr>
          <w:rFonts w:ascii="Times New Roman" w:eastAsia="Calibri Light" w:hAnsi="Times New Roman" w:cs="Times New Roman"/>
          <w:sz w:val="24"/>
          <w:szCs w:val="24"/>
        </w:rPr>
        <w:t xml:space="preserve">емонтированы сети водоснабжения </w:t>
      </w:r>
      <w:r w:rsidRPr="00D33282">
        <w:rPr>
          <w:rFonts w:ascii="Times New Roman" w:eastAsia="Calibri Light" w:hAnsi="Times New Roman" w:cs="Times New Roman"/>
          <w:sz w:val="24"/>
          <w:szCs w:val="24"/>
        </w:rPr>
        <w:t xml:space="preserve"> общей протяженностью 195,88 п.</w:t>
      </w:r>
      <w:r w:rsidR="00611475">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м.</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сбор и транспортировка сточных вод;</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очистка поступивших сточных вод на очистных сооружениях;</w:t>
      </w:r>
    </w:p>
    <w:p w:rsidR="001B41EA" w:rsidRPr="00D33282" w:rsidRDefault="001B41EA" w:rsidP="006240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1B41EA" w:rsidRPr="00D33282" w:rsidRDefault="001B41EA" w:rsidP="00624056">
      <w:pPr>
        <w:keepNext/>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На территории городского округа расположен</w:t>
      </w:r>
      <w:r w:rsidR="00DE2594">
        <w:rPr>
          <w:rFonts w:ascii="Times New Roman" w:eastAsia="Times New Roman" w:hAnsi="Times New Roman" w:cs="Times New Roman"/>
          <w:sz w:val="24"/>
          <w:szCs w:val="24"/>
          <w:lang w:eastAsia="ru-RU"/>
        </w:rPr>
        <w:t>а 21 канализационная насосная</w:t>
      </w:r>
      <w:r w:rsidRPr="00D33282">
        <w:rPr>
          <w:rFonts w:ascii="Times New Roman" w:eastAsia="Times New Roman" w:hAnsi="Times New Roman" w:cs="Times New Roman"/>
          <w:sz w:val="24"/>
          <w:szCs w:val="24"/>
          <w:lang w:eastAsia="ru-RU"/>
        </w:rPr>
        <w:t xml:space="preserve"> станци</w:t>
      </w:r>
      <w:r w:rsidR="00DE2594">
        <w:rPr>
          <w:rFonts w:ascii="Times New Roman" w:eastAsia="Times New Roman" w:hAnsi="Times New Roman" w:cs="Times New Roman"/>
          <w:sz w:val="24"/>
          <w:szCs w:val="24"/>
          <w:lang w:eastAsia="ru-RU"/>
        </w:rPr>
        <w:t>я</w:t>
      </w:r>
      <w:r w:rsidRPr="00D33282">
        <w:rPr>
          <w:rFonts w:ascii="Times New Roman" w:eastAsia="Times New Roman" w:hAnsi="Times New Roman" w:cs="Times New Roman"/>
          <w:sz w:val="24"/>
          <w:szCs w:val="24"/>
          <w:lang w:eastAsia="ru-RU"/>
        </w:rPr>
        <w:t xml:space="preserve"> (</w:t>
      </w:r>
      <w:r w:rsidR="00DE2594">
        <w:rPr>
          <w:rFonts w:ascii="Times New Roman" w:eastAsia="Times New Roman" w:hAnsi="Times New Roman" w:cs="Times New Roman"/>
          <w:sz w:val="24"/>
          <w:szCs w:val="24"/>
          <w:lang w:eastAsia="ru-RU"/>
        </w:rPr>
        <w:t xml:space="preserve">далее – </w:t>
      </w:r>
      <w:r w:rsidRPr="00D33282">
        <w:rPr>
          <w:rFonts w:ascii="Times New Roman" w:eastAsia="Times New Roman" w:hAnsi="Times New Roman" w:cs="Times New Roman"/>
          <w:sz w:val="24"/>
          <w:szCs w:val="24"/>
          <w:lang w:eastAsia="ru-RU"/>
        </w:rPr>
        <w:t>КНС), с установленной проектной мощностью – 149,37 тыс. куб. м/сут. Проектная мощность канализационно-очистных сооружений (</w:t>
      </w:r>
      <w:r w:rsidR="00DE2594" w:rsidRPr="00DE2594">
        <w:rPr>
          <w:rFonts w:ascii="Times New Roman" w:eastAsia="Times New Roman" w:hAnsi="Times New Roman" w:cs="Times New Roman"/>
          <w:sz w:val="24"/>
          <w:szCs w:val="24"/>
          <w:lang w:eastAsia="ru-RU"/>
        </w:rPr>
        <w:t xml:space="preserve">далее – </w:t>
      </w:r>
      <w:r w:rsidRPr="00D33282">
        <w:rPr>
          <w:rFonts w:ascii="Times New Roman" w:eastAsia="Times New Roman" w:hAnsi="Times New Roman" w:cs="Times New Roman"/>
          <w:sz w:val="24"/>
          <w:szCs w:val="24"/>
          <w:lang w:eastAsia="ru-RU"/>
        </w:rPr>
        <w:t>КОС) составляет 17,151 тыс.</w:t>
      </w:r>
      <w:r w:rsidR="000402C1"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куб.</w:t>
      </w:r>
      <w:r w:rsidR="000402C1"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 xml:space="preserve">м/сут. Общая протяженность канализационных сетей составляет </w:t>
      </w:r>
      <w:r w:rsidRPr="00D33282">
        <w:rPr>
          <w:rFonts w:ascii="Times New Roman" w:eastAsia="Times New Roman" w:hAnsi="Times New Roman" w:cs="Times New Roman"/>
          <w:bCs/>
          <w:sz w:val="24"/>
          <w:szCs w:val="24"/>
          <w:lang w:eastAsia="ru-RU"/>
        </w:rPr>
        <w:t xml:space="preserve">131,105 </w:t>
      </w:r>
      <w:r w:rsidRPr="00D33282">
        <w:rPr>
          <w:rFonts w:ascii="Times New Roman" w:eastAsia="Times New Roman" w:hAnsi="Times New Roman" w:cs="Times New Roman"/>
          <w:sz w:val="24"/>
          <w:szCs w:val="24"/>
          <w:lang w:eastAsia="ru-RU"/>
        </w:rPr>
        <w:t>км</w:t>
      </w:r>
      <w:r w:rsidRPr="00D33282">
        <w:rPr>
          <w:rFonts w:ascii="Times New Roman" w:eastAsia="Calibri" w:hAnsi="Times New Roman" w:cs="Times New Roman"/>
          <w:sz w:val="24"/>
          <w:szCs w:val="24"/>
        </w:rPr>
        <w:t>, что на 1,805 км больше, чем в 2021</w:t>
      </w:r>
      <w:r w:rsidR="00DE2594">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г</w:t>
      </w:r>
      <w:r w:rsidR="00DE2594">
        <w:rPr>
          <w:rFonts w:ascii="Times New Roman" w:eastAsia="Calibri" w:hAnsi="Times New Roman" w:cs="Times New Roman"/>
          <w:sz w:val="24"/>
          <w:szCs w:val="24"/>
        </w:rPr>
        <w:t>оду</w:t>
      </w:r>
      <w:r w:rsidRPr="00D33282">
        <w:rPr>
          <w:rFonts w:ascii="Times New Roman" w:eastAsia="Calibri" w:hAnsi="Times New Roman" w:cs="Times New Roman"/>
          <w:sz w:val="24"/>
          <w:szCs w:val="24"/>
        </w:rPr>
        <w:t>.</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В </w:t>
      </w:r>
      <w:r w:rsidR="00BC7393">
        <w:rPr>
          <w:rFonts w:ascii="Times New Roman" w:eastAsia="Times New Roman" w:hAnsi="Times New Roman" w:cs="Times New Roman"/>
          <w:sz w:val="24"/>
          <w:szCs w:val="24"/>
          <w:lang w:eastAsia="ru-RU"/>
        </w:rPr>
        <w:t xml:space="preserve">городе </w:t>
      </w:r>
      <w:r w:rsidRPr="00D33282">
        <w:rPr>
          <w:rFonts w:ascii="Times New Roman" w:eastAsia="Times New Roman" w:hAnsi="Times New Roman" w:cs="Times New Roman"/>
          <w:sz w:val="24"/>
          <w:szCs w:val="24"/>
          <w:lang w:eastAsia="ru-RU"/>
        </w:rPr>
        <w:t>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1B41EA" w:rsidRPr="00D33282" w:rsidRDefault="001B41EA"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В </w:t>
      </w:r>
      <w:r w:rsidR="00624056"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осуществляется двумя канализационными очистными сооружениями: КОС «Центральная», расположенные в северной части, и КОС-151, расположенные в южной части населенного пункта.</w:t>
      </w:r>
    </w:p>
    <w:p w:rsidR="001B41EA" w:rsidRPr="00D33282" w:rsidRDefault="001027EB" w:rsidP="00624056">
      <w:pPr>
        <w:widowControl w:val="0"/>
        <w:spacing w:after="0" w:line="240" w:lineRule="auto"/>
        <w:ind w:firstLine="709"/>
        <w:jc w:val="right"/>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Таблица 17</w:t>
      </w:r>
    </w:p>
    <w:p w:rsidR="001B41EA" w:rsidRPr="00D33282" w:rsidRDefault="001B41EA"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41EA" w:rsidRPr="00D33282" w:rsidRDefault="001B41EA" w:rsidP="0062405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Основные производственные показатели водоотведения </w:t>
      </w:r>
    </w:p>
    <w:p w:rsidR="001B41EA" w:rsidRPr="00D33282" w:rsidRDefault="001B41EA" w:rsidP="00624056">
      <w:pPr>
        <w:widowControl w:val="0"/>
        <w:spacing w:after="0" w:line="240" w:lineRule="auto"/>
        <w:ind w:firstLine="709"/>
        <w:jc w:val="right"/>
        <w:rPr>
          <w:rFonts w:ascii="Times New Roman" w:eastAsia="Times New Roman" w:hAnsi="Times New Roman" w:cs="Times New Roman"/>
          <w:sz w:val="24"/>
          <w:szCs w:val="24"/>
          <w:lang w:eastAsia="ru-RU"/>
        </w:rPr>
      </w:pPr>
    </w:p>
    <w:tbl>
      <w:tblPr>
        <w:tblW w:w="5000" w:type="pct"/>
        <w:jc w:val="center"/>
        <w:tblLayout w:type="fixed"/>
        <w:tblLook w:val="04A0" w:firstRow="1" w:lastRow="0" w:firstColumn="1" w:lastColumn="0" w:noHBand="0" w:noVBand="1"/>
      </w:tblPr>
      <w:tblGrid>
        <w:gridCol w:w="1981"/>
        <w:gridCol w:w="1277"/>
        <w:gridCol w:w="1021"/>
        <w:gridCol w:w="1021"/>
        <w:gridCol w:w="1022"/>
        <w:gridCol w:w="1021"/>
        <w:gridCol w:w="1022"/>
        <w:gridCol w:w="1263"/>
      </w:tblGrid>
      <w:tr w:rsidR="000D7380" w:rsidRPr="00D33282" w:rsidTr="00624056">
        <w:trPr>
          <w:trHeight w:val="66"/>
          <w:tblHeade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624056" w:rsidRPr="00D33282" w:rsidRDefault="00624056" w:rsidP="00624056">
            <w:pPr>
              <w:widowControl w:val="0"/>
              <w:spacing w:after="0" w:line="240" w:lineRule="auto"/>
              <w:ind w:left="-74"/>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Показатели</w:t>
            </w:r>
          </w:p>
        </w:tc>
        <w:tc>
          <w:tcPr>
            <w:tcW w:w="663" w:type="pct"/>
            <w:tcBorders>
              <w:top w:val="single" w:sz="4" w:space="0" w:color="auto"/>
              <w:left w:val="single" w:sz="4" w:space="0" w:color="auto"/>
              <w:bottom w:val="single" w:sz="4" w:space="0" w:color="auto"/>
              <w:right w:val="single" w:sz="4" w:space="0" w:color="auto"/>
            </w:tcBorders>
            <w:vAlign w:val="center"/>
            <w:hideMark/>
          </w:tcPr>
          <w:p w:rsidR="00624056" w:rsidRPr="00D33282" w:rsidRDefault="00624056" w:rsidP="00624056">
            <w:pPr>
              <w:widowControl w:val="0"/>
              <w:spacing w:after="0" w:line="240" w:lineRule="auto"/>
              <w:ind w:left="-74"/>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ед. изм.</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2018 год</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3"/>
              <w:jc w:val="center"/>
              <w:rPr>
                <w:rFonts w:ascii="Times New Roman" w:eastAsia="Calibri Light" w:hAnsi="Times New Roman" w:cs="Times New Roman"/>
                <w:sz w:val="20"/>
                <w:szCs w:val="24"/>
              </w:rPr>
            </w:pPr>
            <w:r w:rsidRPr="00D33282">
              <w:rPr>
                <w:rFonts w:ascii="Times New Roman" w:eastAsia="Times New Roman" w:hAnsi="Times New Roman" w:cs="Times New Roman"/>
                <w:sz w:val="20"/>
                <w:szCs w:val="24"/>
                <w:lang w:eastAsia="ru-RU"/>
              </w:rPr>
              <w:t>2019 год</w:t>
            </w:r>
          </w:p>
        </w:tc>
        <w:tc>
          <w:tcPr>
            <w:tcW w:w="531"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eastAsia="ru-RU"/>
              </w:rPr>
              <w:t>2020 год</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3"/>
              <w:jc w:val="center"/>
              <w:rPr>
                <w:rFonts w:ascii="Times New Roman" w:eastAsia="Calibri Light" w:hAnsi="Times New Roman" w:cs="Times New Roman"/>
                <w:sz w:val="20"/>
                <w:szCs w:val="24"/>
              </w:rPr>
            </w:pPr>
            <w:r w:rsidRPr="00D33282">
              <w:rPr>
                <w:rFonts w:ascii="Times New Roman" w:eastAsia="Calibri Light" w:hAnsi="Times New Roman" w:cs="Times New Roman"/>
                <w:sz w:val="20"/>
                <w:szCs w:val="24"/>
              </w:rPr>
              <w:t xml:space="preserve">2021 год </w:t>
            </w:r>
          </w:p>
        </w:tc>
        <w:tc>
          <w:tcPr>
            <w:tcW w:w="531"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jc w:val="center"/>
              <w:rPr>
                <w:rFonts w:ascii="Times New Roman" w:eastAsia="Times New Roman" w:hAnsi="Times New Roman" w:cs="Times New Roman"/>
                <w:sz w:val="20"/>
                <w:szCs w:val="24"/>
                <w:lang w:eastAsia="ru-RU"/>
              </w:rPr>
            </w:pPr>
            <w:r w:rsidRPr="00D33282">
              <w:rPr>
                <w:rFonts w:ascii="Times New Roman" w:eastAsia="Times New Roman" w:hAnsi="Times New Roman" w:cs="Times New Roman"/>
                <w:sz w:val="20"/>
                <w:szCs w:val="24"/>
                <w:lang w:val="en-US" w:eastAsia="ru-RU"/>
              </w:rPr>
              <w:t xml:space="preserve">2022 </w:t>
            </w:r>
            <w:r w:rsidRPr="00D33282">
              <w:rPr>
                <w:rFonts w:ascii="Times New Roman" w:eastAsia="Times New Roman" w:hAnsi="Times New Roman" w:cs="Times New Roman"/>
                <w:sz w:val="20"/>
                <w:szCs w:val="24"/>
                <w:lang w:eastAsia="ru-RU"/>
              </w:rPr>
              <w:t>год</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24056" w:rsidRPr="00D33282" w:rsidRDefault="00624056" w:rsidP="00624056">
            <w:pPr>
              <w:widowControl w:val="0"/>
              <w:spacing w:after="0" w:line="240" w:lineRule="auto"/>
              <w:ind w:left="-13"/>
              <w:jc w:val="center"/>
              <w:rPr>
                <w:rFonts w:ascii="Times New Roman" w:eastAsia="Times New Roman" w:hAnsi="Times New Roman" w:cs="Times New Roman"/>
                <w:sz w:val="20"/>
                <w:szCs w:val="24"/>
                <w:lang w:eastAsia="ru-RU"/>
              </w:rPr>
            </w:pPr>
            <w:r w:rsidRPr="00D33282">
              <w:rPr>
                <w:rFonts w:ascii="Times New Roman" w:eastAsia="Calibri Light" w:hAnsi="Times New Roman" w:cs="Times New Roman"/>
                <w:sz w:val="20"/>
                <w:szCs w:val="24"/>
              </w:rPr>
              <w:t>Темп роста (снижения) %</w:t>
            </w:r>
          </w:p>
        </w:tc>
      </w:tr>
      <w:tr w:rsidR="000D7380" w:rsidRPr="00D33282" w:rsidTr="00624056">
        <w:trPr>
          <w:trHeight w:val="6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056" w:rsidRPr="00D33282" w:rsidRDefault="00624056" w:rsidP="00624056">
            <w:pPr>
              <w:widowControl w:val="0"/>
              <w:spacing w:after="0" w:line="240" w:lineRule="auto"/>
              <w:ind w:left="-74"/>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Объем реализации, всего</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056" w:rsidRPr="00D33282" w:rsidRDefault="00624056" w:rsidP="00624056">
            <w:pPr>
              <w:widowControl w:val="0"/>
              <w:spacing w:after="0" w:line="240" w:lineRule="auto"/>
              <w:ind w:left="-74"/>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тыс.</w:t>
            </w:r>
            <w:r w:rsidR="000402C1"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куб.</w:t>
            </w:r>
            <w:r w:rsidR="000402C1"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м</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2708,6</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2535,7</w:t>
            </w:r>
          </w:p>
        </w:tc>
        <w:tc>
          <w:tcPr>
            <w:tcW w:w="531"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2488,4</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2327,61</w:t>
            </w:r>
          </w:p>
        </w:tc>
        <w:tc>
          <w:tcPr>
            <w:tcW w:w="531"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2345,98</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100,8</w:t>
            </w:r>
          </w:p>
        </w:tc>
      </w:tr>
      <w:tr w:rsidR="00624056" w:rsidRPr="00D33282" w:rsidTr="00624056">
        <w:trPr>
          <w:trHeight w:val="6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056" w:rsidRPr="00D33282" w:rsidRDefault="00624056" w:rsidP="00624056">
            <w:pPr>
              <w:widowControl w:val="0"/>
              <w:spacing w:after="0" w:line="240" w:lineRule="auto"/>
              <w:ind w:left="-74"/>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 т. ч. население</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056" w:rsidRPr="00D33282" w:rsidRDefault="00624056" w:rsidP="00624056">
            <w:pPr>
              <w:widowControl w:val="0"/>
              <w:spacing w:after="0" w:line="240" w:lineRule="auto"/>
              <w:ind w:left="-74"/>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тыс.</w:t>
            </w:r>
            <w:r w:rsidR="000402C1"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куб.</w:t>
            </w:r>
            <w:r w:rsidR="000402C1" w:rsidRPr="00D33282">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м</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2 114,6</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1970,4</w:t>
            </w:r>
          </w:p>
        </w:tc>
        <w:tc>
          <w:tcPr>
            <w:tcW w:w="531"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2159,1</w:t>
            </w:r>
          </w:p>
        </w:tc>
        <w:tc>
          <w:tcPr>
            <w:tcW w:w="530"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1868,45</w:t>
            </w:r>
          </w:p>
        </w:tc>
        <w:tc>
          <w:tcPr>
            <w:tcW w:w="531" w:type="pct"/>
            <w:tcBorders>
              <w:top w:val="single" w:sz="4" w:space="0" w:color="auto"/>
              <w:left w:val="single" w:sz="4" w:space="0" w:color="auto"/>
              <w:bottom w:val="single" w:sz="4" w:space="0" w:color="auto"/>
              <w:right w:val="single" w:sz="4" w:space="0" w:color="auto"/>
            </w:tcBorders>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2004,52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24056" w:rsidRPr="00D33282" w:rsidRDefault="00624056" w:rsidP="00624056">
            <w:pPr>
              <w:widowControl w:val="0"/>
              <w:spacing w:after="0" w:line="240" w:lineRule="auto"/>
              <w:ind w:left="12"/>
              <w:jc w:val="center"/>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107,3</w:t>
            </w:r>
          </w:p>
        </w:tc>
      </w:tr>
    </w:tbl>
    <w:p w:rsidR="001B41EA" w:rsidRPr="00D33282" w:rsidRDefault="001B41EA" w:rsidP="00624056">
      <w:pPr>
        <w:widowControl w:val="0"/>
        <w:spacing w:after="0" w:line="240" w:lineRule="auto"/>
        <w:ind w:firstLine="709"/>
        <w:jc w:val="right"/>
        <w:rPr>
          <w:rFonts w:ascii="Times New Roman" w:eastAsia="Times New Roman" w:hAnsi="Times New Roman" w:cs="Times New Roman"/>
          <w:sz w:val="24"/>
          <w:szCs w:val="24"/>
          <w:lang w:eastAsia="ru-RU"/>
        </w:rPr>
      </w:pPr>
    </w:p>
    <w:p w:rsidR="00820F52" w:rsidRPr="00FF7E57" w:rsidRDefault="001B41EA" w:rsidP="00FF7E57">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lang w:eastAsia="ru-RU"/>
        </w:rPr>
        <w:t xml:space="preserve">В 2022 году </w:t>
      </w:r>
      <w:r w:rsidRPr="00D33282">
        <w:rPr>
          <w:rFonts w:ascii="Times New Roman" w:eastAsia="Calibri Light" w:hAnsi="Times New Roman" w:cs="Times New Roman"/>
          <w:sz w:val="24"/>
          <w:szCs w:val="24"/>
        </w:rPr>
        <w:t xml:space="preserve">объем приема сточных вод составил </w:t>
      </w:r>
      <w:r w:rsidRPr="00D33282">
        <w:rPr>
          <w:rFonts w:ascii="Times New Roman" w:eastAsia="Times New Roman" w:hAnsi="Times New Roman" w:cs="Times New Roman"/>
          <w:sz w:val="24"/>
          <w:szCs w:val="24"/>
          <w:lang w:eastAsia="ru-RU"/>
        </w:rPr>
        <w:t xml:space="preserve">2 345,98 </w:t>
      </w:r>
      <w:r w:rsidRPr="00D33282">
        <w:rPr>
          <w:rFonts w:ascii="Times New Roman" w:eastAsia="Calibri Light" w:hAnsi="Times New Roman" w:cs="Times New Roman"/>
          <w:sz w:val="24"/>
          <w:szCs w:val="24"/>
          <w:lang w:eastAsia="ru-RU"/>
        </w:rPr>
        <w:t>тыс.</w:t>
      </w:r>
      <w:r w:rsidR="00C76F6C">
        <w:rPr>
          <w:rFonts w:ascii="Times New Roman" w:eastAsia="Calibri Light" w:hAnsi="Times New Roman" w:cs="Times New Roman"/>
          <w:sz w:val="24"/>
          <w:szCs w:val="24"/>
          <w:lang w:eastAsia="ru-RU"/>
        </w:rPr>
        <w:t xml:space="preserve"> </w:t>
      </w:r>
      <w:r w:rsidRPr="00D33282">
        <w:rPr>
          <w:rFonts w:ascii="Times New Roman" w:eastAsia="Calibri Light" w:hAnsi="Times New Roman" w:cs="Times New Roman"/>
          <w:sz w:val="24"/>
          <w:szCs w:val="24"/>
          <w:lang w:eastAsia="ru-RU"/>
        </w:rPr>
        <w:t>куб.</w:t>
      </w:r>
      <w:r w:rsidR="00C76F6C">
        <w:rPr>
          <w:rFonts w:ascii="Times New Roman" w:eastAsia="Calibri Light" w:hAnsi="Times New Roman" w:cs="Times New Roman"/>
          <w:sz w:val="24"/>
          <w:szCs w:val="24"/>
          <w:lang w:eastAsia="ru-RU"/>
        </w:rPr>
        <w:t xml:space="preserve"> </w:t>
      </w:r>
      <w:r w:rsidRPr="00D33282">
        <w:rPr>
          <w:rFonts w:ascii="Times New Roman" w:eastAsia="Calibri Light" w:hAnsi="Times New Roman" w:cs="Times New Roman"/>
          <w:sz w:val="24"/>
          <w:szCs w:val="24"/>
          <w:lang w:eastAsia="ru-RU"/>
        </w:rPr>
        <w:t>м, о</w:t>
      </w:r>
      <w:r w:rsidRPr="00D33282">
        <w:rPr>
          <w:rFonts w:ascii="Times New Roman" w:eastAsia="Times New Roman" w:hAnsi="Times New Roman" w:cs="Times New Roman"/>
          <w:sz w:val="24"/>
          <w:szCs w:val="24"/>
          <w:lang w:eastAsia="ru-RU"/>
        </w:rPr>
        <w:t>сновным потребителем услуг водоотве</w:t>
      </w:r>
      <w:r w:rsidR="00624056" w:rsidRPr="00D33282">
        <w:rPr>
          <w:rFonts w:ascii="Times New Roman" w:eastAsia="Times New Roman" w:hAnsi="Times New Roman" w:cs="Times New Roman"/>
          <w:sz w:val="24"/>
          <w:szCs w:val="24"/>
          <w:lang w:eastAsia="ru-RU"/>
        </w:rPr>
        <w:t>дения является население – 85,4</w:t>
      </w:r>
      <w:r w:rsidRPr="00D33282">
        <w:rPr>
          <w:rFonts w:ascii="Times New Roman" w:eastAsia="Times New Roman" w:hAnsi="Times New Roman" w:cs="Times New Roman"/>
          <w:sz w:val="24"/>
          <w:szCs w:val="24"/>
          <w:lang w:eastAsia="ru-RU"/>
        </w:rPr>
        <w:t xml:space="preserve">%; бюджетные организации </w:t>
      </w:r>
      <w:r w:rsidR="00820F52">
        <w:rPr>
          <w:rFonts w:ascii="Times New Roman" w:eastAsia="Times New Roman" w:hAnsi="Times New Roman" w:cs="Times New Roman"/>
          <w:sz w:val="24"/>
          <w:szCs w:val="24"/>
          <w:lang w:eastAsia="ru-RU"/>
        </w:rPr>
        <w:t xml:space="preserve">и </w:t>
      </w:r>
      <w:r w:rsidR="00624056" w:rsidRPr="00D33282">
        <w:rPr>
          <w:rFonts w:ascii="Times New Roman" w:eastAsia="Times New Roman" w:hAnsi="Times New Roman" w:cs="Times New Roman"/>
          <w:sz w:val="24"/>
          <w:szCs w:val="24"/>
          <w:lang w:eastAsia="ru-RU"/>
        </w:rPr>
        <w:t>прочие потребители</w:t>
      </w:r>
      <w:r w:rsidR="00C76F6C">
        <w:rPr>
          <w:rFonts w:ascii="Times New Roman" w:eastAsia="Times New Roman" w:hAnsi="Times New Roman" w:cs="Times New Roman"/>
          <w:sz w:val="24"/>
          <w:szCs w:val="24"/>
          <w:lang w:eastAsia="ru-RU"/>
        </w:rPr>
        <w:t xml:space="preserve"> </w:t>
      </w:r>
      <w:r w:rsidR="00C76F6C" w:rsidRPr="00C76F6C">
        <w:rPr>
          <w:rFonts w:ascii="Times New Roman" w:eastAsia="Times New Roman" w:hAnsi="Times New Roman" w:cs="Times New Roman"/>
          <w:sz w:val="24"/>
          <w:szCs w:val="24"/>
          <w:lang w:eastAsia="ru-RU"/>
        </w:rPr>
        <w:t xml:space="preserve">– </w:t>
      </w:r>
      <w:r w:rsidR="00624056" w:rsidRPr="00D33282">
        <w:rPr>
          <w:rFonts w:ascii="Times New Roman" w:eastAsia="Times New Roman" w:hAnsi="Times New Roman" w:cs="Times New Roman"/>
          <w:sz w:val="24"/>
          <w:szCs w:val="24"/>
          <w:lang w:eastAsia="ru-RU"/>
        </w:rPr>
        <w:t>14,6</w:t>
      </w:r>
      <w:r w:rsidRPr="00D33282">
        <w:rPr>
          <w:rFonts w:ascii="Times New Roman" w:eastAsia="Times New Roman" w:hAnsi="Times New Roman" w:cs="Times New Roman"/>
          <w:sz w:val="24"/>
          <w:szCs w:val="24"/>
          <w:lang w:eastAsia="ru-RU"/>
        </w:rPr>
        <w:t>%.</w:t>
      </w:r>
    </w:p>
    <w:p w:rsidR="001B41EA" w:rsidRPr="00D33282" w:rsidRDefault="001B41EA" w:rsidP="0062405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 xml:space="preserve">В процессе подготовки системы водоотведения и оборудования объектов </w:t>
      </w:r>
      <w:r w:rsidRPr="00D33282">
        <w:rPr>
          <w:rFonts w:ascii="Times New Roman" w:eastAsia="Calibri Light" w:hAnsi="Times New Roman" w:cs="Times New Roman"/>
          <w:sz w:val="24"/>
          <w:szCs w:val="24"/>
        </w:rPr>
        <w:lastRenderedPageBreak/>
        <w:t>водоотведения к работе в осенне-зимних условиях, а также для улучшения качества очистки сточных вод, в 2022 году проведены текущие ремонты на трех канали</w:t>
      </w:r>
      <w:r w:rsidR="000402C1" w:rsidRPr="00D33282">
        <w:rPr>
          <w:rFonts w:ascii="Times New Roman" w:eastAsia="Calibri Light" w:hAnsi="Times New Roman" w:cs="Times New Roman"/>
          <w:sz w:val="24"/>
          <w:szCs w:val="24"/>
        </w:rPr>
        <w:t xml:space="preserve">зационно-очистных сооружениях города </w:t>
      </w:r>
      <w:r w:rsidRPr="00D33282">
        <w:rPr>
          <w:rFonts w:ascii="Times New Roman" w:eastAsia="Calibri Light" w:hAnsi="Times New Roman" w:cs="Times New Roman"/>
          <w:sz w:val="24"/>
          <w:szCs w:val="24"/>
        </w:rPr>
        <w:t>Мегиона и пгт.Высокий.</w:t>
      </w:r>
    </w:p>
    <w:p w:rsidR="001B41EA" w:rsidRPr="00D33282" w:rsidRDefault="001B41EA" w:rsidP="0062405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3282">
        <w:rPr>
          <w:rFonts w:ascii="Times New Roman" w:eastAsia="Times New Roman" w:hAnsi="Times New Roman"/>
          <w:sz w:val="24"/>
          <w:szCs w:val="24"/>
          <w:lang w:eastAsia="ru-RU"/>
        </w:rPr>
        <w:t>Общая протяженность сетей газоснабжения в городском округе составляет 22,59 км, данные сети находятся на обслуживании в муниципальном унитарном предприятии «Тепловодоканал».</w:t>
      </w:r>
    </w:p>
    <w:p w:rsidR="001B41EA" w:rsidRDefault="001B41EA" w:rsidP="00624056">
      <w:pPr>
        <w:tabs>
          <w:tab w:val="left" w:pos="709"/>
          <w:tab w:val="left" w:pos="1134"/>
        </w:tabs>
        <w:spacing w:after="0" w:line="240" w:lineRule="auto"/>
        <w:jc w:val="both"/>
        <w:rPr>
          <w:rFonts w:ascii="Times New Roman" w:eastAsia="Times New Roman" w:hAnsi="Times New Roman"/>
          <w:sz w:val="24"/>
          <w:szCs w:val="24"/>
          <w:lang w:eastAsia="ru-RU"/>
        </w:rPr>
      </w:pPr>
      <w:r w:rsidRPr="00D33282">
        <w:rPr>
          <w:rFonts w:ascii="Times New Roman" w:eastAsia="Times New Roman" w:hAnsi="Times New Roman"/>
          <w:sz w:val="24"/>
          <w:szCs w:val="24"/>
          <w:lang w:eastAsia="ru-RU"/>
        </w:rPr>
        <w:tab/>
        <w:t>Плановый объем реализованного сжиженного газа населению город</w:t>
      </w:r>
      <w:r w:rsidR="00FD3203">
        <w:rPr>
          <w:rFonts w:ascii="Times New Roman" w:eastAsia="Times New Roman" w:hAnsi="Times New Roman"/>
          <w:sz w:val="24"/>
          <w:szCs w:val="24"/>
          <w:lang w:eastAsia="ru-RU"/>
        </w:rPr>
        <w:t>а</w:t>
      </w:r>
      <w:r w:rsidRPr="00D33282">
        <w:rPr>
          <w:rFonts w:ascii="Times New Roman" w:eastAsia="Times New Roman" w:hAnsi="Times New Roman"/>
          <w:sz w:val="24"/>
          <w:szCs w:val="24"/>
          <w:lang w:eastAsia="ru-RU"/>
        </w:rPr>
        <w:t xml:space="preserve"> Мегион за 2022 год составит 4244 кг. </w:t>
      </w:r>
    </w:p>
    <w:p w:rsidR="00820F52" w:rsidRPr="00D33282" w:rsidRDefault="00820F52" w:rsidP="00624056">
      <w:pPr>
        <w:tabs>
          <w:tab w:val="left" w:pos="709"/>
          <w:tab w:val="left" w:pos="1134"/>
        </w:tabs>
        <w:spacing w:after="0" w:line="240" w:lineRule="auto"/>
        <w:jc w:val="both"/>
        <w:rPr>
          <w:rFonts w:ascii="Times New Roman" w:eastAsia="Times New Roman" w:hAnsi="Times New Roman"/>
          <w:sz w:val="24"/>
          <w:szCs w:val="24"/>
          <w:lang w:eastAsia="ru-RU"/>
        </w:rPr>
      </w:pPr>
    </w:p>
    <w:p w:rsidR="001B41EA" w:rsidRPr="00D33282" w:rsidRDefault="001B41EA"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3282">
        <w:rPr>
          <w:rFonts w:ascii="Times New Roman" w:eastAsia="Times New Roman" w:hAnsi="Times New Roman"/>
          <w:sz w:val="24"/>
          <w:szCs w:val="24"/>
          <w:lang w:eastAsia="ru-RU"/>
        </w:rPr>
        <w:t xml:space="preserve">Общая протяженность электрических сетей в городском округе составляет 395,24 км, количество трансформаторных подстанций </w:t>
      </w:r>
      <w:r w:rsidR="00820F52">
        <w:rPr>
          <w:rFonts w:ascii="Times New Roman" w:eastAsia="Times New Roman" w:hAnsi="Times New Roman"/>
          <w:sz w:val="24"/>
          <w:szCs w:val="24"/>
          <w:lang w:eastAsia="ru-RU"/>
        </w:rPr>
        <w:t xml:space="preserve">– </w:t>
      </w:r>
      <w:r w:rsidRPr="00D33282">
        <w:rPr>
          <w:rFonts w:ascii="Times New Roman" w:eastAsia="Times New Roman" w:hAnsi="Times New Roman"/>
          <w:sz w:val="24"/>
          <w:szCs w:val="24"/>
          <w:lang w:eastAsia="ru-RU"/>
        </w:rPr>
        <w:t xml:space="preserve">177 ед. </w:t>
      </w:r>
      <w:r w:rsidRPr="00D33282">
        <w:rPr>
          <w:rFonts w:ascii="Times New Roman" w:eastAsia="Times New Roman" w:hAnsi="Times New Roman" w:cs="Times New Roman"/>
          <w:sz w:val="24"/>
          <w:szCs w:val="24"/>
          <w:lang w:eastAsia="ru-RU"/>
        </w:rPr>
        <w:t>Технический ремонт и техническое обслуживание данных сетей и подстанций осуществляет акционерное общество «Городские электрические сети». Строительство,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Региональные сети»</w:t>
      </w:r>
      <w:r w:rsidR="00302A1B">
        <w:rPr>
          <w:rFonts w:ascii="Times New Roman" w:eastAsia="Times New Roman" w:hAnsi="Times New Roman" w:cs="Times New Roman"/>
          <w:sz w:val="24"/>
          <w:szCs w:val="24"/>
          <w:lang w:eastAsia="ru-RU"/>
        </w:rPr>
        <w:t xml:space="preserve"> (далее – ЮТЭК-РС)</w:t>
      </w:r>
      <w:r w:rsidRPr="00D33282">
        <w:rPr>
          <w:rFonts w:ascii="Times New Roman" w:eastAsia="Times New Roman" w:hAnsi="Times New Roman" w:cs="Times New Roman"/>
          <w:sz w:val="24"/>
          <w:szCs w:val="24"/>
          <w:lang w:eastAsia="ru-RU"/>
        </w:rPr>
        <w:t>.</w:t>
      </w:r>
    </w:p>
    <w:p w:rsidR="001B41EA" w:rsidRPr="00D33282" w:rsidRDefault="001B41EA"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3282">
        <w:rPr>
          <w:rFonts w:ascii="Times New Roman" w:hAnsi="Times New Roman" w:cs="Times New Roman"/>
          <w:sz w:val="24"/>
          <w:szCs w:val="24"/>
        </w:rPr>
        <w:t>В 2022 году в рамках Инвестиционной программы АО «ЮТЭК-РС</w:t>
      </w:r>
      <w:r w:rsidRPr="00FF7E57">
        <w:rPr>
          <w:rFonts w:ascii="Times New Roman" w:hAnsi="Times New Roman" w:cs="Times New Roman"/>
          <w:sz w:val="24"/>
          <w:szCs w:val="24"/>
        </w:rPr>
        <w:t>» в город</w:t>
      </w:r>
      <w:r w:rsidR="00302A1B" w:rsidRPr="00FF7E57">
        <w:rPr>
          <w:rFonts w:ascii="Times New Roman" w:hAnsi="Times New Roman" w:cs="Times New Roman"/>
          <w:sz w:val="24"/>
          <w:szCs w:val="24"/>
        </w:rPr>
        <w:t>е</w:t>
      </w:r>
      <w:r w:rsidRPr="00FF7E57">
        <w:rPr>
          <w:rFonts w:ascii="Times New Roman" w:hAnsi="Times New Roman" w:cs="Times New Roman"/>
          <w:sz w:val="24"/>
          <w:szCs w:val="24"/>
        </w:rPr>
        <w:t xml:space="preserve"> Мегион</w:t>
      </w:r>
      <w:r w:rsidR="00302A1B" w:rsidRPr="00FF7E57">
        <w:rPr>
          <w:rFonts w:ascii="Times New Roman" w:hAnsi="Times New Roman" w:cs="Times New Roman"/>
          <w:sz w:val="24"/>
          <w:szCs w:val="24"/>
        </w:rPr>
        <w:t>е</w:t>
      </w:r>
      <w:r w:rsidRPr="00D33282">
        <w:rPr>
          <w:rFonts w:ascii="Times New Roman" w:hAnsi="Times New Roman" w:cs="Times New Roman"/>
          <w:sz w:val="24"/>
          <w:szCs w:val="24"/>
        </w:rPr>
        <w:t xml:space="preserve"> запла</w:t>
      </w:r>
      <w:r w:rsidR="00562C6A">
        <w:rPr>
          <w:rFonts w:ascii="Times New Roman" w:hAnsi="Times New Roman" w:cs="Times New Roman"/>
          <w:sz w:val="24"/>
          <w:szCs w:val="24"/>
        </w:rPr>
        <w:t>нирован</w:t>
      </w:r>
      <w:r w:rsidR="005A6051" w:rsidRPr="00D33282">
        <w:rPr>
          <w:rFonts w:ascii="Times New Roman" w:hAnsi="Times New Roman" w:cs="Times New Roman"/>
          <w:sz w:val="24"/>
          <w:szCs w:val="24"/>
        </w:rPr>
        <w:t xml:space="preserve"> </w:t>
      </w:r>
      <w:r w:rsidR="00302A1B">
        <w:rPr>
          <w:rFonts w:ascii="Times New Roman" w:hAnsi="Times New Roman" w:cs="Times New Roman"/>
          <w:sz w:val="24"/>
          <w:szCs w:val="24"/>
        </w:rPr>
        <w:t>комплекс</w:t>
      </w:r>
      <w:r w:rsidR="005A6051" w:rsidRPr="00D33282">
        <w:rPr>
          <w:rFonts w:ascii="Times New Roman" w:hAnsi="Times New Roman" w:cs="Times New Roman"/>
          <w:sz w:val="24"/>
          <w:szCs w:val="24"/>
        </w:rPr>
        <w:t xml:space="preserve"> работ</w:t>
      </w:r>
      <w:r w:rsidRPr="00D33282">
        <w:rPr>
          <w:rFonts w:ascii="Times New Roman" w:hAnsi="Times New Roman" w:cs="Times New Roman"/>
          <w:sz w:val="24"/>
          <w:szCs w:val="24"/>
        </w:rPr>
        <w:t xml:space="preserve"> </w:t>
      </w:r>
      <w:r w:rsidR="005A6051" w:rsidRPr="00D33282">
        <w:rPr>
          <w:rFonts w:ascii="Times New Roman" w:hAnsi="Times New Roman" w:cs="Times New Roman"/>
          <w:sz w:val="24"/>
          <w:szCs w:val="24"/>
        </w:rPr>
        <w:t>п</w:t>
      </w:r>
      <w:r w:rsidRPr="00D33282">
        <w:rPr>
          <w:rFonts w:ascii="Times New Roman" w:hAnsi="Times New Roman" w:cs="Times New Roman"/>
          <w:sz w:val="24"/>
          <w:szCs w:val="24"/>
        </w:rPr>
        <w:t>о направлению «Новое строительство»</w:t>
      </w:r>
      <w:r w:rsidR="00562C6A">
        <w:rPr>
          <w:rFonts w:ascii="Times New Roman" w:hAnsi="Times New Roman" w:cs="Times New Roman"/>
          <w:sz w:val="24"/>
          <w:szCs w:val="24"/>
        </w:rPr>
        <w:t xml:space="preserve"> на сумму 64,37 млн</w:t>
      </w:r>
      <w:r w:rsidR="00526C84" w:rsidRPr="00D33282">
        <w:rPr>
          <w:rFonts w:ascii="Times New Roman" w:hAnsi="Times New Roman" w:cs="Times New Roman"/>
          <w:sz w:val="24"/>
          <w:szCs w:val="24"/>
        </w:rPr>
        <w:t xml:space="preserve"> руб.</w:t>
      </w:r>
    </w:p>
    <w:p w:rsidR="001B41EA" w:rsidRPr="00D33282" w:rsidRDefault="001B41EA" w:rsidP="00624056">
      <w:pPr>
        <w:spacing w:after="0" w:line="240" w:lineRule="auto"/>
        <w:ind w:firstLine="708"/>
        <w:jc w:val="both"/>
        <w:rPr>
          <w:rFonts w:ascii="Times New Roman" w:hAnsi="Times New Roman"/>
          <w:sz w:val="24"/>
          <w:szCs w:val="24"/>
        </w:rPr>
      </w:pPr>
      <w:r w:rsidRPr="00D33282">
        <w:rPr>
          <w:rFonts w:ascii="Times New Roman" w:hAnsi="Times New Roman"/>
          <w:sz w:val="24"/>
          <w:szCs w:val="24"/>
        </w:rPr>
        <w:t xml:space="preserve">Автоматизация системы контроля и учета электрической энергии бытовых потребителей на территории </w:t>
      </w:r>
      <w:r w:rsidR="00562C6A">
        <w:rPr>
          <w:rFonts w:ascii="Times New Roman" w:hAnsi="Times New Roman"/>
          <w:sz w:val="24"/>
          <w:szCs w:val="24"/>
        </w:rPr>
        <w:t>г.</w:t>
      </w:r>
      <w:r w:rsidRPr="00D33282">
        <w:rPr>
          <w:rFonts w:ascii="Times New Roman" w:hAnsi="Times New Roman"/>
          <w:sz w:val="24"/>
          <w:szCs w:val="24"/>
        </w:rPr>
        <w:t>Мегиона, объем ф</w:t>
      </w:r>
      <w:r w:rsidR="000402C1" w:rsidRPr="00D33282">
        <w:rPr>
          <w:rFonts w:ascii="Times New Roman" w:hAnsi="Times New Roman"/>
          <w:sz w:val="24"/>
          <w:szCs w:val="24"/>
        </w:rPr>
        <w:t xml:space="preserve">инансирования составил 4,31 млн </w:t>
      </w:r>
      <w:r w:rsidRPr="00D33282">
        <w:rPr>
          <w:rFonts w:ascii="Times New Roman" w:hAnsi="Times New Roman"/>
          <w:sz w:val="24"/>
          <w:szCs w:val="24"/>
        </w:rPr>
        <w:t>руб.;</w:t>
      </w:r>
    </w:p>
    <w:p w:rsidR="001B41EA" w:rsidRPr="006F0233" w:rsidRDefault="001B41EA" w:rsidP="00624056">
      <w:pPr>
        <w:spacing w:after="0" w:line="240" w:lineRule="auto"/>
        <w:ind w:firstLine="708"/>
        <w:jc w:val="both"/>
        <w:rPr>
          <w:rFonts w:ascii="Times New Roman" w:hAnsi="Times New Roman"/>
          <w:sz w:val="24"/>
          <w:szCs w:val="24"/>
        </w:rPr>
      </w:pPr>
      <w:r w:rsidRPr="00D33282">
        <w:rPr>
          <w:rFonts w:ascii="Times New Roman" w:hAnsi="Times New Roman"/>
          <w:sz w:val="24"/>
          <w:szCs w:val="24"/>
        </w:rPr>
        <w:t>Строительство сетей электроснабжения 10</w:t>
      </w:r>
      <w:r w:rsidR="00562C6A">
        <w:rPr>
          <w:rFonts w:ascii="Times New Roman" w:hAnsi="Times New Roman"/>
          <w:sz w:val="24"/>
          <w:szCs w:val="24"/>
        </w:rPr>
        <w:t>-</w:t>
      </w:r>
      <w:r w:rsidRPr="00D33282">
        <w:rPr>
          <w:rFonts w:ascii="Times New Roman" w:hAnsi="Times New Roman"/>
          <w:sz w:val="24"/>
          <w:szCs w:val="24"/>
        </w:rPr>
        <w:t>0,4 кВ для технологического присоединения потребителей г.</w:t>
      </w:r>
      <w:r w:rsidRPr="006F0233">
        <w:rPr>
          <w:rFonts w:ascii="Times New Roman" w:hAnsi="Times New Roman"/>
          <w:sz w:val="24"/>
          <w:szCs w:val="24"/>
        </w:rPr>
        <w:t>Мегион протяженность 7,39</w:t>
      </w:r>
      <w:r w:rsidR="003D0179">
        <w:rPr>
          <w:rFonts w:ascii="Times New Roman" w:hAnsi="Times New Roman"/>
          <w:sz w:val="24"/>
          <w:szCs w:val="24"/>
        </w:rPr>
        <w:t xml:space="preserve"> км</w:t>
      </w:r>
      <w:r w:rsidRPr="006F0233">
        <w:rPr>
          <w:rFonts w:ascii="Times New Roman" w:hAnsi="Times New Roman"/>
          <w:sz w:val="24"/>
          <w:szCs w:val="24"/>
        </w:rPr>
        <w:t>, объем финансирования за 1 п</w:t>
      </w:r>
      <w:r w:rsidR="000402C1" w:rsidRPr="006F0233">
        <w:rPr>
          <w:rFonts w:ascii="Times New Roman" w:hAnsi="Times New Roman"/>
          <w:sz w:val="24"/>
          <w:szCs w:val="24"/>
        </w:rPr>
        <w:t xml:space="preserve">олугодие 2022 </w:t>
      </w:r>
      <w:r w:rsidR="00B267F4" w:rsidRPr="006F0233">
        <w:rPr>
          <w:rFonts w:ascii="Times New Roman" w:hAnsi="Times New Roman"/>
          <w:sz w:val="24"/>
          <w:szCs w:val="24"/>
        </w:rPr>
        <w:t xml:space="preserve">года </w:t>
      </w:r>
      <w:r w:rsidR="000402C1" w:rsidRPr="006F0233">
        <w:rPr>
          <w:rFonts w:ascii="Times New Roman" w:hAnsi="Times New Roman"/>
          <w:sz w:val="24"/>
          <w:szCs w:val="24"/>
        </w:rPr>
        <w:t xml:space="preserve">составил 1,04 млн </w:t>
      </w:r>
      <w:r w:rsidRPr="006F0233">
        <w:rPr>
          <w:rFonts w:ascii="Times New Roman" w:hAnsi="Times New Roman"/>
          <w:sz w:val="24"/>
          <w:szCs w:val="24"/>
        </w:rPr>
        <w:t>руб</w:t>
      </w:r>
      <w:r w:rsidR="00526C84" w:rsidRPr="006F0233">
        <w:rPr>
          <w:rFonts w:ascii="Times New Roman" w:hAnsi="Times New Roman"/>
          <w:sz w:val="24"/>
          <w:szCs w:val="24"/>
        </w:rPr>
        <w:t>.</w:t>
      </w:r>
    </w:p>
    <w:p w:rsidR="001B41EA" w:rsidRPr="006F0233" w:rsidRDefault="001B41EA" w:rsidP="00624056">
      <w:pPr>
        <w:spacing w:after="0" w:line="240" w:lineRule="auto"/>
        <w:ind w:firstLine="708"/>
        <w:jc w:val="both"/>
        <w:rPr>
          <w:rFonts w:ascii="Times New Roman" w:hAnsi="Times New Roman"/>
          <w:sz w:val="24"/>
          <w:szCs w:val="24"/>
        </w:rPr>
      </w:pPr>
      <w:r w:rsidRPr="006F0233">
        <w:rPr>
          <w:rFonts w:ascii="Times New Roman" w:hAnsi="Times New Roman"/>
          <w:sz w:val="24"/>
          <w:szCs w:val="24"/>
        </w:rPr>
        <w:t>Строитель</w:t>
      </w:r>
      <w:r w:rsidR="00562C6A" w:rsidRPr="006F0233">
        <w:rPr>
          <w:rFonts w:ascii="Times New Roman" w:hAnsi="Times New Roman"/>
          <w:sz w:val="24"/>
          <w:szCs w:val="24"/>
        </w:rPr>
        <w:t>ство сетей электроснабжения 10-</w:t>
      </w:r>
      <w:r w:rsidRPr="006F0233">
        <w:rPr>
          <w:rFonts w:ascii="Times New Roman" w:hAnsi="Times New Roman"/>
          <w:sz w:val="24"/>
          <w:szCs w:val="24"/>
        </w:rPr>
        <w:t>0,4 кВ для индивидуальных жилых домов по ул. Дружбы</w:t>
      </w:r>
      <w:r w:rsidR="009A59E1" w:rsidRPr="006F0233">
        <w:rPr>
          <w:rFonts w:ascii="Times New Roman" w:hAnsi="Times New Roman"/>
          <w:sz w:val="24"/>
          <w:szCs w:val="24"/>
        </w:rPr>
        <w:t>, между районами ул. Мира-Молоде</w:t>
      </w:r>
      <w:r w:rsidRPr="006F0233">
        <w:rPr>
          <w:rFonts w:ascii="Times New Roman" w:hAnsi="Times New Roman"/>
          <w:sz w:val="24"/>
          <w:szCs w:val="24"/>
        </w:rPr>
        <w:t>жная пгт. Высокий протяженность 1,05</w:t>
      </w:r>
      <w:r w:rsidR="003D0179">
        <w:rPr>
          <w:rFonts w:ascii="Times New Roman" w:hAnsi="Times New Roman"/>
          <w:sz w:val="24"/>
          <w:szCs w:val="24"/>
        </w:rPr>
        <w:t xml:space="preserve"> км</w:t>
      </w:r>
      <w:r w:rsidRPr="006F0233">
        <w:rPr>
          <w:rFonts w:ascii="Times New Roman" w:hAnsi="Times New Roman"/>
          <w:sz w:val="24"/>
          <w:szCs w:val="24"/>
        </w:rPr>
        <w:t>, объем финансирования за 1 п</w:t>
      </w:r>
      <w:r w:rsidR="000402C1" w:rsidRPr="006F0233">
        <w:rPr>
          <w:rFonts w:ascii="Times New Roman" w:hAnsi="Times New Roman"/>
          <w:sz w:val="24"/>
          <w:szCs w:val="24"/>
        </w:rPr>
        <w:t>олугодие 2022</w:t>
      </w:r>
      <w:r w:rsidR="00562C6A" w:rsidRPr="006F0233">
        <w:rPr>
          <w:rFonts w:ascii="Times New Roman" w:hAnsi="Times New Roman"/>
          <w:sz w:val="24"/>
          <w:szCs w:val="24"/>
        </w:rPr>
        <w:t xml:space="preserve"> года</w:t>
      </w:r>
      <w:r w:rsidR="000402C1" w:rsidRPr="006F0233">
        <w:rPr>
          <w:rFonts w:ascii="Times New Roman" w:hAnsi="Times New Roman"/>
          <w:sz w:val="24"/>
          <w:szCs w:val="24"/>
        </w:rPr>
        <w:t xml:space="preserve"> составил 0,98 млн </w:t>
      </w:r>
      <w:r w:rsidR="00526C84" w:rsidRPr="006F0233">
        <w:rPr>
          <w:rFonts w:ascii="Times New Roman" w:hAnsi="Times New Roman"/>
          <w:sz w:val="24"/>
          <w:szCs w:val="24"/>
        </w:rPr>
        <w:t>руб.</w:t>
      </w:r>
    </w:p>
    <w:p w:rsidR="001B41EA" w:rsidRPr="006F0233" w:rsidRDefault="001B41EA" w:rsidP="00624056">
      <w:pPr>
        <w:spacing w:after="0" w:line="240" w:lineRule="auto"/>
        <w:ind w:firstLine="708"/>
        <w:jc w:val="both"/>
        <w:rPr>
          <w:rFonts w:ascii="Times New Roman" w:hAnsi="Times New Roman"/>
          <w:sz w:val="24"/>
          <w:szCs w:val="24"/>
        </w:rPr>
      </w:pPr>
      <w:r w:rsidRPr="006F0233">
        <w:rPr>
          <w:rFonts w:ascii="Times New Roman" w:hAnsi="Times New Roman"/>
          <w:sz w:val="24"/>
          <w:szCs w:val="24"/>
        </w:rPr>
        <w:t>ТП 6/0,4 кВ, расположенная в 1</w:t>
      </w:r>
      <w:r w:rsidR="003D0179">
        <w:rPr>
          <w:rFonts w:ascii="Times New Roman" w:hAnsi="Times New Roman"/>
          <w:sz w:val="24"/>
          <w:szCs w:val="24"/>
        </w:rPr>
        <w:t>1 мкр. по ул. Сутормина, д. 2 города</w:t>
      </w:r>
      <w:r w:rsidRPr="006F0233">
        <w:rPr>
          <w:rFonts w:ascii="Times New Roman" w:hAnsi="Times New Roman"/>
          <w:sz w:val="24"/>
          <w:szCs w:val="24"/>
        </w:rPr>
        <w:t xml:space="preserve"> Мегиона, взамен действующей ТП 6/0,4 кВ №111, протяженность 0,15</w:t>
      </w:r>
      <w:r w:rsidR="003D0179">
        <w:rPr>
          <w:rFonts w:ascii="Times New Roman" w:hAnsi="Times New Roman"/>
          <w:sz w:val="24"/>
          <w:szCs w:val="24"/>
        </w:rPr>
        <w:t xml:space="preserve"> км</w:t>
      </w:r>
      <w:r w:rsidRPr="006F0233">
        <w:rPr>
          <w:rFonts w:ascii="Times New Roman" w:hAnsi="Times New Roman"/>
          <w:sz w:val="24"/>
          <w:szCs w:val="24"/>
        </w:rPr>
        <w:t>, объем финансирования за 1 полугодие 2022</w:t>
      </w:r>
      <w:r w:rsidR="00562C6A" w:rsidRPr="006F0233">
        <w:rPr>
          <w:rFonts w:ascii="Times New Roman" w:hAnsi="Times New Roman"/>
          <w:sz w:val="24"/>
          <w:szCs w:val="24"/>
        </w:rPr>
        <w:t xml:space="preserve"> года</w:t>
      </w:r>
      <w:r w:rsidRPr="006F0233">
        <w:rPr>
          <w:rFonts w:ascii="Times New Roman" w:hAnsi="Times New Roman"/>
          <w:sz w:val="24"/>
          <w:szCs w:val="24"/>
        </w:rPr>
        <w:t xml:space="preserve"> составил 2,80 млн</w:t>
      </w:r>
      <w:r w:rsidR="000402C1" w:rsidRPr="006F0233">
        <w:rPr>
          <w:rFonts w:ascii="Times New Roman" w:hAnsi="Times New Roman"/>
          <w:sz w:val="24"/>
          <w:szCs w:val="24"/>
        </w:rPr>
        <w:t xml:space="preserve"> </w:t>
      </w:r>
      <w:r w:rsidR="00526C84" w:rsidRPr="006F0233">
        <w:rPr>
          <w:rFonts w:ascii="Times New Roman" w:hAnsi="Times New Roman"/>
          <w:sz w:val="24"/>
          <w:szCs w:val="24"/>
        </w:rPr>
        <w:t>руб.</w:t>
      </w:r>
    </w:p>
    <w:p w:rsidR="001B41EA" w:rsidRPr="006F0233" w:rsidRDefault="001B41EA" w:rsidP="00624056">
      <w:pPr>
        <w:spacing w:after="0" w:line="240" w:lineRule="auto"/>
        <w:ind w:firstLine="708"/>
        <w:jc w:val="both"/>
        <w:rPr>
          <w:rFonts w:ascii="Times New Roman" w:hAnsi="Times New Roman"/>
          <w:sz w:val="24"/>
          <w:szCs w:val="24"/>
        </w:rPr>
      </w:pPr>
      <w:r w:rsidRPr="006F0233">
        <w:rPr>
          <w:rFonts w:ascii="Times New Roman" w:hAnsi="Times New Roman"/>
          <w:sz w:val="24"/>
          <w:szCs w:val="24"/>
        </w:rPr>
        <w:t xml:space="preserve">В стадии завершения выполнения работ по объекту ТП6/0,4 кВ с кабельными линиями в </w:t>
      </w:r>
      <w:r w:rsidRPr="006F0233">
        <w:rPr>
          <w:rFonts w:ascii="Times New Roman" w:hAnsi="Times New Roman"/>
          <w:sz w:val="24"/>
          <w:szCs w:val="24"/>
          <w:lang w:val="en-US"/>
        </w:rPr>
        <w:t>XXII</w:t>
      </w:r>
      <w:r w:rsidR="00526C84" w:rsidRPr="006F0233">
        <w:rPr>
          <w:rFonts w:ascii="Times New Roman" w:hAnsi="Times New Roman"/>
          <w:sz w:val="24"/>
          <w:szCs w:val="24"/>
        </w:rPr>
        <w:t xml:space="preserve"> микрорайоне города Мегиона.</w:t>
      </w:r>
    </w:p>
    <w:p w:rsidR="001B41EA" w:rsidRPr="006F0233" w:rsidRDefault="001B41EA" w:rsidP="00624056">
      <w:pPr>
        <w:spacing w:after="0" w:line="240" w:lineRule="auto"/>
        <w:ind w:firstLine="708"/>
        <w:jc w:val="both"/>
        <w:rPr>
          <w:rFonts w:ascii="Times New Roman" w:hAnsi="Times New Roman"/>
          <w:sz w:val="24"/>
          <w:szCs w:val="24"/>
        </w:rPr>
      </w:pPr>
      <w:r w:rsidRPr="006F0233">
        <w:rPr>
          <w:rFonts w:ascii="Times New Roman" w:hAnsi="Times New Roman"/>
          <w:sz w:val="24"/>
          <w:szCs w:val="24"/>
        </w:rPr>
        <w:t>Завершены работы по следующим объ</w:t>
      </w:r>
      <w:r w:rsidR="00526C84" w:rsidRPr="006F0233">
        <w:rPr>
          <w:rFonts w:ascii="Times New Roman" w:hAnsi="Times New Roman"/>
          <w:sz w:val="24"/>
          <w:szCs w:val="24"/>
        </w:rPr>
        <w:t>ектам:</w:t>
      </w:r>
    </w:p>
    <w:p w:rsidR="001B41EA" w:rsidRPr="006F0233" w:rsidRDefault="001B41EA" w:rsidP="00624056">
      <w:pPr>
        <w:pStyle w:val="ad"/>
        <w:spacing w:after="0" w:line="240" w:lineRule="auto"/>
        <w:ind w:left="0" w:firstLine="708"/>
        <w:jc w:val="both"/>
        <w:rPr>
          <w:rFonts w:ascii="Times New Roman" w:hAnsi="Times New Roman"/>
          <w:sz w:val="24"/>
          <w:szCs w:val="24"/>
        </w:rPr>
      </w:pPr>
      <w:r w:rsidRPr="006F0233">
        <w:rPr>
          <w:rFonts w:ascii="Times New Roman" w:hAnsi="Times New Roman"/>
          <w:sz w:val="24"/>
          <w:szCs w:val="24"/>
        </w:rPr>
        <w:t xml:space="preserve">Электроснабжение </w:t>
      </w:r>
      <w:r w:rsidRPr="006F0233">
        <w:rPr>
          <w:rFonts w:ascii="Times New Roman" w:hAnsi="Times New Roman"/>
          <w:sz w:val="24"/>
          <w:szCs w:val="24"/>
          <w:lang w:val="en-US"/>
        </w:rPr>
        <w:t>V</w:t>
      </w:r>
      <w:r w:rsidRPr="006F0233">
        <w:rPr>
          <w:rFonts w:ascii="Times New Roman" w:hAnsi="Times New Roman"/>
          <w:sz w:val="24"/>
          <w:szCs w:val="24"/>
        </w:rPr>
        <w:t xml:space="preserve"> микрорайона города Мегион, протяженностью 2,30</w:t>
      </w:r>
      <w:r w:rsidR="003D0179">
        <w:rPr>
          <w:rFonts w:ascii="Times New Roman" w:hAnsi="Times New Roman"/>
          <w:sz w:val="24"/>
          <w:szCs w:val="24"/>
        </w:rPr>
        <w:t xml:space="preserve"> км</w:t>
      </w:r>
      <w:r w:rsidRPr="006F0233">
        <w:rPr>
          <w:rFonts w:ascii="Times New Roman" w:hAnsi="Times New Roman"/>
          <w:sz w:val="24"/>
          <w:szCs w:val="24"/>
        </w:rPr>
        <w:t>, объем финансирования за 1 п</w:t>
      </w:r>
      <w:r w:rsidR="000402C1" w:rsidRPr="006F0233">
        <w:rPr>
          <w:rFonts w:ascii="Times New Roman" w:hAnsi="Times New Roman"/>
          <w:sz w:val="24"/>
          <w:szCs w:val="24"/>
        </w:rPr>
        <w:t xml:space="preserve">олугодие 2022 </w:t>
      </w:r>
      <w:r w:rsidR="00562C6A" w:rsidRPr="006F0233">
        <w:rPr>
          <w:rFonts w:ascii="Times New Roman" w:hAnsi="Times New Roman"/>
          <w:sz w:val="24"/>
          <w:szCs w:val="24"/>
        </w:rPr>
        <w:t xml:space="preserve">года </w:t>
      </w:r>
      <w:r w:rsidR="000402C1" w:rsidRPr="006F0233">
        <w:rPr>
          <w:rFonts w:ascii="Times New Roman" w:hAnsi="Times New Roman"/>
          <w:sz w:val="24"/>
          <w:szCs w:val="24"/>
        </w:rPr>
        <w:t xml:space="preserve">составил 0,39 млн </w:t>
      </w:r>
      <w:r w:rsidRPr="006F0233">
        <w:rPr>
          <w:rFonts w:ascii="Times New Roman" w:hAnsi="Times New Roman"/>
          <w:sz w:val="24"/>
          <w:szCs w:val="24"/>
        </w:rPr>
        <w:t>руб</w:t>
      </w:r>
      <w:r w:rsidR="00562C6A" w:rsidRPr="006F0233">
        <w:rPr>
          <w:rFonts w:ascii="Times New Roman" w:hAnsi="Times New Roman"/>
          <w:sz w:val="24"/>
          <w:szCs w:val="24"/>
        </w:rPr>
        <w:t>.</w:t>
      </w:r>
      <w:r w:rsidRPr="006F0233">
        <w:rPr>
          <w:rFonts w:ascii="Times New Roman" w:hAnsi="Times New Roman"/>
          <w:sz w:val="24"/>
          <w:szCs w:val="24"/>
        </w:rPr>
        <w:t>;</w:t>
      </w:r>
    </w:p>
    <w:p w:rsidR="001B41EA" w:rsidRPr="00D33282" w:rsidRDefault="001B41EA" w:rsidP="00624056">
      <w:pPr>
        <w:pStyle w:val="ad"/>
        <w:spacing w:after="0" w:line="240" w:lineRule="auto"/>
        <w:ind w:left="0" w:firstLine="708"/>
        <w:jc w:val="both"/>
        <w:rPr>
          <w:rFonts w:ascii="Times New Roman" w:hAnsi="Times New Roman"/>
          <w:sz w:val="24"/>
          <w:szCs w:val="24"/>
        </w:rPr>
      </w:pPr>
      <w:r w:rsidRPr="006F0233">
        <w:rPr>
          <w:rFonts w:ascii="Times New Roman" w:hAnsi="Times New Roman"/>
          <w:sz w:val="24"/>
          <w:szCs w:val="24"/>
        </w:rPr>
        <w:t>Электрические сети 10кВ для обеспечения надежного электроснабжения очистных сооружения в пгт. Высокий г</w:t>
      </w:r>
      <w:r w:rsidR="003D0179">
        <w:rPr>
          <w:rFonts w:ascii="Times New Roman" w:hAnsi="Times New Roman"/>
          <w:sz w:val="24"/>
          <w:szCs w:val="24"/>
        </w:rPr>
        <w:t xml:space="preserve">орода </w:t>
      </w:r>
      <w:r w:rsidRPr="006F0233">
        <w:rPr>
          <w:rFonts w:ascii="Times New Roman" w:hAnsi="Times New Roman"/>
          <w:sz w:val="24"/>
          <w:szCs w:val="24"/>
        </w:rPr>
        <w:t>Мегион</w:t>
      </w:r>
      <w:r w:rsidR="00FF7E57">
        <w:rPr>
          <w:rFonts w:ascii="Times New Roman" w:hAnsi="Times New Roman"/>
          <w:sz w:val="24"/>
          <w:szCs w:val="24"/>
        </w:rPr>
        <w:t>а</w:t>
      </w:r>
      <w:r w:rsidRPr="006F0233">
        <w:rPr>
          <w:rFonts w:ascii="Times New Roman" w:hAnsi="Times New Roman"/>
          <w:sz w:val="24"/>
          <w:szCs w:val="24"/>
        </w:rPr>
        <w:t xml:space="preserve"> протяженность 1,80</w:t>
      </w:r>
      <w:r w:rsidR="003D0179">
        <w:rPr>
          <w:rFonts w:ascii="Times New Roman" w:hAnsi="Times New Roman"/>
          <w:sz w:val="24"/>
          <w:szCs w:val="24"/>
        </w:rPr>
        <w:t xml:space="preserve"> км</w:t>
      </w:r>
      <w:r w:rsidRPr="006F0233">
        <w:rPr>
          <w:rFonts w:ascii="Times New Roman" w:hAnsi="Times New Roman"/>
          <w:sz w:val="24"/>
          <w:szCs w:val="24"/>
        </w:rPr>
        <w:t>, объем финансирования за 1 полугодие 2022</w:t>
      </w:r>
      <w:r w:rsidR="00B267F4" w:rsidRPr="006F0233">
        <w:rPr>
          <w:rFonts w:ascii="Times New Roman" w:hAnsi="Times New Roman"/>
          <w:sz w:val="24"/>
          <w:szCs w:val="24"/>
        </w:rPr>
        <w:t xml:space="preserve"> года</w:t>
      </w:r>
      <w:r w:rsidRPr="006F0233">
        <w:rPr>
          <w:rFonts w:ascii="Times New Roman" w:hAnsi="Times New Roman"/>
          <w:sz w:val="24"/>
          <w:szCs w:val="24"/>
        </w:rPr>
        <w:t xml:space="preserve"> составил 6,10 млн</w:t>
      </w:r>
      <w:r w:rsidR="000402C1" w:rsidRPr="006F0233">
        <w:rPr>
          <w:rFonts w:ascii="Times New Roman" w:hAnsi="Times New Roman"/>
          <w:sz w:val="24"/>
          <w:szCs w:val="24"/>
        </w:rPr>
        <w:t xml:space="preserve"> </w:t>
      </w:r>
      <w:r w:rsidR="00526C84" w:rsidRPr="006F0233">
        <w:rPr>
          <w:rFonts w:ascii="Times New Roman" w:hAnsi="Times New Roman"/>
          <w:sz w:val="24"/>
          <w:szCs w:val="24"/>
        </w:rPr>
        <w:t>руб.</w:t>
      </w:r>
    </w:p>
    <w:p w:rsidR="001B41EA" w:rsidRDefault="001B41EA" w:rsidP="00624056">
      <w:pPr>
        <w:spacing w:after="0" w:line="240" w:lineRule="auto"/>
        <w:ind w:firstLine="709"/>
        <w:contextualSpacing/>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 xml:space="preserve">В части организации наружного освещения на территории городского округа в рамках </w:t>
      </w:r>
      <w:r w:rsidRPr="00D33282">
        <w:rPr>
          <w:rFonts w:ascii="Times New Roman" w:eastAsia="Times New Roman"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635546">
        <w:rPr>
          <w:rFonts w:ascii="Times New Roman" w:eastAsia="Times New Roman" w:hAnsi="Times New Roman" w:cs="Times New Roman"/>
          <w:sz w:val="24"/>
          <w:szCs w:val="24"/>
        </w:rPr>
        <w:t>е</w:t>
      </w:r>
      <w:r w:rsidRPr="00D33282">
        <w:rPr>
          <w:rFonts w:ascii="Times New Roman" w:eastAsia="Times New Roman" w:hAnsi="Times New Roman" w:cs="Times New Roman"/>
          <w:sz w:val="24"/>
          <w:szCs w:val="24"/>
        </w:rPr>
        <w:t xml:space="preserve"> Мегион</w:t>
      </w:r>
      <w:r w:rsidR="00635546">
        <w:rPr>
          <w:rFonts w:ascii="Times New Roman" w:eastAsia="Times New Roman" w:hAnsi="Times New Roman" w:cs="Times New Roman"/>
          <w:sz w:val="24"/>
          <w:szCs w:val="24"/>
        </w:rPr>
        <w:t>е на 2019-</w:t>
      </w:r>
      <w:r w:rsidRPr="00D33282">
        <w:rPr>
          <w:rFonts w:ascii="Times New Roman" w:eastAsia="Times New Roman" w:hAnsi="Times New Roman" w:cs="Times New Roman"/>
          <w:sz w:val="24"/>
          <w:szCs w:val="24"/>
        </w:rPr>
        <w:t xml:space="preserve">2025 годы», в соответствии с </w:t>
      </w:r>
      <w:r w:rsidRPr="00D33282">
        <w:rPr>
          <w:rFonts w:ascii="Times New Roman" w:eastAsia="Calibri Light" w:hAnsi="Times New Roman" w:cs="Times New Roman"/>
          <w:sz w:val="24"/>
          <w:szCs w:val="24"/>
        </w:rPr>
        <w:t>заключенным в 2021 году муниципальным контрактом на сумму 7 963,029 тыс.</w:t>
      </w:r>
      <w:r w:rsidR="000402C1" w:rsidRPr="00D33282">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руб. выполнялись работы по техническому обслуживанию и текущему ремонту сетей уличного освещения город</w:t>
      </w:r>
      <w:r w:rsidR="00EA7735">
        <w:rPr>
          <w:rFonts w:ascii="Times New Roman" w:eastAsia="Calibri Light" w:hAnsi="Times New Roman" w:cs="Times New Roman"/>
          <w:sz w:val="24"/>
          <w:szCs w:val="24"/>
        </w:rPr>
        <w:t>а</w:t>
      </w:r>
      <w:r w:rsidRPr="00D33282">
        <w:rPr>
          <w:rFonts w:ascii="Times New Roman" w:eastAsia="Calibri Light" w:hAnsi="Times New Roman" w:cs="Times New Roman"/>
          <w:sz w:val="24"/>
          <w:szCs w:val="24"/>
        </w:rPr>
        <w:t xml:space="preserve"> Мегион</w:t>
      </w:r>
      <w:r w:rsidR="00EA7735">
        <w:rPr>
          <w:rFonts w:ascii="Times New Roman" w:eastAsia="Calibri Light" w:hAnsi="Times New Roman" w:cs="Times New Roman"/>
          <w:sz w:val="24"/>
          <w:szCs w:val="24"/>
        </w:rPr>
        <w:t>а</w:t>
      </w:r>
      <w:r w:rsidRPr="00D33282">
        <w:rPr>
          <w:rFonts w:ascii="Times New Roman" w:eastAsia="Calibri Light" w:hAnsi="Times New Roman" w:cs="Times New Roman"/>
          <w:sz w:val="24"/>
          <w:szCs w:val="24"/>
        </w:rPr>
        <w:t>: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В рамках заключенных договоров энергоснабжения АО «Газпром энергосбыт Тюмень» оказаны услуги по передаче электрической энергии на уличное освещение город</w:t>
      </w:r>
      <w:r w:rsidR="00EA7735">
        <w:rPr>
          <w:rFonts w:ascii="Times New Roman" w:eastAsia="Calibri Light" w:hAnsi="Times New Roman" w:cs="Times New Roman"/>
          <w:sz w:val="24"/>
          <w:szCs w:val="24"/>
        </w:rPr>
        <w:t>а</w:t>
      </w:r>
      <w:r w:rsidRPr="00D33282">
        <w:rPr>
          <w:rFonts w:ascii="Times New Roman" w:eastAsia="Calibri Light" w:hAnsi="Times New Roman" w:cs="Times New Roman"/>
          <w:sz w:val="24"/>
          <w:szCs w:val="24"/>
        </w:rPr>
        <w:t>, объем потребленной электрической энергии сетями уличного освещения с января по октябрь 2022 года составил 2 016 715 кВт*ч, на данные це</w:t>
      </w:r>
      <w:r w:rsidR="00EA7735">
        <w:rPr>
          <w:rFonts w:ascii="Times New Roman" w:eastAsia="Calibri Light" w:hAnsi="Times New Roman" w:cs="Times New Roman"/>
          <w:sz w:val="24"/>
          <w:szCs w:val="24"/>
        </w:rPr>
        <w:t xml:space="preserve">ли на 2022 год из бюджета города </w:t>
      </w:r>
      <w:r w:rsidRPr="00D33282">
        <w:rPr>
          <w:rFonts w:ascii="Times New Roman" w:eastAsia="Calibri Light" w:hAnsi="Times New Roman" w:cs="Times New Roman"/>
          <w:sz w:val="24"/>
          <w:szCs w:val="24"/>
        </w:rPr>
        <w:t>профинансировано 18 200,716 тыс.</w:t>
      </w:r>
      <w:r w:rsidR="000402C1" w:rsidRPr="00D33282">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руб.</w:t>
      </w:r>
    </w:p>
    <w:p w:rsidR="00513F1E" w:rsidRPr="00D33282" w:rsidRDefault="00513F1E" w:rsidP="00513F1E">
      <w:pPr>
        <w:spacing w:after="0" w:line="240" w:lineRule="auto"/>
        <w:ind w:firstLine="709"/>
        <w:contextualSpacing/>
        <w:jc w:val="both"/>
        <w:rPr>
          <w:rFonts w:ascii="Times New Roman" w:eastAsia="Calibri Light" w:hAnsi="Times New Roman" w:cs="Times New Roman"/>
          <w:sz w:val="24"/>
          <w:szCs w:val="24"/>
        </w:rPr>
      </w:pPr>
      <w:r w:rsidRPr="00B2009E">
        <w:rPr>
          <w:rFonts w:ascii="Times New Roman" w:eastAsia="Calibri Light" w:hAnsi="Times New Roman" w:cs="Times New Roman"/>
          <w:sz w:val="24"/>
          <w:szCs w:val="24"/>
        </w:rPr>
        <w:t>В настоящее время ведется активная работа по решению проблем с жилищным фондом города Мегиона. Имеются многоквартирные деревянные дома, которые признаны непригодными для постоянного проживания. Техническое состояние многоквартирных домов городского округа характеризуется высоким уровнем износа.</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33282">
        <w:rPr>
          <w:rFonts w:ascii="Times New Roman" w:eastAsia="Times New Roman" w:hAnsi="Times New Roman" w:cs="Times New Roman"/>
          <w:sz w:val="24"/>
          <w:szCs w:val="24"/>
          <w:shd w:val="clear" w:color="auto" w:fill="FFFFFF"/>
          <w:lang w:eastAsia="ru-RU"/>
        </w:rPr>
        <w:lastRenderedPageBreak/>
        <w:t>Общая площадь жилых помещений в город</w:t>
      </w:r>
      <w:r w:rsidR="00842EEB">
        <w:rPr>
          <w:rFonts w:ascii="Times New Roman" w:eastAsia="Times New Roman" w:hAnsi="Times New Roman" w:cs="Times New Roman"/>
          <w:sz w:val="24"/>
          <w:szCs w:val="24"/>
          <w:shd w:val="clear" w:color="auto" w:fill="FFFFFF"/>
          <w:lang w:eastAsia="ru-RU"/>
        </w:rPr>
        <w:t xml:space="preserve">е </w:t>
      </w:r>
      <w:r w:rsidRPr="00D33282">
        <w:rPr>
          <w:rFonts w:ascii="Times New Roman" w:eastAsia="Times New Roman" w:hAnsi="Times New Roman" w:cs="Times New Roman"/>
          <w:sz w:val="24"/>
          <w:szCs w:val="24"/>
          <w:shd w:val="clear" w:color="auto" w:fill="FFFFFF"/>
          <w:lang w:eastAsia="ru-RU"/>
        </w:rPr>
        <w:t xml:space="preserve">по состоянию на </w:t>
      </w:r>
      <w:r w:rsidR="00526520">
        <w:rPr>
          <w:rFonts w:ascii="Times New Roman" w:eastAsia="Times New Roman" w:hAnsi="Times New Roman" w:cs="Times New Roman"/>
          <w:sz w:val="24"/>
          <w:szCs w:val="24"/>
          <w:shd w:val="clear" w:color="auto" w:fill="FFFFFF"/>
          <w:lang w:eastAsia="ru-RU"/>
        </w:rPr>
        <w:t>конец года</w:t>
      </w:r>
      <w:r w:rsidRPr="00D33282">
        <w:rPr>
          <w:rFonts w:ascii="Times New Roman" w:eastAsia="Times New Roman" w:hAnsi="Times New Roman" w:cs="Times New Roman"/>
          <w:sz w:val="24"/>
          <w:szCs w:val="24"/>
          <w:shd w:val="clear" w:color="auto" w:fill="FFFFFF"/>
          <w:lang w:eastAsia="ru-RU"/>
        </w:rPr>
        <w:t xml:space="preserve"> составляет 1</w:t>
      </w:r>
      <w:r w:rsidR="00526C84" w:rsidRPr="00D33282">
        <w:rPr>
          <w:rFonts w:ascii="Times New Roman" w:eastAsia="Times New Roman" w:hAnsi="Times New Roman" w:cs="Times New Roman"/>
          <w:sz w:val="24"/>
          <w:szCs w:val="24"/>
          <w:shd w:val="clear" w:color="auto" w:fill="FFFFFF"/>
          <w:lang w:eastAsia="ru-RU"/>
        </w:rPr>
        <w:t> 162,0</w:t>
      </w:r>
      <w:r w:rsidRPr="00D33282">
        <w:rPr>
          <w:rFonts w:ascii="Times New Roman" w:eastAsia="Times New Roman" w:hAnsi="Times New Roman" w:cs="Times New Roman"/>
          <w:sz w:val="24"/>
          <w:szCs w:val="24"/>
          <w:shd w:val="clear" w:color="auto" w:fill="FFFFFF"/>
          <w:lang w:eastAsia="ru-RU"/>
        </w:rPr>
        <w:t xml:space="preserve"> тыс. кв. м, в том числе </w:t>
      </w:r>
      <w:r w:rsidR="00842EEB">
        <w:rPr>
          <w:rFonts w:ascii="Times New Roman" w:eastAsia="Times New Roman" w:hAnsi="Times New Roman" w:cs="Times New Roman"/>
          <w:sz w:val="24"/>
          <w:szCs w:val="24"/>
          <w:shd w:val="clear" w:color="auto" w:fill="FFFFFF"/>
          <w:lang w:eastAsia="ru-RU"/>
        </w:rPr>
        <w:t>муниципального жилищного фонда –</w:t>
      </w:r>
      <w:r w:rsidRPr="00D33282">
        <w:rPr>
          <w:rFonts w:ascii="Times New Roman" w:eastAsia="Times New Roman" w:hAnsi="Times New Roman" w:cs="Times New Roman"/>
          <w:sz w:val="24"/>
          <w:szCs w:val="24"/>
          <w:shd w:val="clear" w:color="auto" w:fill="FFFFFF"/>
          <w:lang w:eastAsia="ru-RU"/>
        </w:rPr>
        <w:t xml:space="preserve"> 125,5 тыс.</w:t>
      </w:r>
      <w:r w:rsidR="00842EEB">
        <w:rPr>
          <w:rFonts w:ascii="Times New Roman" w:eastAsia="Times New Roman" w:hAnsi="Times New Roman" w:cs="Times New Roman"/>
          <w:sz w:val="24"/>
          <w:szCs w:val="24"/>
          <w:shd w:val="clear" w:color="auto" w:fill="FFFFFF"/>
          <w:lang w:eastAsia="ru-RU"/>
        </w:rPr>
        <w:t xml:space="preserve"> </w:t>
      </w:r>
      <w:r w:rsidRPr="00D33282">
        <w:rPr>
          <w:rFonts w:ascii="Times New Roman" w:eastAsia="Times New Roman" w:hAnsi="Times New Roman" w:cs="Times New Roman"/>
          <w:sz w:val="24"/>
          <w:szCs w:val="24"/>
          <w:shd w:val="clear" w:color="auto" w:fill="FFFFFF"/>
          <w:lang w:eastAsia="ru-RU"/>
        </w:rPr>
        <w:t>кв.</w:t>
      </w:r>
      <w:r w:rsidR="00842EEB">
        <w:rPr>
          <w:rFonts w:ascii="Times New Roman" w:eastAsia="Times New Roman" w:hAnsi="Times New Roman" w:cs="Times New Roman"/>
          <w:sz w:val="24"/>
          <w:szCs w:val="24"/>
          <w:shd w:val="clear" w:color="auto" w:fill="FFFFFF"/>
          <w:lang w:eastAsia="ru-RU"/>
        </w:rPr>
        <w:t xml:space="preserve"> </w:t>
      </w:r>
      <w:r w:rsidRPr="00D33282">
        <w:rPr>
          <w:rFonts w:ascii="Times New Roman" w:eastAsia="Times New Roman" w:hAnsi="Times New Roman" w:cs="Times New Roman"/>
          <w:sz w:val="24"/>
          <w:szCs w:val="24"/>
          <w:shd w:val="clear" w:color="auto" w:fill="FFFFFF"/>
          <w:lang w:eastAsia="ru-RU"/>
        </w:rPr>
        <w:t>м.</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Дома капитального исполнения (каменные, кирпичные, панельные, блочные, монолитные) составляют 79% от общей площади всего жилищного фонда городского округа, доля жилищного фонда в деревянном исполнении и из смешанных, прочих материалов стен -  21,0%.</w:t>
      </w:r>
    </w:p>
    <w:p w:rsidR="001B41EA" w:rsidRPr="00D33282" w:rsidRDefault="001B41EA"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D33282">
        <w:rPr>
          <w:rFonts w:ascii="Times New Roman" w:eastAsia="Times New Roman" w:hAnsi="Times New Roman" w:cs="Times New Roman"/>
          <w:bCs/>
          <w:sz w:val="24"/>
          <w:szCs w:val="24"/>
          <w:lang w:eastAsia="ru-RU"/>
        </w:rPr>
        <w:t>комплекс работ и услуг по</w:t>
      </w:r>
      <w:r w:rsidRPr="00D33282">
        <w:rPr>
          <w:rFonts w:ascii="Times New Roman" w:eastAsia="Times New Roman" w:hAnsi="Times New Roman" w:cs="Times New Roman"/>
          <w:b/>
          <w:bCs/>
          <w:sz w:val="24"/>
          <w:szCs w:val="24"/>
          <w:lang w:eastAsia="ru-RU"/>
        </w:rPr>
        <w:t> </w:t>
      </w:r>
      <w:r w:rsidRPr="00D33282">
        <w:rPr>
          <w:rFonts w:ascii="Times New Roman" w:eastAsia="Times New Roman" w:hAnsi="Times New Roman" w:cs="Times New Roman"/>
          <w:sz w:val="24"/>
          <w:szCs w:val="24"/>
          <w:lang w:eastAsia="ru-RU"/>
        </w:rPr>
        <w:t xml:space="preserve">содержанию, техническому обслуживанию, текущему и капитальному ремонту, </w:t>
      </w:r>
      <w:r w:rsidRPr="00D33282">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D33282">
        <w:rPr>
          <w:rFonts w:ascii="Times New Roman" w:eastAsia="Times New Roman" w:hAnsi="Times New Roman" w:cs="Times New Roman"/>
          <w:b/>
          <w:bCs/>
          <w:sz w:val="24"/>
          <w:szCs w:val="24"/>
          <w:lang w:eastAsia="ru-RU"/>
        </w:rPr>
        <w:t> </w:t>
      </w:r>
      <w:r w:rsidRPr="00D33282">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1B41EA" w:rsidRPr="00D33282" w:rsidRDefault="001B41EA" w:rsidP="00624056">
      <w:pPr>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Times New Roman" w:hAnsi="Times New Roman" w:cs="Times New Roman"/>
          <w:sz w:val="24"/>
          <w:szCs w:val="24"/>
          <w:lang w:eastAsia="ru-RU"/>
        </w:rPr>
        <w:t>В город</w:t>
      </w:r>
      <w:r w:rsidR="005A6051" w:rsidRPr="00D33282">
        <w:rPr>
          <w:rFonts w:ascii="Times New Roman" w:eastAsia="Times New Roman" w:hAnsi="Times New Roman" w:cs="Times New Roman"/>
          <w:sz w:val="24"/>
          <w:szCs w:val="24"/>
          <w:lang w:eastAsia="ru-RU"/>
        </w:rPr>
        <w:t>е</w:t>
      </w:r>
      <w:r w:rsidRPr="00D33282">
        <w:rPr>
          <w:rFonts w:ascii="Times New Roman" w:eastAsia="Times New Roman" w:hAnsi="Times New Roman" w:cs="Times New Roman"/>
          <w:sz w:val="24"/>
          <w:szCs w:val="24"/>
          <w:lang w:eastAsia="ru-RU"/>
        </w:rPr>
        <w:t xml:space="preserve"> Мегион</w:t>
      </w:r>
      <w:r w:rsidR="005A6051" w:rsidRPr="00D33282">
        <w:rPr>
          <w:rFonts w:ascii="Times New Roman" w:eastAsia="Times New Roman" w:hAnsi="Times New Roman" w:cs="Times New Roman"/>
          <w:sz w:val="24"/>
          <w:szCs w:val="24"/>
          <w:lang w:eastAsia="ru-RU"/>
        </w:rPr>
        <w:t>е</w:t>
      </w:r>
      <w:r w:rsidRPr="00D33282">
        <w:rPr>
          <w:rFonts w:ascii="Times New Roman" w:eastAsia="Times New Roman" w:hAnsi="Times New Roman" w:cs="Times New Roman"/>
          <w:sz w:val="24"/>
          <w:szCs w:val="24"/>
          <w:lang w:eastAsia="ru-RU"/>
        </w:rPr>
        <w:t xml:space="preserve"> осуществляют деятельность 5 управляющих организаций, 1 товарищество собственников жилья.</w:t>
      </w:r>
    </w:p>
    <w:p w:rsidR="001B41EA" w:rsidRPr="00D33282" w:rsidRDefault="001B41EA" w:rsidP="00624056">
      <w:pPr>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 xml:space="preserve">На территории муниципального образования действует Общественный совет </w:t>
      </w:r>
      <w:r w:rsidRPr="00D33282">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D33282">
        <w:rPr>
          <w:rFonts w:ascii="Times New Roman" w:eastAsia="Calibri" w:hAnsi="Times New Roman" w:cs="Times New Roman"/>
          <w:sz w:val="24"/>
          <w:szCs w:val="24"/>
        </w:rPr>
        <w:t>.</w:t>
      </w:r>
    </w:p>
    <w:p w:rsidR="001B41EA" w:rsidRPr="00D33282" w:rsidRDefault="001B41EA" w:rsidP="00624056">
      <w:pPr>
        <w:widowControl w:val="0"/>
        <w:spacing w:after="0" w:line="240" w:lineRule="auto"/>
        <w:ind w:firstLine="709"/>
        <w:jc w:val="both"/>
        <w:rPr>
          <w:rFonts w:ascii="Times New Roman" w:hAnsi="Times New Roman"/>
          <w:sz w:val="24"/>
          <w:szCs w:val="24"/>
        </w:rPr>
      </w:pPr>
      <w:r w:rsidRPr="00D33282">
        <w:rPr>
          <w:rFonts w:ascii="Times New Roman" w:hAnsi="Times New Roman"/>
          <w:sz w:val="24"/>
          <w:szCs w:val="24"/>
        </w:rPr>
        <w:t xml:space="preserve">В целях улучшения условий проживания граждан в 2022 году продолжалось переселение граждан из жилищного фонда, признанного непригодным для проживания. В период с января по октябрь 2022 </w:t>
      </w:r>
      <w:r w:rsidR="00BB1969" w:rsidRPr="00D33282">
        <w:rPr>
          <w:rFonts w:ascii="Times New Roman" w:hAnsi="Times New Roman"/>
          <w:sz w:val="24"/>
          <w:szCs w:val="24"/>
        </w:rPr>
        <w:t xml:space="preserve">года </w:t>
      </w:r>
      <w:r w:rsidR="00BB1969">
        <w:rPr>
          <w:rFonts w:ascii="Times New Roman" w:hAnsi="Times New Roman"/>
          <w:sz w:val="24"/>
          <w:szCs w:val="24"/>
        </w:rPr>
        <w:t>снесено</w:t>
      </w:r>
      <w:r w:rsidRPr="00D33282">
        <w:rPr>
          <w:rFonts w:ascii="Times New Roman" w:hAnsi="Times New Roman"/>
          <w:sz w:val="24"/>
          <w:szCs w:val="24"/>
        </w:rPr>
        <w:t xml:space="preserve"> 36 многоквартирных домов, включая</w:t>
      </w:r>
      <w:r w:rsidR="00BB1969">
        <w:rPr>
          <w:rFonts w:ascii="Times New Roman" w:hAnsi="Times New Roman"/>
          <w:sz w:val="24"/>
          <w:szCs w:val="24"/>
        </w:rPr>
        <w:t xml:space="preserve"> 6 домов в городе и 30 </w:t>
      </w:r>
      <w:r w:rsidRPr="00D33282">
        <w:rPr>
          <w:rFonts w:ascii="Times New Roman" w:hAnsi="Times New Roman"/>
          <w:sz w:val="24"/>
          <w:szCs w:val="24"/>
        </w:rPr>
        <w:t xml:space="preserve">в </w:t>
      </w:r>
      <w:r w:rsidR="005A6051" w:rsidRPr="00D33282">
        <w:rPr>
          <w:rFonts w:ascii="Times New Roman" w:hAnsi="Times New Roman"/>
          <w:sz w:val="24"/>
          <w:szCs w:val="24"/>
        </w:rPr>
        <w:t>пгт.</w:t>
      </w:r>
      <w:r w:rsidRPr="00D33282">
        <w:rPr>
          <w:rFonts w:ascii="Times New Roman" w:hAnsi="Times New Roman"/>
          <w:sz w:val="24"/>
          <w:szCs w:val="24"/>
        </w:rPr>
        <w:t xml:space="preserve"> Высокий. </w:t>
      </w:r>
    </w:p>
    <w:p w:rsidR="001B41EA" w:rsidRPr="00D33282" w:rsidRDefault="001B41EA" w:rsidP="00624056">
      <w:pPr>
        <w:widowControl w:val="0"/>
        <w:spacing w:after="0" w:line="240" w:lineRule="auto"/>
        <w:ind w:firstLine="709"/>
        <w:jc w:val="both"/>
        <w:rPr>
          <w:rFonts w:ascii="Times New Roman" w:eastAsia="Calibri Light" w:hAnsi="Times New Roman"/>
          <w:sz w:val="24"/>
          <w:szCs w:val="24"/>
        </w:rPr>
      </w:pPr>
      <w:r w:rsidRPr="00D33282">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526C84" w:rsidRPr="00D3328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Мегион</w:t>
      </w:r>
      <w:r w:rsidR="00526C84" w:rsidRPr="00D3328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на 2019-2025 годы» </w:t>
      </w:r>
      <w:r w:rsidRPr="00D33282">
        <w:rPr>
          <w:rFonts w:ascii="Times New Roman" w:eastAsia="Calibri Light" w:hAnsi="Times New Roman"/>
          <w:sz w:val="24"/>
          <w:szCs w:val="24"/>
        </w:rPr>
        <w:t xml:space="preserve">в 2022 году </w:t>
      </w:r>
      <w:r w:rsidRPr="00D33282">
        <w:rPr>
          <w:rFonts w:ascii="Times New Roman" w:eastAsia="Calibri Light" w:hAnsi="Times New Roman" w:cs="Times New Roman"/>
          <w:sz w:val="24"/>
          <w:szCs w:val="24"/>
        </w:rPr>
        <w:t>в соответствии с заключенными муниципальными контрактами</w:t>
      </w:r>
      <w:r w:rsidRPr="00D33282">
        <w:rPr>
          <w:rFonts w:ascii="Times New Roman" w:eastAsia="Calibri Light" w:hAnsi="Times New Roman"/>
          <w:sz w:val="24"/>
          <w:szCs w:val="24"/>
        </w:rPr>
        <w:t xml:space="preserve"> на общую сумму 1</w:t>
      </w:r>
      <w:r w:rsidR="002A452D" w:rsidRPr="00D33282">
        <w:rPr>
          <w:rFonts w:ascii="Times New Roman" w:eastAsia="Calibri Light" w:hAnsi="Times New Roman"/>
          <w:sz w:val="24"/>
          <w:szCs w:val="24"/>
        </w:rPr>
        <w:t> </w:t>
      </w:r>
      <w:r w:rsidRPr="00D33282">
        <w:rPr>
          <w:rFonts w:ascii="Times New Roman" w:eastAsia="Calibri Light" w:hAnsi="Times New Roman"/>
          <w:sz w:val="24"/>
          <w:szCs w:val="24"/>
        </w:rPr>
        <w:t>518</w:t>
      </w:r>
      <w:r w:rsidR="002A452D" w:rsidRPr="00D33282">
        <w:rPr>
          <w:rFonts w:ascii="Times New Roman" w:eastAsia="Calibri Light" w:hAnsi="Times New Roman"/>
          <w:sz w:val="24"/>
          <w:szCs w:val="24"/>
        </w:rPr>
        <w:t>,</w:t>
      </w:r>
      <w:r w:rsidRPr="00D33282">
        <w:rPr>
          <w:rFonts w:ascii="Times New Roman" w:eastAsia="Calibri Light" w:hAnsi="Times New Roman"/>
          <w:sz w:val="24"/>
          <w:szCs w:val="24"/>
        </w:rPr>
        <w:t>4</w:t>
      </w:r>
      <w:r w:rsidR="002A452D" w:rsidRPr="00D33282">
        <w:rPr>
          <w:rFonts w:ascii="Times New Roman" w:eastAsia="Calibri Light" w:hAnsi="Times New Roman"/>
          <w:sz w:val="24"/>
          <w:szCs w:val="24"/>
        </w:rPr>
        <w:t xml:space="preserve"> тыс.</w:t>
      </w:r>
      <w:r w:rsidRPr="00D33282">
        <w:rPr>
          <w:rFonts w:ascii="Times New Roman" w:eastAsia="Calibri Light" w:hAnsi="Times New Roman"/>
          <w:sz w:val="24"/>
          <w:szCs w:val="24"/>
        </w:rPr>
        <w:t xml:space="preserve"> руб</w:t>
      </w:r>
      <w:r w:rsidR="002A452D" w:rsidRPr="00D33282">
        <w:rPr>
          <w:rFonts w:ascii="Times New Roman" w:eastAsia="Calibri Light" w:hAnsi="Times New Roman"/>
          <w:sz w:val="24"/>
          <w:szCs w:val="24"/>
        </w:rPr>
        <w:t>.</w:t>
      </w:r>
      <w:r w:rsidRPr="00D33282">
        <w:rPr>
          <w:rFonts w:ascii="Times New Roman" w:eastAsia="Calibri Light" w:hAnsi="Times New Roman" w:cs="Times New Roman"/>
          <w:sz w:val="24"/>
          <w:szCs w:val="24"/>
        </w:rPr>
        <w:t xml:space="preserve"> проведены работы по ремонту 8 жилых помещений, находящихся в реестре муниципальной собственности, </w:t>
      </w:r>
      <w:r w:rsidRPr="00D33282">
        <w:rPr>
          <w:rFonts w:ascii="Times New Roman" w:eastAsia="Calibri Light" w:hAnsi="Times New Roman"/>
          <w:sz w:val="24"/>
          <w:szCs w:val="24"/>
        </w:rPr>
        <w:t xml:space="preserve">площадь отремонтированного муниципального жилищного фонда составила 158,3 кв. м. </w:t>
      </w:r>
    </w:p>
    <w:p w:rsidR="001B41EA" w:rsidRPr="00D33282" w:rsidRDefault="001B41EA" w:rsidP="00624056">
      <w:pPr>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sz w:val="24"/>
          <w:szCs w:val="24"/>
        </w:rPr>
        <w:t xml:space="preserve">В части мероприятий по энергосбережению и повышению энергетической эффективности </w:t>
      </w:r>
      <w:r w:rsidRPr="00D33282">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5A6051" w:rsidRPr="00D3328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Мегион</w:t>
      </w:r>
      <w:r w:rsidR="005A6051" w:rsidRPr="00D3328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на 2019-2025 годы» </w:t>
      </w:r>
      <w:r w:rsidRPr="00D33282">
        <w:rPr>
          <w:rFonts w:ascii="Times New Roman" w:eastAsia="Calibri Light" w:hAnsi="Times New Roman"/>
          <w:sz w:val="24"/>
          <w:szCs w:val="24"/>
        </w:rPr>
        <w:t xml:space="preserve">в 2022 году установлены 23 прибора учета энергоресурсов на </w:t>
      </w:r>
      <w:r w:rsidRPr="00D33282">
        <w:rPr>
          <w:rFonts w:ascii="Times New Roman" w:eastAsia="Calibri Light" w:hAnsi="Times New Roman" w:cs="Times New Roman"/>
          <w:sz w:val="24"/>
          <w:szCs w:val="24"/>
        </w:rPr>
        <w:t>объектах муниципального жилищного фонда и муниципальной собственности, профинансировано на данные цели 307,1 тыс. руб</w:t>
      </w:r>
      <w:r w:rsidR="002A452D" w:rsidRPr="00D33282">
        <w:rPr>
          <w:rFonts w:ascii="Times New Roman" w:eastAsia="Calibri Light" w:hAnsi="Times New Roman" w:cs="Times New Roman"/>
          <w:sz w:val="24"/>
          <w:szCs w:val="24"/>
        </w:rPr>
        <w:t>.</w:t>
      </w:r>
    </w:p>
    <w:p w:rsidR="001B41EA" w:rsidRPr="00D33282" w:rsidRDefault="00484725"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соответствии с п</w:t>
      </w:r>
      <w:r w:rsidR="001B41EA" w:rsidRPr="00D33282">
        <w:rPr>
          <w:rFonts w:ascii="Times New Roman" w:eastAsia="Calibri Light" w:hAnsi="Times New Roman" w:cs="Times New Roman"/>
          <w:sz w:val="24"/>
          <w:szCs w:val="24"/>
        </w:rPr>
        <w:t>рограммой капитального ремонта общего имущества в многоквартирных домах, расположенных на территории Ханты-Мансийского автономного округа – Югры, предусмотрено проведение работ в 195 многоквартирных домах города Мегион</w:t>
      </w:r>
      <w:r>
        <w:rPr>
          <w:rFonts w:ascii="Times New Roman" w:eastAsia="Calibri Light" w:hAnsi="Times New Roman" w:cs="Times New Roman"/>
          <w:sz w:val="24"/>
          <w:szCs w:val="24"/>
        </w:rPr>
        <w:t>а</w:t>
      </w:r>
      <w:r w:rsidR="001B41EA" w:rsidRPr="00D33282">
        <w:rPr>
          <w:rFonts w:ascii="Times New Roman" w:eastAsia="Calibri Light" w:hAnsi="Times New Roman" w:cs="Times New Roman"/>
          <w:sz w:val="24"/>
          <w:szCs w:val="24"/>
        </w:rPr>
        <w:t>. В рамках реализации данной программы в 2022 г</w:t>
      </w:r>
      <w:r>
        <w:rPr>
          <w:rFonts w:ascii="Times New Roman" w:eastAsia="Calibri Light" w:hAnsi="Times New Roman" w:cs="Times New Roman"/>
          <w:sz w:val="24"/>
          <w:szCs w:val="24"/>
        </w:rPr>
        <w:t>оду проведен капитальный ремонт</w:t>
      </w:r>
      <w:r w:rsidR="001B41EA" w:rsidRPr="00D33282">
        <w:rPr>
          <w:rFonts w:ascii="Times New Roman" w:eastAsia="Calibri Light" w:hAnsi="Times New Roman" w:cs="Times New Roman"/>
          <w:sz w:val="24"/>
          <w:szCs w:val="24"/>
        </w:rPr>
        <w:t xml:space="preserve"> общего имущества в 8 многоквартирных домах </w:t>
      </w:r>
      <w:r w:rsidR="005A6051" w:rsidRPr="00D33282">
        <w:rPr>
          <w:rFonts w:ascii="Times New Roman" w:eastAsia="Calibri Light" w:hAnsi="Times New Roman" w:cs="Times New Roman"/>
          <w:sz w:val="24"/>
          <w:szCs w:val="24"/>
        </w:rPr>
        <w:t>города</w:t>
      </w:r>
      <w:r w:rsidR="001B41EA" w:rsidRPr="00D33282">
        <w:rPr>
          <w:rFonts w:ascii="Times New Roman" w:eastAsia="Calibri Light" w:hAnsi="Times New Roman" w:cs="Times New Roman"/>
          <w:sz w:val="24"/>
          <w:szCs w:val="24"/>
        </w:rPr>
        <w:t>.</w:t>
      </w:r>
    </w:p>
    <w:p w:rsidR="001B41EA" w:rsidRPr="00D33282" w:rsidRDefault="001B41EA" w:rsidP="00624056">
      <w:pPr>
        <w:keepNext/>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По состоянию на 01.11.2022 размер просроченной задолженности населения за оказанные жилищно-коммунальн</w:t>
      </w:r>
      <w:r w:rsidR="000402C1" w:rsidRPr="00D33282">
        <w:rPr>
          <w:rFonts w:ascii="Times New Roman" w:eastAsia="Calibri Light" w:hAnsi="Times New Roman" w:cs="Times New Roman"/>
          <w:sz w:val="24"/>
          <w:szCs w:val="24"/>
        </w:rPr>
        <w:t xml:space="preserve">ые услуги составляет 443,76 млн </w:t>
      </w:r>
      <w:r w:rsidRPr="00D33282">
        <w:rPr>
          <w:rFonts w:ascii="Times New Roman" w:eastAsia="Calibri Light" w:hAnsi="Times New Roman" w:cs="Times New Roman"/>
          <w:sz w:val="24"/>
          <w:szCs w:val="24"/>
        </w:rPr>
        <w:t>руб</w:t>
      </w:r>
      <w:r w:rsidR="00526C84" w:rsidRPr="00D33282">
        <w:rPr>
          <w:rFonts w:ascii="Times New Roman" w:eastAsia="Calibri Light" w:hAnsi="Times New Roman" w:cs="Times New Roman"/>
          <w:sz w:val="24"/>
          <w:szCs w:val="24"/>
        </w:rPr>
        <w:t>.</w:t>
      </w:r>
    </w:p>
    <w:p w:rsidR="001B41EA" w:rsidRPr="00D33282" w:rsidRDefault="001B41EA" w:rsidP="00624056">
      <w:pPr>
        <w:pStyle w:val="af0"/>
        <w:spacing w:after="0" w:line="240" w:lineRule="auto"/>
        <w:ind w:firstLine="567"/>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Немаловажным для муниципального образования является реализация регионального проекта по благоустройству «Формирование комфортной городской среды» национального проекта «Жилье и городская среда», осуществляемого в рамках муниципальной программы «Формирование современной городской среды город</w:t>
      </w:r>
      <w:r w:rsidR="00484725">
        <w:rPr>
          <w:rFonts w:ascii="Times New Roman" w:eastAsia="Calibri Light" w:hAnsi="Times New Roman" w:cs="Times New Roman"/>
          <w:sz w:val="24"/>
          <w:szCs w:val="24"/>
        </w:rPr>
        <w:t>а</w:t>
      </w:r>
      <w:r w:rsidRPr="00D33282">
        <w:rPr>
          <w:rFonts w:ascii="Times New Roman" w:eastAsia="Calibri Light" w:hAnsi="Times New Roman" w:cs="Times New Roman"/>
          <w:sz w:val="24"/>
          <w:szCs w:val="24"/>
        </w:rPr>
        <w:t xml:space="preserve"> Мегион</w:t>
      </w:r>
      <w:r w:rsidR="00484725">
        <w:rPr>
          <w:rFonts w:ascii="Times New Roman" w:eastAsia="Calibri Light" w:hAnsi="Times New Roman" w:cs="Times New Roman"/>
          <w:sz w:val="24"/>
          <w:szCs w:val="24"/>
        </w:rPr>
        <w:t>а</w:t>
      </w:r>
      <w:r w:rsidRPr="00D33282">
        <w:rPr>
          <w:rFonts w:ascii="Times New Roman" w:eastAsia="Calibri Light" w:hAnsi="Times New Roman" w:cs="Times New Roman"/>
          <w:sz w:val="24"/>
          <w:szCs w:val="24"/>
        </w:rPr>
        <w:t xml:space="preserve"> на 2019-2025 годы». В 2022 году на территории муниципалитета благоустраивается сразу две значимые общественные территории:</w:t>
      </w:r>
    </w:p>
    <w:p w:rsidR="001B41EA" w:rsidRPr="00D33282" w:rsidRDefault="001B41EA" w:rsidP="00484725">
      <w:pPr>
        <w:pStyle w:val="ad"/>
        <w:spacing w:after="0" w:line="240" w:lineRule="auto"/>
        <w:ind w:left="0" w:right="-1" w:firstLine="567"/>
        <w:jc w:val="both"/>
        <w:rPr>
          <w:rFonts w:ascii="Times New Roman" w:hAnsi="Times New Roman"/>
          <w:sz w:val="24"/>
          <w:szCs w:val="24"/>
        </w:rPr>
      </w:pPr>
      <w:r w:rsidRPr="00D33282">
        <w:rPr>
          <w:rFonts w:ascii="Times New Roman" w:eastAsia="Calibri Light" w:hAnsi="Times New Roman"/>
          <w:sz w:val="24"/>
          <w:szCs w:val="24"/>
        </w:rPr>
        <w:t xml:space="preserve"> 1.</w:t>
      </w:r>
      <w:r w:rsidRPr="00D33282">
        <w:rPr>
          <w:rFonts w:ascii="Times New Roman" w:hAnsi="Times New Roman"/>
          <w:sz w:val="24"/>
          <w:szCs w:val="24"/>
        </w:rPr>
        <w:t>Проект</w:t>
      </w:r>
      <w:r w:rsidR="005A6051" w:rsidRPr="00D33282">
        <w:rPr>
          <w:rFonts w:ascii="Times New Roman" w:hAnsi="Times New Roman"/>
          <w:sz w:val="24"/>
          <w:szCs w:val="24"/>
        </w:rPr>
        <w:t>-</w:t>
      </w:r>
      <w:r w:rsidRPr="00D33282">
        <w:rPr>
          <w:rFonts w:ascii="Times New Roman" w:hAnsi="Times New Roman"/>
          <w:sz w:val="24"/>
          <w:szCs w:val="24"/>
        </w:rPr>
        <w:t>победитель Всероссийского конкурса лучших проектов создания комфортной городской среды «Парк на берегу реки</w:t>
      </w:r>
      <w:r w:rsidR="00484725">
        <w:rPr>
          <w:rFonts w:ascii="Times New Roman" w:hAnsi="Times New Roman"/>
          <w:sz w:val="24"/>
          <w:szCs w:val="24"/>
        </w:rPr>
        <w:t xml:space="preserve"> Мега в г.Мегионе». Город</w:t>
      </w:r>
      <w:r w:rsidRPr="00D33282">
        <w:rPr>
          <w:rFonts w:ascii="Times New Roman" w:hAnsi="Times New Roman"/>
          <w:sz w:val="24"/>
          <w:szCs w:val="24"/>
        </w:rPr>
        <w:t xml:space="preserve"> Мегион является победителем Всероссийского конкурса лучших проектов создания комфортной городской среды, в категории «Малые города», проект «Парк на берегу реки Meгa в городе Мегионе» (далее </w:t>
      </w:r>
      <w:r w:rsidR="00484725" w:rsidRPr="00484725">
        <w:rPr>
          <w:rFonts w:ascii="Times New Roman" w:hAnsi="Times New Roman"/>
          <w:sz w:val="24"/>
          <w:szCs w:val="24"/>
        </w:rPr>
        <w:t xml:space="preserve">– </w:t>
      </w:r>
      <w:r w:rsidRPr="00D33282">
        <w:rPr>
          <w:rFonts w:ascii="Times New Roman" w:hAnsi="Times New Roman"/>
          <w:sz w:val="24"/>
          <w:szCs w:val="24"/>
        </w:rPr>
        <w:t>«Meга.Пaрк»).</w:t>
      </w:r>
      <w:r w:rsidR="00484725">
        <w:rPr>
          <w:rFonts w:ascii="Times New Roman" w:hAnsi="Times New Roman"/>
          <w:sz w:val="24"/>
          <w:szCs w:val="24"/>
        </w:rPr>
        <w:t xml:space="preserve"> </w:t>
      </w:r>
      <w:r w:rsidRPr="00D33282">
        <w:rPr>
          <w:rFonts w:ascii="Times New Roman" w:hAnsi="Times New Roman"/>
          <w:sz w:val="24"/>
          <w:szCs w:val="24"/>
        </w:rPr>
        <w:t xml:space="preserve">Общая (ориентировочная) </w:t>
      </w:r>
      <w:r w:rsidR="005A6051" w:rsidRPr="00D33282">
        <w:rPr>
          <w:rFonts w:ascii="Times New Roman" w:hAnsi="Times New Roman"/>
          <w:sz w:val="24"/>
          <w:szCs w:val="24"/>
        </w:rPr>
        <w:t xml:space="preserve">стоимость проекта </w:t>
      </w:r>
      <w:r w:rsidR="00484725">
        <w:rPr>
          <w:rFonts w:ascii="Times New Roman" w:hAnsi="Times New Roman"/>
          <w:sz w:val="24"/>
          <w:szCs w:val="24"/>
        </w:rPr>
        <w:t>–</w:t>
      </w:r>
      <w:r w:rsidR="005A6051" w:rsidRPr="00D33282">
        <w:rPr>
          <w:rFonts w:ascii="Times New Roman" w:hAnsi="Times New Roman"/>
          <w:sz w:val="24"/>
          <w:szCs w:val="24"/>
        </w:rPr>
        <w:t xml:space="preserve"> </w:t>
      </w:r>
      <w:r w:rsidRPr="00D33282">
        <w:rPr>
          <w:rFonts w:ascii="Times New Roman" w:hAnsi="Times New Roman"/>
          <w:sz w:val="24"/>
          <w:szCs w:val="24"/>
        </w:rPr>
        <w:t>158 782,4 тыс. руб.</w:t>
      </w:r>
      <w:r w:rsidR="00484725">
        <w:rPr>
          <w:rFonts w:ascii="Times New Roman" w:hAnsi="Times New Roman"/>
          <w:sz w:val="24"/>
          <w:szCs w:val="24"/>
        </w:rPr>
        <w:t xml:space="preserve"> </w:t>
      </w:r>
      <w:r w:rsidRPr="00D33282">
        <w:rPr>
          <w:rFonts w:ascii="Times New Roman" w:hAnsi="Times New Roman"/>
          <w:sz w:val="24"/>
          <w:szCs w:val="24"/>
        </w:rPr>
        <w:lastRenderedPageBreak/>
        <w:t>Размер</w:t>
      </w:r>
      <w:r w:rsidRPr="00D33282">
        <w:rPr>
          <w:rFonts w:ascii="Times New Roman" w:hAnsi="Times New Roman"/>
          <w:spacing w:val="-17"/>
          <w:sz w:val="24"/>
          <w:szCs w:val="24"/>
        </w:rPr>
        <w:t xml:space="preserve"> </w:t>
      </w:r>
      <w:r w:rsidRPr="00D33282">
        <w:rPr>
          <w:rFonts w:ascii="Times New Roman" w:hAnsi="Times New Roman"/>
          <w:sz w:val="24"/>
          <w:szCs w:val="24"/>
        </w:rPr>
        <w:t>премии</w:t>
      </w:r>
      <w:r w:rsidRPr="00D33282">
        <w:rPr>
          <w:rFonts w:ascii="Times New Roman" w:hAnsi="Times New Roman"/>
          <w:spacing w:val="-17"/>
          <w:sz w:val="24"/>
          <w:szCs w:val="24"/>
        </w:rPr>
        <w:t xml:space="preserve"> </w:t>
      </w:r>
      <w:r w:rsidRPr="00D33282">
        <w:rPr>
          <w:rFonts w:ascii="Times New Roman" w:hAnsi="Times New Roman"/>
          <w:sz w:val="24"/>
          <w:szCs w:val="24"/>
        </w:rPr>
        <w:t>победителю</w:t>
      </w:r>
      <w:r w:rsidRPr="00D33282">
        <w:rPr>
          <w:rFonts w:ascii="Times New Roman" w:hAnsi="Times New Roman"/>
          <w:spacing w:val="-7"/>
          <w:sz w:val="24"/>
          <w:szCs w:val="24"/>
        </w:rPr>
        <w:t xml:space="preserve"> </w:t>
      </w:r>
      <w:r w:rsidRPr="00D33282">
        <w:rPr>
          <w:rFonts w:ascii="Times New Roman" w:hAnsi="Times New Roman"/>
          <w:sz w:val="24"/>
          <w:szCs w:val="24"/>
        </w:rPr>
        <w:t>конкурса</w:t>
      </w:r>
      <w:r w:rsidRPr="00D33282">
        <w:rPr>
          <w:rFonts w:ascii="Times New Roman" w:hAnsi="Times New Roman"/>
          <w:spacing w:val="-16"/>
          <w:sz w:val="24"/>
          <w:szCs w:val="24"/>
        </w:rPr>
        <w:t xml:space="preserve"> </w:t>
      </w:r>
      <w:r w:rsidRPr="00D33282">
        <w:rPr>
          <w:rFonts w:ascii="Times New Roman" w:hAnsi="Times New Roman"/>
          <w:sz w:val="24"/>
          <w:szCs w:val="24"/>
        </w:rPr>
        <w:t>в</w:t>
      </w:r>
      <w:r w:rsidRPr="00D33282">
        <w:rPr>
          <w:rFonts w:ascii="Times New Roman" w:hAnsi="Times New Roman"/>
          <w:spacing w:val="-28"/>
          <w:sz w:val="24"/>
          <w:szCs w:val="24"/>
        </w:rPr>
        <w:t xml:space="preserve"> </w:t>
      </w:r>
      <w:r w:rsidRPr="00D33282">
        <w:rPr>
          <w:rFonts w:ascii="Times New Roman" w:hAnsi="Times New Roman"/>
          <w:sz w:val="24"/>
          <w:szCs w:val="24"/>
        </w:rPr>
        <w:t>данной</w:t>
      </w:r>
      <w:r w:rsidRPr="00D33282">
        <w:rPr>
          <w:rFonts w:ascii="Times New Roman" w:hAnsi="Times New Roman"/>
          <w:spacing w:val="-11"/>
          <w:sz w:val="24"/>
          <w:szCs w:val="24"/>
        </w:rPr>
        <w:t xml:space="preserve"> </w:t>
      </w:r>
      <w:r w:rsidRPr="00D33282">
        <w:rPr>
          <w:rFonts w:ascii="Times New Roman" w:hAnsi="Times New Roman"/>
          <w:sz w:val="24"/>
          <w:szCs w:val="24"/>
        </w:rPr>
        <w:t>категории</w:t>
      </w:r>
      <w:r w:rsidRPr="00D33282">
        <w:rPr>
          <w:rFonts w:ascii="Times New Roman" w:hAnsi="Times New Roman"/>
          <w:spacing w:val="-8"/>
          <w:sz w:val="24"/>
          <w:szCs w:val="24"/>
        </w:rPr>
        <w:t xml:space="preserve"> </w:t>
      </w:r>
      <w:r w:rsidRPr="00D33282">
        <w:rPr>
          <w:rFonts w:ascii="Times New Roman" w:hAnsi="Times New Roman"/>
          <w:sz w:val="24"/>
          <w:szCs w:val="24"/>
        </w:rPr>
        <w:t>составил</w:t>
      </w:r>
      <w:r w:rsidR="005A6051" w:rsidRPr="00D33282">
        <w:rPr>
          <w:rFonts w:ascii="Times New Roman" w:hAnsi="Times New Roman"/>
          <w:spacing w:val="-11"/>
          <w:sz w:val="24"/>
          <w:szCs w:val="24"/>
        </w:rPr>
        <w:t xml:space="preserve"> </w:t>
      </w:r>
      <w:r w:rsidR="00484725">
        <w:rPr>
          <w:rFonts w:ascii="Times New Roman" w:hAnsi="Times New Roman"/>
          <w:spacing w:val="-11"/>
          <w:sz w:val="24"/>
          <w:szCs w:val="24"/>
        </w:rPr>
        <w:t>–</w:t>
      </w:r>
      <w:r w:rsidR="005A6051" w:rsidRPr="00D33282">
        <w:rPr>
          <w:rFonts w:ascii="Times New Roman" w:hAnsi="Times New Roman"/>
          <w:spacing w:val="-11"/>
          <w:sz w:val="24"/>
          <w:szCs w:val="24"/>
        </w:rPr>
        <w:t xml:space="preserve"> </w:t>
      </w:r>
      <w:r w:rsidRPr="00D33282">
        <w:rPr>
          <w:rFonts w:ascii="Times New Roman" w:hAnsi="Times New Roman"/>
          <w:sz w:val="24"/>
          <w:szCs w:val="24"/>
        </w:rPr>
        <w:t>70</w:t>
      </w:r>
      <w:r w:rsidRPr="00D33282">
        <w:rPr>
          <w:rFonts w:ascii="Times New Roman" w:hAnsi="Times New Roman"/>
          <w:spacing w:val="-23"/>
          <w:sz w:val="24"/>
          <w:szCs w:val="24"/>
        </w:rPr>
        <w:t xml:space="preserve"> </w:t>
      </w:r>
      <w:r w:rsidRPr="00D33282">
        <w:rPr>
          <w:rFonts w:ascii="Times New Roman" w:hAnsi="Times New Roman"/>
          <w:sz w:val="24"/>
          <w:szCs w:val="24"/>
        </w:rPr>
        <w:t>000</w:t>
      </w:r>
      <w:r w:rsidRPr="00D33282">
        <w:rPr>
          <w:rFonts w:ascii="Times New Roman" w:hAnsi="Times New Roman"/>
          <w:spacing w:val="-23"/>
          <w:sz w:val="24"/>
          <w:szCs w:val="24"/>
        </w:rPr>
        <w:t xml:space="preserve"> </w:t>
      </w:r>
      <w:r w:rsidRPr="00D33282">
        <w:rPr>
          <w:rFonts w:ascii="Times New Roman" w:hAnsi="Times New Roman"/>
          <w:sz w:val="24"/>
          <w:szCs w:val="24"/>
        </w:rPr>
        <w:t>тыс.</w:t>
      </w:r>
      <w:r w:rsidRPr="00D33282">
        <w:rPr>
          <w:rFonts w:ascii="Times New Roman" w:hAnsi="Times New Roman"/>
          <w:spacing w:val="-16"/>
          <w:sz w:val="24"/>
          <w:szCs w:val="24"/>
        </w:rPr>
        <w:t xml:space="preserve"> </w:t>
      </w:r>
      <w:r w:rsidRPr="00D33282">
        <w:rPr>
          <w:rFonts w:ascii="Times New Roman" w:hAnsi="Times New Roman"/>
          <w:sz w:val="24"/>
          <w:szCs w:val="24"/>
        </w:rPr>
        <w:t>руб. (из федерального</w:t>
      </w:r>
      <w:r w:rsidRPr="00D33282">
        <w:rPr>
          <w:rFonts w:ascii="Times New Roman" w:hAnsi="Times New Roman"/>
          <w:spacing w:val="18"/>
          <w:sz w:val="24"/>
          <w:szCs w:val="24"/>
        </w:rPr>
        <w:t xml:space="preserve"> </w:t>
      </w:r>
      <w:r w:rsidRPr="00D33282">
        <w:rPr>
          <w:rFonts w:ascii="Times New Roman" w:hAnsi="Times New Roman"/>
          <w:sz w:val="24"/>
          <w:szCs w:val="24"/>
        </w:rPr>
        <w:t>бюджета).</w:t>
      </w:r>
    </w:p>
    <w:p w:rsidR="001B41EA" w:rsidRPr="00D33282" w:rsidRDefault="005A6051" w:rsidP="00624056">
      <w:pPr>
        <w:pStyle w:val="ad"/>
        <w:spacing w:after="0" w:line="240" w:lineRule="auto"/>
        <w:ind w:left="0" w:right="-1" w:firstLine="567"/>
        <w:jc w:val="both"/>
        <w:rPr>
          <w:rFonts w:ascii="Times New Roman" w:hAnsi="Times New Roman"/>
          <w:sz w:val="24"/>
          <w:szCs w:val="24"/>
        </w:rPr>
      </w:pPr>
      <w:r w:rsidRPr="00D33282">
        <w:rPr>
          <w:rFonts w:ascii="Times New Roman" w:hAnsi="Times New Roman"/>
          <w:sz w:val="24"/>
          <w:szCs w:val="24"/>
        </w:rPr>
        <w:t>2.</w:t>
      </w:r>
      <w:r w:rsidR="00484725">
        <w:rPr>
          <w:rFonts w:ascii="Times New Roman" w:hAnsi="Times New Roman"/>
          <w:sz w:val="24"/>
          <w:szCs w:val="24"/>
        </w:rPr>
        <w:t>Проект-</w:t>
      </w:r>
      <w:r w:rsidR="001B41EA" w:rsidRPr="00D33282">
        <w:rPr>
          <w:rFonts w:ascii="Times New Roman" w:hAnsi="Times New Roman"/>
          <w:sz w:val="24"/>
          <w:szCs w:val="24"/>
        </w:rPr>
        <w:t>победитель рейтингового голосования по общественным территориям город</w:t>
      </w:r>
      <w:r w:rsidR="00484725">
        <w:rPr>
          <w:rFonts w:ascii="Times New Roman" w:hAnsi="Times New Roman"/>
          <w:sz w:val="24"/>
          <w:szCs w:val="24"/>
        </w:rPr>
        <w:t>а</w:t>
      </w:r>
      <w:r w:rsidR="001B41EA" w:rsidRPr="00D33282">
        <w:rPr>
          <w:rFonts w:ascii="Times New Roman" w:hAnsi="Times New Roman"/>
          <w:sz w:val="24"/>
          <w:szCs w:val="24"/>
        </w:rPr>
        <w:t xml:space="preserve"> Мегион</w:t>
      </w:r>
      <w:r w:rsidR="00484725">
        <w:rPr>
          <w:rFonts w:ascii="Times New Roman" w:hAnsi="Times New Roman"/>
          <w:sz w:val="24"/>
          <w:szCs w:val="24"/>
        </w:rPr>
        <w:t>а</w:t>
      </w:r>
      <w:r w:rsidR="006A0E80">
        <w:rPr>
          <w:rFonts w:ascii="Times New Roman" w:hAnsi="Times New Roman"/>
          <w:sz w:val="24"/>
          <w:szCs w:val="24"/>
        </w:rPr>
        <w:t>,</w:t>
      </w:r>
      <w:r w:rsidR="001B41EA" w:rsidRPr="00D33282">
        <w:rPr>
          <w:rFonts w:ascii="Times New Roman" w:hAnsi="Times New Roman"/>
          <w:sz w:val="24"/>
          <w:szCs w:val="24"/>
        </w:rPr>
        <w:t xml:space="preserve"> подлежащим в первоочередном порядке благоустройству в 2022 году в соответствии с муниципальной программой «Формирование современной городской среды городского округа город Мегион на 2019-2025 годы» - «Спортивная зона в районе памятника Первопроходцам г.Мегион» (Скейт-парк).</w:t>
      </w:r>
    </w:p>
    <w:p w:rsidR="001B41EA" w:rsidRPr="00D33282" w:rsidRDefault="001B41EA" w:rsidP="00624056">
      <w:pPr>
        <w:autoSpaceDE w:val="0"/>
        <w:autoSpaceDN w:val="0"/>
        <w:spacing w:after="0" w:line="240" w:lineRule="auto"/>
        <w:ind w:firstLine="567"/>
        <w:jc w:val="both"/>
        <w:rPr>
          <w:rFonts w:ascii="Times New Roman" w:hAnsi="Times New Roman" w:cs="Times New Roman"/>
          <w:sz w:val="24"/>
          <w:szCs w:val="24"/>
        </w:rPr>
      </w:pPr>
      <w:r w:rsidRPr="00D33282">
        <w:rPr>
          <w:rFonts w:ascii="Times New Roman" w:hAnsi="Times New Roman" w:cs="Times New Roman"/>
          <w:sz w:val="24"/>
          <w:szCs w:val="24"/>
        </w:rPr>
        <w:t>Городская площадь в пгт. Высокий - объект победитель рейтингового голосования в 2022 году.</w:t>
      </w:r>
      <w:r w:rsidR="00EC48F9">
        <w:rPr>
          <w:rFonts w:ascii="Times New Roman" w:hAnsi="Times New Roman" w:cs="Times New Roman"/>
          <w:sz w:val="24"/>
          <w:szCs w:val="24"/>
        </w:rPr>
        <w:t xml:space="preserve"> </w:t>
      </w:r>
      <w:r w:rsidRPr="00D33282">
        <w:rPr>
          <w:rFonts w:ascii="Times New Roman" w:hAnsi="Times New Roman" w:cs="Times New Roman"/>
          <w:sz w:val="24"/>
          <w:szCs w:val="24"/>
        </w:rPr>
        <w:t>Объект является победителем рейтингового голосования по результатам 2022 года. Реализация проекта предполагается в 2023 году.</w:t>
      </w:r>
      <w:r w:rsidR="00EC48F9">
        <w:rPr>
          <w:rFonts w:ascii="Times New Roman" w:hAnsi="Times New Roman" w:cs="Times New Roman"/>
          <w:sz w:val="24"/>
          <w:szCs w:val="24"/>
        </w:rPr>
        <w:t xml:space="preserve"> П</w:t>
      </w:r>
      <w:r w:rsidRPr="00D33282">
        <w:rPr>
          <w:rFonts w:ascii="Times New Roman" w:hAnsi="Times New Roman" w:cs="Times New Roman"/>
          <w:sz w:val="24"/>
          <w:szCs w:val="24"/>
        </w:rPr>
        <w:t>о данному объекту разработана проектно-сметная документация на сумму 22 320,23 тыс. руб. Стоимость проектно-изыскательных работ составила 191,67 тыс. руб. </w:t>
      </w:r>
    </w:p>
    <w:p w:rsidR="001B41EA" w:rsidRPr="00D33282" w:rsidRDefault="001B41EA" w:rsidP="00624056">
      <w:pPr>
        <w:autoSpaceDE w:val="0"/>
        <w:autoSpaceDN w:val="0"/>
        <w:spacing w:after="0" w:line="240" w:lineRule="auto"/>
        <w:ind w:firstLine="567"/>
        <w:jc w:val="both"/>
        <w:rPr>
          <w:rFonts w:ascii="Times New Roman" w:hAnsi="Times New Roman" w:cs="Times New Roman"/>
          <w:sz w:val="24"/>
          <w:szCs w:val="24"/>
        </w:rPr>
      </w:pPr>
      <w:r w:rsidRPr="00D33282">
        <w:rPr>
          <w:rFonts w:ascii="Times New Roman" w:hAnsi="Times New Roman" w:cs="Times New Roman"/>
          <w:sz w:val="24"/>
          <w:szCs w:val="24"/>
        </w:rPr>
        <w:t xml:space="preserve">В целях реализации мероприятий по благоустройству в 2022 году дворовых территорий Постановлением Правительства ХМАО-Югры от 10.06.2022 №260-п принято решение о предоставлении бюджетных ассигнований </w:t>
      </w:r>
      <w:r w:rsidR="00E228B6">
        <w:rPr>
          <w:rFonts w:ascii="Times New Roman" w:hAnsi="Times New Roman" w:cs="Times New Roman"/>
          <w:sz w:val="24"/>
          <w:szCs w:val="24"/>
        </w:rPr>
        <w:t>городу</w:t>
      </w:r>
      <w:r w:rsidRPr="00D33282">
        <w:rPr>
          <w:rFonts w:ascii="Times New Roman" w:hAnsi="Times New Roman" w:cs="Times New Roman"/>
          <w:sz w:val="24"/>
          <w:szCs w:val="24"/>
        </w:rPr>
        <w:t xml:space="preserve"> Мегион</w:t>
      </w:r>
      <w:r w:rsidR="00E228B6">
        <w:rPr>
          <w:rFonts w:ascii="Times New Roman" w:hAnsi="Times New Roman" w:cs="Times New Roman"/>
          <w:sz w:val="24"/>
          <w:szCs w:val="24"/>
        </w:rPr>
        <w:t>у</w:t>
      </w:r>
      <w:r w:rsidRPr="00D33282">
        <w:rPr>
          <w:rFonts w:ascii="Times New Roman" w:hAnsi="Times New Roman" w:cs="Times New Roman"/>
          <w:sz w:val="24"/>
          <w:szCs w:val="24"/>
        </w:rPr>
        <w:t xml:space="preserve"> в размере 3 743,1 тыс.</w:t>
      </w:r>
      <w:r w:rsidR="005A6051" w:rsidRPr="00D33282">
        <w:rPr>
          <w:rFonts w:ascii="Times New Roman" w:hAnsi="Times New Roman" w:cs="Times New Roman"/>
          <w:sz w:val="24"/>
          <w:szCs w:val="24"/>
        </w:rPr>
        <w:t xml:space="preserve"> </w:t>
      </w:r>
      <w:r w:rsidRPr="00D33282">
        <w:rPr>
          <w:rFonts w:ascii="Times New Roman" w:hAnsi="Times New Roman" w:cs="Times New Roman"/>
          <w:sz w:val="24"/>
          <w:szCs w:val="24"/>
        </w:rPr>
        <w:t>руб.</w:t>
      </w:r>
    </w:p>
    <w:p w:rsidR="001B41EA" w:rsidRPr="00D33282" w:rsidRDefault="001B41EA" w:rsidP="00624056">
      <w:pPr>
        <w:autoSpaceDE w:val="0"/>
        <w:autoSpaceDN w:val="0"/>
        <w:spacing w:after="0" w:line="240" w:lineRule="auto"/>
        <w:ind w:firstLine="567"/>
        <w:jc w:val="both"/>
        <w:rPr>
          <w:rFonts w:ascii="Times New Roman" w:hAnsi="Times New Roman" w:cs="Times New Roman"/>
          <w:sz w:val="24"/>
          <w:szCs w:val="24"/>
        </w:rPr>
      </w:pPr>
      <w:r w:rsidRPr="00D33282">
        <w:rPr>
          <w:rFonts w:ascii="Times New Roman" w:hAnsi="Times New Roman" w:cs="Times New Roman"/>
          <w:sz w:val="24"/>
          <w:szCs w:val="24"/>
        </w:rPr>
        <w:t xml:space="preserve">Принято решение о благоустройстве дворовой территории по адресу: ул.Свободы, д.17. </w:t>
      </w:r>
      <w:r w:rsidR="00EC48F9">
        <w:rPr>
          <w:rFonts w:ascii="Times New Roman" w:hAnsi="Times New Roman" w:cs="Times New Roman"/>
          <w:sz w:val="24"/>
          <w:szCs w:val="24"/>
        </w:rPr>
        <w:t>Р</w:t>
      </w:r>
      <w:r w:rsidRPr="00D33282">
        <w:rPr>
          <w:rFonts w:ascii="Times New Roman" w:hAnsi="Times New Roman" w:cs="Times New Roman"/>
          <w:sz w:val="24"/>
          <w:szCs w:val="24"/>
        </w:rPr>
        <w:t>аботы выполнены в полном объеме.</w:t>
      </w:r>
    </w:p>
    <w:p w:rsidR="001B41EA" w:rsidRPr="00D33282" w:rsidRDefault="001B41EA" w:rsidP="00624056">
      <w:pPr>
        <w:keepNext/>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Перспективным направлением деятельности является поддержка инициативных проектов. Инициативные проекты направлены на реализацию социально значимых </w:t>
      </w:r>
      <w:r w:rsidR="00EC48F9">
        <w:rPr>
          <w:rFonts w:ascii="Times New Roman" w:hAnsi="Times New Roman" w:cs="Times New Roman"/>
          <w:sz w:val="24"/>
          <w:szCs w:val="24"/>
        </w:rPr>
        <w:t xml:space="preserve">инициатив </w:t>
      </w:r>
      <w:r w:rsidRPr="00D33282">
        <w:rPr>
          <w:rFonts w:ascii="Times New Roman" w:hAnsi="Times New Roman" w:cs="Times New Roman"/>
          <w:sz w:val="24"/>
          <w:szCs w:val="24"/>
        </w:rPr>
        <w:t xml:space="preserve">с </w:t>
      </w:r>
      <w:r w:rsidR="00EC48F9">
        <w:rPr>
          <w:rFonts w:ascii="Times New Roman" w:hAnsi="Times New Roman" w:cs="Times New Roman"/>
          <w:sz w:val="24"/>
          <w:szCs w:val="24"/>
        </w:rPr>
        <w:t>во</w:t>
      </w:r>
      <w:r w:rsidRPr="00D33282">
        <w:rPr>
          <w:rFonts w:ascii="Times New Roman" w:hAnsi="Times New Roman" w:cs="Times New Roman"/>
          <w:sz w:val="24"/>
          <w:szCs w:val="24"/>
        </w:rPr>
        <w:t>влечением граждан и организаций в решени</w:t>
      </w:r>
      <w:r w:rsidR="00EC48F9">
        <w:rPr>
          <w:rFonts w:ascii="Times New Roman" w:hAnsi="Times New Roman" w:cs="Times New Roman"/>
          <w:sz w:val="24"/>
          <w:szCs w:val="24"/>
        </w:rPr>
        <w:t>е</w:t>
      </w:r>
      <w:r w:rsidRPr="00D33282">
        <w:rPr>
          <w:rFonts w:ascii="Times New Roman" w:hAnsi="Times New Roman" w:cs="Times New Roman"/>
          <w:sz w:val="24"/>
          <w:szCs w:val="24"/>
        </w:rPr>
        <w:t xml:space="preserve"> вопросов местного значения. </w:t>
      </w:r>
    </w:p>
    <w:p w:rsidR="00526C84" w:rsidRPr="00D33282" w:rsidRDefault="001B41EA" w:rsidP="00624056">
      <w:pPr>
        <w:tabs>
          <w:tab w:val="left" w:pos="993"/>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lang w:eastAsia="ru-RU"/>
        </w:rPr>
        <w:t>В рамках реализации муниципальной программы «</w:t>
      </w:r>
      <w:r w:rsidRPr="00D33282">
        <w:rPr>
          <w:rFonts w:ascii="Times New Roman" w:eastAsia="Calibri Light" w:hAnsi="Times New Roman" w:cs="Times New Roman"/>
          <w:sz w:val="24"/>
          <w:szCs w:val="24"/>
        </w:rPr>
        <w:t>Формирование комфортной городской среды</w:t>
      </w:r>
      <w:r w:rsidRPr="00D33282">
        <w:rPr>
          <w:rFonts w:ascii="Times New Roman" w:eastAsia="Calibri Light" w:hAnsi="Times New Roman" w:cs="Times New Roman"/>
          <w:sz w:val="24"/>
          <w:szCs w:val="24"/>
          <w:lang w:eastAsia="ru-RU"/>
        </w:rPr>
        <w:t xml:space="preserve"> в городе Мегион</w:t>
      </w:r>
      <w:r w:rsidR="00526C84" w:rsidRPr="00D33282">
        <w:rPr>
          <w:rFonts w:ascii="Times New Roman" w:eastAsia="Calibri Light" w:hAnsi="Times New Roman" w:cs="Times New Roman"/>
          <w:sz w:val="24"/>
          <w:szCs w:val="24"/>
          <w:lang w:eastAsia="ru-RU"/>
        </w:rPr>
        <w:t>е</w:t>
      </w:r>
      <w:r w:rsidRPr="00D33282">
        <w:rPr>
          <w:rFonts w:ascii="Times New Roman" w:eastAsia="Calibri Light" w:hAnsi="Times New Roman" w:cs="Times New Roman"/>
          <w:sz w:val="24"/>
          <w:szCs w:val="24"/>
          <w:lang w:eastAsia="ru-RU"/>
        </w:rPr>
        <w:t xml:space="preserve"> на 2019-2025 годы» </w:t>
      </w:r>
      <w:r w:rsidRPr="00D33282">
        <w:rPr>
          <w:rFonts w:ascii="Times New Roman" w:eastAsia="Times New Roman" w:hAnsi="Times New Roman" w:cs="Times New Roman"/>
          <w:sz w:val="24"/>
          <w:szCs w:val="24"/>
          <w:lang w:eastAsia="ru-RU"/>
        </w:rPr>
        <w:t>в 2022 году администрацией города Мегиона реализовано 5 инициативных проектов на общую сумму 4 852,03 тыс.</w:t>
      </w:r>
      <w:r w:rsidR="005A6051" w:rsidRPr="00D33282">
        <w:rPr>
          <w:rFonts w:ascii="Times New Roman" w:eastAsia="Times New Roman" w:hAnsi="Times New Roman" w:cs="Times New Roman"/>
          <w:sz w:val="24"/>
          <w:szCs w:val="24"/>
          <w:lang w:eastAsia="ru-RU"/>
        </w:rPr>
        <w:t xml:space="preserve"> </w:t>
      </w:r>
      <w:r w:rsidR="00E228B6">
        <w:rPr>
          <w:rFonts w:ascii="Times New Roman" w:eastAsia="Times New Roman" w:hAnsi="Times New Roman" w:cs="Times New Roman"/>
          <w:sz w:val="24"/>
          <w:szCs w:val="24"/>
          <w:lang w:eastAsia="ru-RU"/>
        </w:rPr>
        <w:t xml:space="preserve">руб. </w:t>
      </w:r>
      <w:r w:rsidRPr="00D33282">
        <w:rPr>
          <w:rFonts w:ascii="Times New Roman" w:eastAsia="Times New Roman" w:hAnsi="Times New Roman" w:cs="Times New Roman"/>
          <w:sz w:val="24"/>
          <w:szCs w:val="24"/>
          <w:lang w:eastAsia="ru-RU"/>
        </w:rPr>
        <w:t>(освоение бюджетных средств по</w:t>
      </w:r>
      <w:r w:rsidR="00526C84" w:rsidRPr="00D33282">
        <w:rPr>
          <w:rFonts w:ascii="Times New Roman" w:eastAsia="Times New Roman" w:hAnsi="Times New Roman" w:cs="Times New Roman"/>
          <w:sz w:val="24"/>
          <w:szCs w:val="24"/>
          <w:lang w:eastAsia="ru-RU"/>
        </w:rPr>
        <w:t xml:space="preserve"> данной статье расходов – 100%).</w:t>
      </w:r>
    </w:p>
    <w:p w:rsidR="001B41EA" w:rsidRPr="00D33282" w:rsidRDefault="001B41EA" w:rsidP="00624056">
      <w:pPr>
        <w:pStyle w:val="ad"/>
        <w:tabs>
          <w:tab w:val="left" w:pos="993"/>
        </w:tabs>
        <w:spacing w:after="0" w:line="240" w:lineRule="auto"/>
        <w:ind w:left="0" w:firstLine="709"/>
        <w:jc w:val="both"/>
        <w:rPr>
          <w:rFonts w:ascii="Times New Roman" w:hAnsi="Times New Roman"/>
          <w:sz w:val="24"/>
          <w:szCs w:val="24"/>
        </w:rPr>
      </w:pPr>
      <w:r w:rsidRPr="00D33282">
        <w:rPr>
          <w:rFonts w:ascii="Times New Roman" w:hAnsi="Times New Roman"/>
          <w:sz w:val="24"/>
          <w:szCs w:val="24"/>
        </w:rPr>
        <w:t>Инициативный проект «Благоустройство дворовой территории с устройством площадки WorkOut во дворе жилых домов 15, 15/1 по улице Заречная, дома 14 по улице Нефтяников, дома 13 по улице Садовая города Мегиона» – стоимость прое</w:t>
      </w:r>
      <w:r w:rsidR="005A6051" w:rsidRPr="00D33282">
        <w:rPr>
          <w:rFonts w:ascii="Times New Roman" w:hAnsi="Times New Roman"/>
          <w:sz w:val="24"/>
          <w:szCs w:val="24"/>
        </w:rPr>
        <w:t>кта составила 1 153,5 тыс.</w:t>
      </w:r>
      <w:r w:rsidR="003F3D18">
        <w:rPr>
          <w:rFonts w:ascii="Times New Roman" w:hAnsi="Times New Roman"/>
          <w:sz w:val="24"/>
          <w:szCs w:val="24"/>
        </w:rPr>
        <w:t xml:space="preserve"> </w:t>
      </w:r>
      <w:r w:rsidR="005A6051" w:rsidRPr="00D33282">
        <w:rPr>
          <w:rFonts w:ascii="Times New Roman" w:hAnsi="Times New Roman"/>
          <w:sz w:val="24"/>
          <w:szCs w:val="24"/>
        </w:rPr>
        <w:t>руб.</w:t>
      </w:r>
    </w:p>
    <w:p w:rsidR="001B41EA" w:rsidRPr="00D33282" w:rsidRDefault="001B41EA" w:rsidP="00624056">
      <w:pPr>
        <w:pStyle w:val="ad"/>
        <w:tabs>
          <w:tab w:val="left" w:pos="993"/>
        </w:tabs>
        <w:spacing w:after="0" w:line="240" w:lineRule="auto"/>
        <w:ind w:left="0" w:firstLine="709"/>
        <w:jc w:val="both"/>
        <w:rPr>
          <w:rFonts w:ascii="Times New Roman" w:hAnsi="Times New Roman"/>
          <w:sz w:val="24"/>
          <w:szCs w:val="24"/>
        </w:rPr>
      </w:pPr>
      <w:r w:rsidRPr="00D33282">
        <w:rPr>
          <w:rFonts w:ascii="Times New Roman" w:hAnsi="Times New Roman"/>
          <w:sz w:val="24"/>
          <w:szCs w:val="24"/>
        </w:rPr>
        <w:t xml:space="preserve">Инициативный проект «Устройство площадки WorkOut во дворе жилых домов 1, 2, 3, 4, 5, 6 по улице 7-й микрорайон, в поселке городского типа Высокий, города Мегион» </w:t>
      </w:r>
      <w:r w:rsidR="003F3D18">
        <w:rPr>
          <w:rFonts w:ascii="Times New Roman" w:hAnsi="Times New Roman"/>
          <w:sz w:val="24"/>
          <w:szCs w:val="24"/>
        </w:rPr>
        <w:t>–</w:t>
      </w:r>
      <w:r w:rsidRPr="00D33282">
        <w:rPr>
          <w:rFonts w:ascii="Times New Roman" w:hAnsi="Times New Roman"/>
          <w:sz w:val="24"/>
          <w:szCs w:val="24"/>
        </w:rPr>
        <w:t xml:space="preserve"> стоимость проекта составила 1 117,3 тыс.</w:t>
      </w:r>
      <w:r w:rsidR="003F3D18">
        <w:rPr>
          <w:rFonts w:ascii="Times New Roman" w:hAnsi="Times New Roman"/>
          <w:sz w:val="24"/>
          <w:szCs w:val="24"/>
        </w:rPr>
        <w:t xml:space="preserve"> </w:t>
      </w:r>
      <w:r w:rsidRPr="00D33282">
        <w:rPr>
          <w:rFonts w:ascii="Times New Roman" w:hAnsi="Times New Roman"/>
          <w:sz w:val="24"/>
          <w:szCs w:val="24"/>
        </w:rPr>
        <w:t>руб</w:t>
      </w:r>
      <w:r w:rsidR="005A6051" w:rsidRPr="00D33282">
        <w:rPr>
          <w:rFonts w:ascii="Times New Roman" w:hAnsi="Times New Roman"/>
          <w:sz w:val="24"/>
          <w:szCs w:val="24"/>
        </w:rPr>
        <w:t>.</w:t>
      </w:r>
    </w:p>
    <w:p w:rsidR="001B41EA" w:rsidRPr="00D33282" w:rsidRDefault="001B41EA" w:rsidP="00624056">
      <w:pPr>
        <w:pStyle w:val="ad"/>
        <w:tabs>
          <w:tab w:val="left" w:pos="993"/>
        </w:tabs>
        <w:spacing w:after="0" w:line="240" w:lineRule="auto"/>
        <w:ind w:left="0" w:firstLine="709"/>
        <w:jc w:val="both"/>
        <w:rPr>
          <w:rFonts w:ascii="Times New Roman" w:hAnsi="Times New Roman"/>
          <w:sz w:val="24"/>
          <w:szCs w:val="24"/>
        </w:rPr>
      </w:pPr>
      <w:r w:rsidRPr="00D33282">
        <w:rPr>
          <w:rFonts w:ascii="Times New Roman" w:hAnsi="Times New Roman"/>
          <w:sz w:val="24"/>
          <w:szCs w:val="24"/>
        </w:rPr>
        <w:t xml:space="preserve">Инициативный проект «Организация детской площадки в районе домов 8, 10, 12 по улице Нефтяников, в поселке городского типа Высокий, города Мегион» </w:t>
      </w:r>
      <w:r w:rsidR="003F3D18" w:rsidRPr="003F3D18">
        <w:rPr>
          <w:rFonts w:ascii="Times New Roman" w:hAnsi="Times New Roman"/>
          <w:sz w:val="24"/>
          <w:szCs w:val="24"/>
        </w:rPr>
        <w:t xml:space="preserve">– </w:t>
      </w:r>
      <w:r w:rsidRPr="00D33282">
        <w:rPr>
          <w:rFonts w:ascii="Times New Roman" w:hAnsi="Times New Roman"/>
          <w:sz w:val="24"/>
          <w:szCs w:val="24"/>
        </w:rPr>
        <w:t>стоимость проекта составила 1 112,12 тыс.</w:t>
      </w:r>
      <w:r w:rsidR="003F3D18">
        <w:rPr>
          <w:rFonts w:ascii="Times New Roman" w:hAnsi="Times New Roman"/>
          <w:sz w:val="24"/>
          <w:szCs w:val="24"/>
        </w:rPr>
        <w:t xml:space="preserve"> </w:t>
      </w:r>
      <w:r w:rsidRPr="00D33282">
        <w:rPr>
          <w:rFonts w:ascii="Times New Roman" w:hAnsi="Times New Roman"/>
          <w:sz w:val="24"/>
          <w:szCs w:val="24"/>
        </w:rPr>
        <w:t>руб</w:t>
      </w:r>
      <w:r w:rsidR="005A6051" w:rsidRPr="00D33282">
        <w:rPr>
          <w:rFonts w:ascii="Times New Roman" w:hAnsi="Times New Roman"/>
          <w:sz w:val="24"/>
          <w:szCs w:val="24"/>
        </w:rPr>
        <w:t>.</w:t>
      </w:r>
    </w:p>
    <w:p w:rsidR="001B41EA" w:rsidRPr="00D33282" w:rsidRDefault="001B41EA" w:rsidP="00624056">
      <w:pPr>
        <w:pStyle w:val="ad"/>
        <w:tabs>
          <w:tab w:val="left" w:pos="993"/>
        </w:tabs>
        <w:spacing w:after="0" w:line="240" w:lineRule="auto"/>
        <w:ind w:left="0" w:firstLine="709"/>
        <w:jc w:val="both"/>
        <w:rPr>
          <w:rFonts w:ascii="Times New Roman" w:hAnsi="Times New Roman"/>
          <w:sz w:val="24"/>
          <w:szCs w:val="24"/>
        </w:rPr>
      </w:pPr>
      <w:r w:rsidRPr="00D33282">
        <w:rPr>
          <w:rFonts w:ascii="Times New Roman" w:hAnsi="Times New Roman"/>
          <w:sz w:val="24"/>
          <w:szCs w:val="24"/>
        </w:rPr>
        <w:t>Инициативный проект «Благоустройство дворовой территории с устройством площадки WorkOut во дворе жилых домов 8 по улице Сутормина, домов 6/1, 6/2 п</w:t>
      </w:r>
      <w:r w:rsidR="003F3D18">
        <w:rPr>
          <w:rFonts w:ascii="Times New Roman" w:hAnsi="Times New Roman"/>
          <w:sz w:val="24"/>
          <w:szCs w:val="24"/>
        </w:rPr>
        <w:t xml:space="preserve">о улице Ленина города Мегиона» </w:t>
      </w:r>
      <w:r w:rsidR="003F3D18" w:rsidRPr="003F3D18">
        <w:rPr>
          <w:rFonts w:ascii="Times New Roman" w:hAnsi="Times New Roman"/>
          <w:sz w:val="24"/>
          <w:szCs w:val="24"/>
        </w:rPr>
        <w:t>–</w:t>
      </w:r>
      <w:r w:rsidRPr="00D33282">
        <w:rPr>
          <w:rFonts w:ascii="Times New Roman" w:hAnsi="Times New Roman"/>
          <w:sz w:val="24"/>
          <w:szCs w:val="24"/>
        </w:rPr>
        <w:t xml:space="preserve"> стоимость проекта составила 1 469,12 тыс.</w:t>
      </w:r>
      <w:r w:rsidR="000402C1" w:rsidRPr="00D33282">
        <w:rPr>
          <w:rFonts w:ascii="Times New Roman" w:hAnsi="Times New Roman"/>
          <w:sz w:val="24"/>
          <w:szCs w:val="24"/>
        </w:rPr>
        <w:t xml:space="preserve"> </w:t>
      </w:r>
      <w:r w:rsidRPr="00D33282">
        <w:rPr>
          <w:rFonts w:ascii="Times New Roman" w:hAnsi="Times New Roman"/>
          <w:sz w:val="24"/>
          <w:szCs w:val="24"/>
        </w:rPr>
        <w:t>руб</w:t>
      </w:r>
      <w:r w:rsidR="005A6051" w:rsidRPr="00D33282">
        <w:rPr>
          <w:rFonts w:ascii="Times New Roman" w:hAnsi="Times New Roman"/>
          <w:sz w:val="24"/>
          <w:szCs w:val="24"/>
        </w:rPr>
        <w:t>.</w:t>
      </w:r>
    </w:p>
    <w:p w:rsidR="001B41EA" w:rsidRPr="00D33282" w:rsidRDefault="001B41EA" w:rsidP="00624056">
      <w:pPr>
        <w:pStyle w:val="ad"/>
        <w:tabs>
          <w:tab w:val="left" w:pos="993"/>
        </w:tabs>
        <w:spacing w:after="0" w:line="240" w:lineRule="auto"/>
        <w:ind w:left="0" w:firstLine="709"/>
        <w:jc w:val="both"/>
        <w:rPr>
          <w:rFonts w:ascii="Times New Roman" w:hAnsi="Times New Roman"/>
          <w:sz w:val="24"/>
          <w:szCs w:val="24"/>
        </w:rPr>
      </w:pPr>
      <w:r w:rsidRPr="00D33282">
        <w:rPr>
          <w:rFonts w:ascii="Times New Roman" w:hAnsi="Times New Roman"/>
          <w:sz w:val="24"/>
          <w:szCs w:val="24"/>
        </w:rPr>
        <w:t>Инициативный проект «Организация детской площадки в районе домов 1, 1/1 по улице Строителей, и домов 12, 12/1, 12/2</w:t>
      </w:r>
      <w:r w:rsidR="00C40027" w:rsidRPr="00D33282">
        <w:rPr>
          <w:rFonts w:ascii="Times New Roman" w:hAnsi="Times New Roman"/>
          <w:sz w:val="24"/>
          <w:szCs w:val="24"/>
        </w:rPr>
        <w:t xml:space="preserve"> </w:t>
      </w:r>
      <w:r w:rsidRPr="00D33282">
        <w:rPr>
          <w:rFonts w:ascii="Times New Roman" w:hAnsi="Times New Roman"/>
          <w:sz w:val="24"/>
          <w:szCs w:val="24"/>
        </w:rPr>
        <w:t xml:space="preserve">по улице Сутормина города Мегион» </w:t>
      </w:r>
      <w:r w:rsidR="003F3D18" w:rsidRPr="003F3D18">
        <w:rPr>
          <w:rFonts w:ascii="Times New Roman" w:hAnsi="Times New Roman"/>
          <w:sz w:val="24"/>
          <w:szCs w:val="24"/>
        </w:rPr>
        <w:t xml:space="preserve">– </w:t>
      </w:r>
      <w:r w:rsidRPr="00D33282">
        <w:rPr>
          <w:rFonts w:ascii="Times New Roman" w:hAnsi="Times New Roman"/>
          <w:sz w:val="24"/>
          <w:szCs w:val="24"/>
        </w:rPr>
        <w:t>стоимость проекта составила 1 132,98 тыс.</w:t>
      </w:r>
      <w:r w:rsidR="005A6051" w:rsidRPr="00D33282">
        <w:rPr>
          <w:rFonts w:ascii="Times New Roman" w:hAnsi="Times New Roman"/>
          <w:sz w:val="24"/>
          <w:szCs w:val="24"/>
        </w:rPr>
        <w:t xml:space="preserve"> </w:t>
      </w:r>
      <w:r w:rsidRPr="00D33282">
        <w:rPr>
          <w:rFonts w:ascii="Times New Roman" w:hAnsi="Times New Roman"/>
          <w:sz w:val="24"/>
          <w:szCs w:val="24"/>
        </w:rPr>
        <w:t>руб</w:t>
      </w:r>
      <w:r w:rsidR="005A6051" w:rsidRPr="00D33282">
        <w:rPr>
          <w:rFonts w:ascii="Times New Roman" w:hAnsi="Times New Roman"/>
          <w:sz w:val="24"/>
          <w:szCs w:val="24"/>
        </w:rPr>
        <w:t>.</w:t>
      </w:r>
    </w:p>
    <w:p w:rsidR="00526C84" w:rsidRPr="00D33282" w:rsidRDefault="00C40027" w:rsidP="00526C84">
      <w:pPr>
        <w:tabs>
          <w:tab w:val="left" w:pos="993"/>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w:t>
      </w:r>
      <w:r w:rsidR="00526C84" w:rsidRPr="00D33282">
        <w:rPr>
          <w:rFonts w:ascii="Times New Roman" w:eastAsia="Times New Roman" w:hAnsi="Times New Roman" w:cs="Times New Roman"/>
          <w:sz w:val="24"/>
          <w:szCs w:val="24"/>
          <w:lang w:eastAsia="ru-RU"/>
        </w:rPr>
        <w:t>акже выполнены земляные работы (планировка грунта); очистка территории от строительного и иного мусора, загрязнений (</w:t>
      </w:r>
      <w:r w:rsidR="003F3D18">
        <w:rPr>
          <w:rFonts w:ascii="Times New Roman" w:eastAsia="Times New Roman" w:hAnsi="Times New Roman" w:cs="Times New Roman"/>
          <w:sz w:val="24"/>
          <w:szCs w:val="24"/>
          <w:lang w:eastAsia="ru-RU"/>
        </w:rPr>
        <w:t>при проведении</w:t>
      </w:r>
      <w:r w:rsidR="00526C84" w:rsidRPr="00D33282">
        <w:rPr>
          <w:rFonts w:ascii="Times New Roman" w:eastAsia="Times New Roman" w:hAnsi="Times New Roman" w:cs="Times New Roman"/>
          <w:sz w:val="24"/>
          <w:szCs w:val="24"/>
          <w:lang w:eastAsia="ru-RU"/>
        </w:rPr>
        <w:t xml:space="preserve"> субботников); озеленение территорий (посадка зеленых насаждений в рамках организуемых субботников); привлечение на безвозмездной основе специализированной техники для проведения земляных работ, предоставленной о</w:t>
      </w:r>
      <w:r w:rsidRPr="00D33282">
        <w:rPr>
          <w:rFonts w:ascii="Times New Roman" w:eastAsia="Times New Roman" w:hAnsi="Times New Roman" w:cs="Times New Roman"/>
          <w:sz w:val="24"/>
          <w:szCs w:val="24"/>
          <w:lang w:eastAsia="ru-RU"/>
        </w:rPr>
        <w:t>рганизациями городского округа.</w:t>
      </w:r>
    </w:p>
    <w:p w:rsidR="001B41EA" w:rsidRPr="00D33282" w:rsidRDefault="001B41EA" w:rsidP="00624056">
      <w:pPr>
        <w:keepNext/>
        <w:widowControl w:val="0"/>
        <w:spacing w:after="0" w:line="240" w:lineRule="auto"/>
        <w:ind w:firstLine="709"/>
        <w:contextualSpacing/>
        <w:jc w:val="both"/>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 xml:space="preserve">Кроме этого, </w:t>
      </w:r>
      <w:r w:rsidR="008B5351">
        <w:rPr>
          <w:rFonts w:ascii="Times New Roman" w:eastAsia="Calibri Light" w:hAnsi="Times New Roman" w:cs="Times New Roman"/>
          <w:sz w:val="24"/>
          <w:szCs w:val="24"/>
          <w:lang w:eastAsia="ru-RU"/>
        </w:rPr>
        <w:t>по программе</w:t>
      </w:r>
      <w:r w:rsidRPr="00D33282">
        <w:rPr>
          <w:rFonts w:ascii="Times New Roman" w:eastAsia="Calibri Light" w:hAnsi="Times New Roman" w:cs="Times New Roman"/>
          <w:sz w:val="24"/>
          <w:szCs w:val="24"/>
          <w:lang w:eastAsia="ru-RU"/>
        </w:rPr>
        <w:t xml:space="preserve"> «Развитие жилищно-коммунального комплекса и повышение энергетической эффективности в город</w:t>
      </w:r>
      <w:r w:rsidR="00C40027" w:rsidRPr="00D33282">
        <w:rPr>
          <w:rFonts w:ascii="Times New Roman" w:eastAsia="Calibri Light" w:hAnsi="Times New Roman" w:cs="Times New Roman"/>
          <w:sz w:val="24"/>
          <w:szCs w:val="24"/>
          <w:lang w:eastAsia="ru-RU"/>
        </w:rPr>
        <w:t>е</w:t>
      </w:r>
      <w:r w:rsidRPr="00D33282">
        <w:rPr>
          <w:rFonts w:ascii="Times New Roman" w:eastAsia="Calibri Light" w:hAnsi="Times New Roman" w:cs="Times New Roman"/>
          <w:sz w:val="24"/>
          <w:szCs w:val="24"/>
          <w:lang w:eastAsia="ru-RU"/>
        </w:rPr>
        <w:t xml:space="preserve"> Мегион</w:t>
      </w:r>
      <w:r w:rsidR="00C40027" w:rsidRPr="00D33282">
        <w:rPr>
          <w:rFonts w:ascii="Times New Roman" w:eastAsia="Calibri Light" w:hAnsi="Times New Roman" w:cs="Times New Roman"/>
          <w:sz w:val="24"/>
          <w:szCs w:val="24"/>
          <w:lang w:eastAsia="ru-RU"/>
        </w:rPr>
        <w:t>е</w:t>
      </w:r>
      <w:r w:rsidRPr="00D33282">
        <w:rPr>
          <w:rFonts w:ascii="Times New Roman" w:eastAsia="Calibri Light" w:hAnsi="Times New Roman" w:cs="Times New Roman"/>
          <w:sz w:val="24"/>
          <w:szCs w:val="24"/>
          <w:lang w:eastAsia="ru-RU"/>
        </w:rPr>
        <w:t xml:space="preserve"> на 2019-2025 годы» осуществлялись мероприятия по предупреждению и ликвидации болезней животных, их лечению, защите населения от болезней, общих для человека и животных. В рамках заключенных м</w:t>
      </w:r>
      <w:r w:rsidRPr="00D33282">
        <w:rPr>
          <w:rFonts w:ascii="Times New Roman" w:eastAsia="Times New Roman" w:hAnsi="Times New Roman" w:cs="Times New Roman"/>
          <w:sz w:val="24"/>
          <w:szCs w:val="24"/>
          <w:lang w:eastAsia="ru-RU"/>
        </w:rPr>
        <w:t>униципальных контрактов с индивидуальным предпринимателем Матвеевым А</w:t>
      </w:r>
      <w:r w:rsidR="006843D6">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Н</w:t>
      </w:r>
      <w:r w:rsidR="006843D6">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 xml:space="preserve"> и с</w:t>
      </w:r>
      <w:r w:rsidRPr="00D33282">
        <w:rPr>
          <w:rFonts w:ascii="Times New Roman" w:hAnsi="Times New Roman"/>
          <w:sz w:val="24"/>
          <w:szCs w:val="24"/>
        </w:rPr>
        <w:t xml:space="preserve"> муниципальным унитарным предприятием «Тепловодоканал»</w:t>
      </w:r>
      <w:r w:rsidRPr="00D33282">
        <w:rPr>
          <w:rFonts w:ascii="Times New Roman" w:eastAsia="Times New Roman" w:hAnsi="Times New Roman" w:cs="Times New Roman"/>
          <w:sz w:val="24"/>
          <w:szCs w:val="24"/>
          <w:lang w:eastAsia="ru-RU"/>
        </w:rPr>
        <w:t xml:space="preserve"> на оказание услуг по отлову, транспортировке, учету, содержанию, безнадзорных и бродячих животных (животных </w:t>
      </w:r>
      <w:r w:rsidRPr="00D33282">
        <w:rPr>
          <w:rFonts w:ascii="Times New Roman" w:eastAsia="Times New Roman" w:hAnsi="Times New Roman" w:cs="Times New Roman"/>
          <w:sz w:val="24"/>
          <w:szCs w:val="24"/>
          <w:lang w:eastAsia="ru-RU"/>
        </w:rPr>
        <w:lastRenderedPageBreak/>
        <w:t>без владельца) на территории городского округа оказаны услуги по отлову безнадзорных и бродячих животных в количестве 50 шт.</w:t>
      </w:r>
      <w:r w:rsidRPr="00D33282">
        <w:rPr>
          <w:rFonts w:ascii="Times New Roman" w:eastAsia="Calibri Light" w:hAnsi="Times New Roman" w:cs="Times New Roman"/>
          <w:sz w:val="24"/>
          <w:szCs w:val="24"/>
          <w:lang w:eastAsia="ru-RU"/>
        </w:rPr>
        <w:t xml:space="preserve"> Затраты составили </w:t>
      </w:r>
      <w:r w:rsidRPr="00D33282">
        <w:rPr>
          <w:rFonts w:ascii="Times New Roman" w:eastAsia="Calibri" w:hAnsi="Times New Roman" w:cs="Times New Roman"/>
          <w:sz w:val="24"/>
          <w:szCs w:val="24"/>
        </w:rPr>
        <w:t xml:space="preserve">1 571,7 тыс. </w:t>
      </w:r>
      <w:r w:rsidRPr="00D33282">
        <w:rPr>
          <w:rFonts w:ascii="Times New Roman" w:eastAsia="Calibri Light" w:hAnsi="Times New Roman" w:cs="Times New Roman"/>
          <w:sz w:val="24"/>
          <w:szCs w:val="24"/>
          <w:lang w:eastAsia="ru-RU"/>
        </w:rPr>
        <w:t>руб.</w:t>
      </w:r>
    </w:p>
    <w:p w:rsidR="001B41EA" w:rsidRPr="00D33282" w:rsidRDefault="001B41EA" w:rsidP="00624056">
      <w:pPr>
        <w:pStyle w:val="ad"/>
        <w:keepNext/>
        <w:widowControl w:val="0"/>
        <w:spacing w:after="0" w:line="240" w:lineRule="auto"/>
        <w:ind w:left="0" w:firstLine="709"/>
        <w:jc w:val="both"/>
        <w:rPr>
          <w:rFonts w:ascii="Times New Roman" w:hAnsi="Times New Roman"/>
          <w:sz w:val="24"/>
          <w:szCs w:val="24"/>
        </w:rPr>
      </w:pPr>
      <w:r w:rsidRPr="00D33282">
        <w:rPr>
          <w:rFonts w:ascii="Times New Roman" w:eastAsia="Calibri Light" w:hAnsi="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C40027" w:rsidRPr="00D33282">
        <w:rPr>
          <w:rFonts w:ascii="Times New Roman" w:eastAsia="Calibri Light" w:hAnsi="Times New Roman"/>
          <w:sz w:val="24"/>
          <w:szCs w:val="24"/>
        </w:rPr>
        <w:t>е</w:t>
      </w:r>
      <w:r w:rsidRPr="00D33282">
        <w:rPr>
          <w:rFonts w:ascii="Times New Roman" w:eastAsia="Calibri Light" w:hAnsi="Times New Roman"/>
          <w:sz w:val="24"/>
          <w:szCs w:val="24"/>
        </w:rPr>
        <w:t xml:space="preserve"> Мегион</w:t>
      </w:r>
      <w:r w:rsidR="00C40027" w:rsidRPr="00D33282">
        <w:rPr>
          <w:rFonts w:ascii="Times New Roman" w:eastAsia="Calibri Light" w:hAnsi="Times New Roman"/>
          <w:sz w:val="24"/>
          <w:szCs w:val="24"/>
        </w:rPr>
        <w:t>е</w:t>
      </w:r>
      <w:r w:rsidRPr="00D33282">
        <w:rPr>
          <w:rFonts w:ascii="Times New Roman" w:eastAsia="Calibri Light" w:hAnsi="Times New Roman"/>
          <w:sz w:val="24"/>
          <w:szCs w:val="24"/>
        </w:rPr>
        <w:t xml:space="preserve"> на 2019-2025 годы» на 66 детских игровых площадках городского округа (51 </w:t>
      </w:r>
      <w:r w:rsidR="00EF7AB2" w:rsidRPr="00EF7AB2">
        <w:rPr>
          <w:rFonts w:ascii="Times New Roman" w:eastAsia="Calibri Light" w:hAnsi="Times New Roman"/>
          <w:sz w:val="24"/>
          <w:szCs w:val="24"/>
        </w:rPr>
        <w:t xml:space="preserve">– </w:t>
      </w:r>
      <w:r w:rsidRPr="00D33282">
        <w:rPr>
          <w:rFonts w:ascii="Times New Roman" w:eastAsia="Calibri Light" w:hAnsi="Times New Roman"/>
          <w:sz w:val="24"/>
          <w:szCs w:val="24"/>
        </w:rPr>
        <w:t xml:space="preserve">в городе, 15 </w:t>
      </w:r>
      <w:r w:rsidR="00EF7AB2" w:rsidRPr="00EF7AB2">
        <w:rPr>
          <w:rFonts w:ascii="Times New Roman" w:eastAsia="Calibri Light" w:hAnsi="Times New Roman"/>
          <w:sz w:val="24"/>
          <w:szCs w:val="24"/>
        </w:rPr>
        <w:t xml:space="preserve">– </w:t>
      </w:r>
      <w:r w:rsidRPr="00D33282">
        <w:rPr>
          <w:rFonts w:ascii="Times New Roman" w:eastAsia="Calibri Light" w:hAnsi="Times New Roman"/>
          <w:sz w:val="24"/>
          <w:szCs w:val="24"/>
        </w:rPr>
        <w:t xml:space="preserve"> в </w:t>
      </w:r>
      <w:r w:rsidR="002A452D" w:rsidRPr="00D33282">
        <w:rPr>
          <w:rFonts w:ascii="Times New Roman" w:eastAsia="Calibri Light" w:hAnsi="Times New Roman"/>
          <w:sz w:val="24"/>
          <w:szCs w:val="24"/>
        </w:rPr>
        <w:t>пгт.</w:t>
      </w:r>
      <w:r w:rsidRPr="00D33282">
        <w:rPr>
          <w:rFonts w:ascii="Times New Roman" w:eastAsia="Calibri Light" w:hAnsi="Times New Roman"/>
          <w:sz w:val="24"/>
          <w:szCs w:val="24"/>
        </w:rPr>
        <w:t xml:space="preserve"> Высокий) в соответствии с заключенными муниципальными контрактами на общую сумму 700 тыс.</w:t>
      </w:r>
      <w:r w:rsidR="005A6051" w:rsidRPr="00D33282">
        <w:rPr>
          <w:rFonts w:ascii="Times New Roman" w:eastAsia="Calibri Light" w:hAnsi="Times New Roman"/>
          <w:sz w:val="24"/>
          <w:szCs w:val="24"/>
        </w:rPr>
        <w:t xml:space="preserve"> </w:t>
      </w:r>
      <w:r w:rsidRPr="00D33282">
        <w:rPr>
          <w:rFonts w:ascii="Times New Roman" w:eastAsia="Calibri Light" w:hAnsi="Times New Roman"/>
          <w:sz w:val="24"/>
          <w:szCs w:val="24"/>
        </w:rPr>
        <w:t xml:space="preserve">руб. проведены </w:t>
      </w:r>
      <w:r w:rsidRPr="00D33282">
        <w:rPr>
          <w:rFonts w:ascii="Times New Roman" w:hAnsi="Times New Roman"/>
          <w:sz w:val="24"/>
          <w:szCs w:val="24"/>
        </w:rPr>
        <w:t xml:space="preserve">работы по их содержанию и ремонту </w:t>
      </w:r>
      <w:r w:rsidRPr="00D33282">
        <w:rPr>
          <w:rFonts w:ascii="Times New Roman" w:eastAsia="Calibri Light" w:hAnsi="Times New Roman"/>
          <w:sz w:val="24"/>
          <w:szCs w:val="24"/>
        </w:rPr>
        <w:t>(</w:t>
      </w:r>
      <w:r w:rsidRPr="00D33282">
        <w:rPr>
          <w:rFonts w:ascii="Times New Roman" w:hAnsi="Times New Roman"/>
          <w:sz w:val="24"/>
          <w:szCs w:val="24"/>
        </w:rPr>
        <w:t>очистка урн и территории детских площадок от мусора, покос травы, подсыпка территории песком</w:t>
      </w:r>
      <w:r w:rsidRPr="00D33282">
        <w:rPr>
          <w:rFonts w:ascii="Times New Roman" w:eastAsia="Calibri Light" w:hAnsi="Times New Roman"/>
          <w:sz w:val="24"/>
          <w:szCs w:val="24"/>
        </w:rPr>
        <w:t xml:space="preserve">, </w:t>
      </w:r>
      <w:r w:rsidRPr="00D33282">
        <w:rPr>
          <w:rFonts w:ascii="Times New Roman" w:hAnsi="Times New Roman"/>
          <w:sz w:val="24"/>
          <w:szCs w:val="24"/>
        </w:rPr>
        <w:t>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1B41EA" w:rsidRPr="00D33282" w:rsidRDefault="001B41EA" w:rsidP="00624056">
      <w:pPr>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На территории муниципального образования имеется 3 городских кладбища:</w:t>
      </w:r>
    </w:p>
    <w:p w:rsidR="001B41EA" w:rsidRPr="00D33282" w:rsidRDefault="001B41EA" w:rsidP="00624056">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D33282">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1B41EA" w:rsidRPr="00D33282" w:rsidRDefault="001B41EA" w:rsidP="00624056">
      <w:pPr>
        <w:widowControl w:val="0"/>
        <w:autoSpaceDE w:val="0"/>
        <w:autoSpaceDN w:val="0"/>
        <w:spacing w:after="0" w:line="240" w:lineRule="auto"/>
        <w:ind w:firstLine="709"/>
        <w:jc w:val="both"/>
        <w:rPr>
          <w:rFonts w:ascii="Calibri" w:eastAsia="Times New Roman" w:hAnsi="Calibri" w:cs="Times New Roman"/>
          <w:lang w:eastAsia="ru-RU"/>
        </w:rPr>
      </w:pPr>
      <w:r w:rsidRPr="00D33282">
        <w:rPr>
          <w:rFonts w:ascii="Times New Roman CYR" w:eastAsia="Times New Roman" w:hAnsi="Times New Roman CYR" w:cs="Times New Roman CYR"/>
          <w:sz w:val="24"/>
          <w:szCs w:val="24"/>
          <w:lang w:eastAsia="ru-RU"/>
        </w:rPr>
        <w:t>городское кладбище, находящееся по улице Новой;</w:t>
      </w:r>
    </w:p>
    <w:p w:rsidR="001B41EA" w:rsidRPr="00D33282" w:rsidRDefault="001B41EA" w:rsidP="00624056">
      <w:pPr>
        <w:widowControl w:val="0"/>
        <w:autoSpaceDE w:val="0"/>
        <w:autoSpaceDN w:val="0"/>
        <w:spacing w:after="0" w:line="240" w:lineRule="auto"/>
        <w:ind w:firstLine="709"/>
        <w:jc w:val="both"/>
        <w:rPr>
          <w:rFonts w:ascii="Segoe UI" w:eastAsia="Times New Roman" w:hAnsi="Segoe UI" w:cs="Segoe UI"/>
          <w:sz w:val="20"/>
          <w:szCs w:val="20"/>
          <w:lang w:eastAsia="ru-RU"/>
        </w:rPr>
      </w:pPr>
      <w:r w:rsidRPr="00D33282">
        <w:rPr>
          <w:rFonts w:ascii="Times New Roman CYR" w:eastAsia="Times New Roman" w:hAnsi="Times New Roman CYR" w:cs="Times New Roman CYR"/>
          <w:sz w:val="24"/>
          <w:szCs w:val="24"/>
          <w:lang w:eastAsia="ru-RU"/>
        </w:rPr>
        <w:t>новое городское кладбище, расположенное на 188 км автомобильной дороги Сургут – Нижневартовск.</w:t>
      </w:r>
    </w:p>
    <w:p w:rsidR="001B41EA" w:rsidRPr="00D33282" w:rsidRDefault="001B41EA" w:rsidP="00624056">
      <w:pPr>
        <w:widowControl w:val="0"/>
        <w:spacing w:after="0" w:line="240" w:lineRule="auto"/>
        <w:ind w:firstLine="709"/>
        <w:jc w:val="both"/>
        <w:rPr>
          <w:rFonts w:ascii="Times New Roman CYR" w:eastAsia="Times New Roman" w:hAnsi="Times New Roman CYR" w:cs="Times New Roman CYR"/>
          <w:sz w:val="24"/>
          <w:szCs w:val="24"/>
          <w:lang w:eastAsia="ru-RU"/>
        </w:rPr>
      </w:pPr>
      <w:r w:rsidRPr="00D33282">
        <w:rPr>
          <w:rFonts w:ascii="Times New Roman" w:eastAsia="Calibri Light" w:hAnsi="Times New Roman" w:cs="Times New Roman"/>
          <w:bCs/>
          <w:sz w:val="24"/>
          <w:szCs w:val="24"/>
        </w:rPr>
        <w:t xml:space="preserve">В рамках </w:t>
      </w:r>
      <w:r w:rsidRPr="00D33282">
        <w:rPr>
          <w:rFonts w:ascii="Times New Roman" w:eastAsia="Calibri Light" w:hAnsi="Times New Roman" w:cs="Times New Roman"/>
          <w:sz w:val="24"/>
          <w:szCs w:val="24"/>
        </w:rPr>
        <w:t>реализации муниципальной программы «Развитие жилищно-коммунального комплекса и повышение энергетической эффективности в город</w:t>
      </w:r>
      <w:r w:rsidR="00EF7AB2">
        <w:rPr>
          <w:rFonts w:ascii="Times New Roman" w:eastAsia="Calibri Light" w:hAnsi="Times New Roman" w:cs="Times New Roman"/>
          <w:sz w:val="24"/>
          <w:szCs w:val="24"/>
        </w:rPr>
        <w:t xml:space="preserve">е </w:t>
      </w:r>
      <w:r w:rsidRPr="00D33282">
        <w:rPr>
          <w:rFonts w:ascii="Times New Roman" w:eastAsia="Calibri Light" w:hAnsi="Times New Roman" w:cs="Times New Roman"/>
          <w:sz w:val="24"/>
          <w:szCs w:val="24"/>
        </w:rPr>
        <w:t>Мегион</w:t>
      </w:r>
      <w:r w:rsidR="00EF7AB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на 2019-2025 годы» в соответствии с </w:t>
      </w:r>
      <w:r w:rsidR="009A59E1" w:rsidRPr="00D33282">
        <w:rPr>
          <w:rFonts w:ascii="Times New Roman" w:eastAsia="Calibri Light" w:hAnsi="Times New Roman" w:cs="Times New Roman"/>
          <w:bCs/>
          <w:sz w:val="24"/>
          <w:szCs w:val="24"/>
        </w:rPr>
        <w:t>заключе</w:t>
      </w:r>
      <w:r w:rsidRPr="00D33282">
        <w:rPr>
          <w:rFonts w:ascii="Times New Roman" w:eastAsia="Calibri Light" w:hAnsi="Times New Roman" w:cs="Times New Roman"/>
          <w:bCs/>
          <w:sz w:val="24"/>
          <w:szCs w:val="24"/>
        </w:rPr>
        <w:t xml:space="preserve">нным муниципальным контрактом на сумму </w:t>
      </w:r>
      <w:r w:rsidRPr="00D33282">
        <w:rPr>
          <w:rFonts w:ascii="Times New Roman" w:hAnsi="Times New Roman" w:cs="Times New Roman"/>
          <w:sz w:val="24"/>
          <w:szCs w:val="24"/>
        </w:rPr>
        <w:t xml:space="preserve">1 481 950 руб. </w:t>
      </w:r>
      <w:r w:rsidRPr="00D33282">
        <w:rPr>
          <w:rFonts w:ascii="Times New Roman" w:eastAsia="Calibri Light" w:hAnsi="Times New Roman" w:cs="Times New Roman"/>
          <w:bCs/>
          <w:sz w:val="24"/>
          <w:szCs w:val="24"/>
        </w:rPr>
        <w:t xml:space="preserve">подрядной организацией ООО «Геокар» выполнялись мероприятия </w:t>
      </w:r>
      <w:r w:rsidRPr="00D33282">
        <w:rPr>
          <w:rFonts w:ascii="Times New Roman" w:eastAsia="Calibri Light" w:hAnsi="Times New Roman" w:cs="Times New Roman"/>
          <w:sz w:val="24"/>
          <w:szCs w:val="24"/>
        </w:rPr>
        <w:t>по п</w:t>
      </w:r>
      <w:r w:rsidRPr="00D33282">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 городских кладбищ.</w:t>
      </w:r>
    </w:p>
    <w:p w:rsidR="005A6051" w:rsidRPr="00D33282" w:rsidRDefault="005A6051" w:rsidP="005A6051">
      <w:pPr>
        <w:widowControl w:val="0"/>
        <w:spacing w:after="0" w:line="240" w:lineRule="auto"/>
        <w:ind w:firstLine="709"/>
        <w:jc w:val="both"/>
        <w:rPr>
          <w:rFonts w:ascii="Times New Roman CYR" w:eastAsia="Times New Roman" w:hAnsi="Times New Roman CYR" w:cs="Times New Roman CYR"/>
          <w:sz w:val="24"/>
          <w:szCs w:val="24"/>
          <w:lang w:eastAsia="ru-RU"/>
        </w:rPr>
      </w:pPr>
      <w:r w:rsidRPr="00D33282">
        <w:rPr>
          <w:rFonts w:ascii="Times New Roman" w:eastAsia="Calibri Light" w:hAnsi="Times New Roman" w:cs="Times New Roman"/>
          <w:bCs/>
          <w:sz w:val="24"/>
          <w:szCs w:val="24"/>
        </w:rPr>
        <w:t>Во исполнен</w:t>
      </w:r>
      <w:r w:rsidR="00E94852">
        <w:rPr>
          <w:rFonts w:ascii="Times New Roman" w:eastAsia="Calibri Light" w:hAnsi="Times New Roman" w:cs="Times New Roman"/>
          <w:bCs/>
          <w:sz w:val="24"/>
          <w:szCs w:val="24"/>
        </w:rPr>
        <w:t>ие</w:t>
      </w:r>
      <w:r w:rsidRPr="00D33282">
        <w:rPr>
          <w:rFonts w:ascii="Times New Roman" w:eastAsia="Calibri Light" w:hAnsi="Times New Roman" w:cs="Times New Roman"/>
          <w:bCs/>
          <w:sz w:val="24"/>
          <w:szCs w:val="24"/>
        </w:rPr>
        <w:t xml:space="preserve"> муниципальной программы </w:t>
      </w:r>
      <w:r w:rsidRPr="00D33282">
        <w:rPr>
          <w:rFonts w:ascii="Times New Roman" w:eastAsia="Calibri Light" w:hAnsi="Times New Roman" w:cs="Times New Roman"/>
          <w:sz w:val="24"/>
          <w:szCs w:val="24"/>
        </w:rPr>
        <w:t>«Развитие жилищно-коммунального комплекса и повышение энергетической эффективности в город</w:t>
      </w:r>
      <w:r w:rsidR="00E9485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Мегион</w:t>
      </w:r>
      <w:r w:rsidR="00E94852">
        <w:rPr>
          <w:rFonts w:ascii="Times New Roman" w:eastAsia="Calibri Light" w:hAnsi="Times New Roman" w:cs="Times New Roman"/>
          <w:sz w:val="24"/>
          <w:szCs w:val="24"/>
        </w:rPr>
        <w:t>е</w:t>
      </w:r>
      <w:r w:rsidRPr="00D33282">
        <w:rPr>
          <w:rFonts w:ascii="Times New Roman" w:eastAsia="Calibri Light" w:hAnsi="Times New Roman" w:cs="Times New Roman"/>
          <w:sz w:val="24"/>
          <w:szCs w:val="24"/>
        </w:rPr>
        <w:t xml:space="preserve"> на 2019</w:t>
      </w:r>
      <w:r w:rsidR="00EF7AB2">
        <w:rPr>
          <w:rFonts w:ascii="Times New Roman" w:eastAsia="Calibri Light" w:hAnsi="Times New Roman" w:cs="Times New Roman"/>
          <w:sz w:val="24"/>
          <w:szCs w:val="24"/>
        </w:rPr>
        <w:t>-</w:t>
      </w:r>
      <w:r w:rsidRPr="00D33282">
        <w:rPr>
          <w:rFonts w:ascii="Times New Roman" w:eastAsia="Calibri Light" w:hAnsi="Times New Roman" w:cs="Times New Roman"/>
          <w:sz w:val="24"/>
          <w:szCs w:val="24"/>
        </w:rPr>
        <w:t xml:space="preserve">2025 годы» началась разработка проектно-сметной документации по объекту </w:t>
      </w:r>
      <w:r w:rsidRPr="00D33282">
        <w:rPr>
          <w:rFonts w:ascii="Times New Roman" w:eastAsia="Calibri Light" w:hAnsi="Times New Roman" w:cs="Times New Roman"/>
          <w:bCs/>
          <w:sz w:val="24"/>
          <w:szCs w:val="24"/>
        </w:rPr>
        <w:t xml:space="preserve">«Инженерные сети к земельным участкам </w:t>
      </w:r>
      <w:r w:rsidRPr="00D33282">
        <w:rPr>
          <w:rFonts w:ascii="Times New Roman" w:eastAsia="Calibri Light" w:hAnsi="Times New Roman" w:cs="Times New Roman"/>
          <w:sz w:val="24"/>
          <w:szCs w:val="24"/>
        </w:rPr>
        <w:t>в 20 микрорайоне г. Мегиона» на сумму 2 775,0 тыс. руб.</w:t>
      </w:r>
    </w:p>
    <w:p w:rsidR="001B41EA" w:rsidRPr="00D33282" w:rsidRDefault="001B41EA" w:rsidP="00624056">
      <w:pPr>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bCs/>
          <w:sz w:val="24"/>
          <w:szCs w:val="24"/>
        </w:rPr>
        <w:t>В рамках данного проекта предусмотрено</w:t>
      </w:r>
      <w:r w:rsidRPr="00D33282">
        <w:rPr>
          <w:rFonts w:ascii="Times New Roman" w:eastAsia="Calibri Light" w:hAnsi="Times New Roman" w:cs="Times New Roman"/>
          <w:b/>
          <w:bCs/>
          <w:sz w:val="24"/>
          <w:szCs w:val="24"/>
        </w:rPr>
        <w:t xml:space="preserve"> </w:t>
      </w:r>
      <w:r w:rsidRPr="00D33282">
        <w:rPr>
          <w:rFonts w:ascii="Times New Roman" w:eastAsia="Calibri Light" w:hAnsi="Times New Roman" w:cs="Times New Roman"/>
          <w:sz w:val="24"/>
          <w:szCs w:val="24"/>
        </w:rPr>
        <w:t>строительство внутриквартальных сетей тепло-водоснабжения и водоотведения к земельным участкам 20 микрорайона, предоставленным под строительство школы с бассейном на 1600 мест и прочим сформированным, предоставленным и планируемым к предоставлению для целей жилищного строительства. Сети тепло-водоснабжения выполняются от проектируемой в рамках проекта тепловой камеры до существующей камеры спортивного центра, что обеспечит закольцовку указанных сетей города Мегиона. При проектировании учитываются перспективные нагрузки сетей тепло-водоснабжения для двух жилых домов 19 микрорайона.</w:t>
      </w:r>
    </w:p>
    <w:p w:rsidR="001B41EA" w:rsidRPr="00D33282" w:rsidRDefault="001B41EA" w:rsidP="00624056">
      <w:pPr>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 xml:space="preserve">Ориентировочная протяженность сетей теплоснабжения в двухтрубном исполнении с тепловой изоляцией диаметром 219 мм </w:t>
      </w:r>
      <w:r w:rsidR="00E94852">
        <w:rPr>
          <w:rFonts w:ascii="Times New Roman" w:eastAsia="Calibri Light" w:hAnsi="Times New Roman" w:cs="Times New Roman"/>
          <w:sz w:val="24"/>
          <w:szCs w:val="24"/>
        </w:rPr>
        <w:t>–</w:t>
      </w:r>
      <w:r w:rsidRPr="00D33282">
        <w:rPr>
          <w:rFonts w:ascii="Times New Roman" w:eastAsia="Calibri Light" w:hAnsi="Times New Roman" w:cs="Times New Roman"/>
          <w:sz w:val="24"/>
          <w:szCs w:val="24"/>
        </w:rPr>
        <w:t xml:space="preserve"> 40 метров, диаметром 350 мм </w:t>
      </w:r>
      <w:r w:rsidR="00E94852" w:rsidRPr="00E94852">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 xml:space="preserve">515 метров, устройство двух тепловых камер, водовода диаметром 219 мм </w:t>
      </w:r>
      <w:r w:rsidR="00E94852" w:rsidRPr="00E94852">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 xml:space="preserve">555 метров и водоотведения диаметром 500 мм </w:t>
      </w:r>
      <w:r w:rsidR="00E94852" w:rsidRPr="00E94852">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 xml:space="preserve"> 262 метр</w:t>
      </w:r>
      <w:r w:rsidR="00E94852">
        <w:rPr>
          <w:rFonts w:ascii="Times New Roman" w:eastAsia="Calibri Light" w:hAnsi="Times New Roman" w:cs="Times New Roman"/>
          <w:sz w:val="24"/>
          <w:szCs w:val="24"/>
        </w:rPr>
        <w:t>а</w:t>
      </w:r>
      <w:r w:rsidRPr="00D33282">
        <w:rPr>
          <w:rFonts w:ascii="Times New Roman" w:eastAsia="Calibri Light" w:hAnsi="Times New Roman" w:cs="Times New Roman"/>
          <w:sz w:val="24"/>
          <w:szCs w:val="24"/>
        </w:rPr>
        <w:t>, монтаж КНС мощностью 0,25 м3/час, а также реконструкция существующей КНС. П</w:t>
      </w:r>
      <w:r w:rsidR="0057736F">
        <w:rPr>
          <w:rFonts w:ascii="Times New Roman" w:eastAsia="Calibri Light" w:hAnsi="Times New Roman" w:cs="Times New Roman"/>
          <w:sz w:val="24"/>
          <w:szCs w:val="24"/>
        </w:rPr>
        <w:t>олучено положительное заключение</w:t>
      </w:r>
      <w:r w:rsidRPr="00D33282">
        <w:rPr>
          <w:rFonts w:ascii="Times New Roman" w:eastAsia="Calibri Light" w:hAnsi="Times New Roman" w:cs="Times New Roman"/>
          <w:sz w:val="24"/>
          <w:szCs w:val="24"/>
        </w:rPr>
        <w:t xml:space="preserve">. </w:t>
      </w:r>
      <w:r w:rsidR="00D03925">
        <w:rPr>
          <w:rFonts w:ascii="Times New Roman" w:eastAsia="Calibri Light" w:hAnsi="Times New Roman" w:cs="Times New Roman"/>
          <w:sz w:val="24"/>
          <w:szCs w:val="24"/>
        </w:rPr>
        <w:t>С</w:t>
      </w:r>
      <w:r w:rsidRPr="00D33282">
        <w:rPr>
          <w:rFonts w:ascii="Times New Roman" w:eastAsia="Calibri Light" w:hAnsi="Times New Roman" w:cs="Times New Roman"/>
          <w:sz w:val="24"/>
          <w:szCs w:val="24"/>
        </w:rPr>
        <w:t>тоимость строительно-монтажных работ составит</w:t>
      </w:r>
      <w:r w:rsidR="00D03925">
        <w:rPr>
          <w:rFonts w:ascii="Times New Roman" w:eastAsia="Calibri Light" w:hAnsi="Times New Roman" w:cs="Times New Roman"/>
          <w:sz w:val="24"/>
          <w:szCs w:val="24"/>
        </w:rPr>
        <w:t xml:space="preserve"> порядка</w:t>
      </w:r>
      <w:r w:rsidRPr="00D33282">
        <w:rPr>
          <w:rFonts w:ascii="Times New Roman" w:eastAsia="Calibri Light" w:hAnsi="Times New Roman" w:cs="Times New Roman"/>
          <w:sz w:val="24"/>
          <w:szCs w:val="24"/>
        </w:rPr>
        <w:t xml:space="preserve"> 94 931 тыс. руб</w:t>
      </w:r>
      <w:r w:rsidR="002A452D" w:rsidRPr="00D33282">
        <w:rPr>
          <w:rFonts w:ascii="Times New Roman" w:eastAsia="Calibri Light" w:hAnsi="Times New Roman" w:cs="Times New Roman"/>
          <w:sz w:val="24"/>
          <w:szCs w:val="24"/>
        </w:rPr>
        <w:t>.</w:t>
      </w:r>
    </w:p>
    <w:p w:rsidR="001B41EA" w:rsidRPr="00D33282" w:rsidRDefault="005C0AE4" w:rsidP="00624056">
      <w:pPr>
        <w:keepNext/>
        <w:spacing w:after="0" w:line="240" w:lineRule="auto"/>
        <w:ind w:firstLine="709"/>
        <w:jc w:val="both"/>
        <w:rPr>
          <w:rFonts w:ascii="Times New Roman" w:hAnsi="Times New Roman"/>
          <w:sz w:val="24"/>
          <w:szCs w:val="24"/>
        </w:rPr>
      </w:pPr>
      <w:r>
        <w:rPr>
          <w:rFonts w:ascii="Times New Roman" w:hAnsi="Times New Roman"/>
          <w:sz w:val="24"/>
          <w:szCs w:val="24"/>
        </w:rPr>
        <w:t>П</w:t>
      </w:r>
      <w:r w:rsidR="001B41EA" w:rsidRPr="00D33282">
        <w:rPr>
          <w:rFonts w:ascii="Times New Roman" w:hAnsi="Times New Roman"/>
          <w:sz w:val="24"/>
          <w:szCs w:val="24"/>
        </w:rPr>
        <w:t>родолжилась работа по переходу на новую систему обращения с твердыми коммунальными отходами. В автономном округе функции единого регионального оператора выполняет АО «Югра-Экология».</w:t>
      </w:r>
    </w:p>
    <w:p w:rsidR="001B41EA" w:rsidRPr="00D33282" w:rsidRDefault="005C0AE4" w:rsidP="00624056">
      <w:pPr>
        <w:keepNext/>
        <w:spacing w:after="0" w:line="240" w:lineRule="auto"/>
        <w:ind w:firstLine="709"/>
        <w:jc w:val="both"/>
        <w:rPr>
          <w:rFonts w:ascii="Times New Roman" w:hAnsi="Times New Roman"/>
          <w:sz w:val="24"/>
          <w:szCs w:val="24"/>
        </w:rPr>
      </w:pPr>
      <w:r>
        <w:rPr>
          <w:rFonts w:ascii="Times New Roman" w:hAnsi="Times New Roman"/>
          <w:sz w:val="24"/>
          <w:szCs w:val="24"/>
        </w:rPr>
        <w:t>Для</w:t>
      </w:r>
      <w:r w:rsidR="001B41EA" w:rsidRPr="00D33282">
        <w:rPr>
          <w:rFonts w:ascii="Times New Roman" w:hAnsi="Times New Roman"/>
          <w:sz w:val="24"/>
          <w:szCs w:val="24"/>
        </w:rPr>
        <w:t xml:space="preserve"> информирования населения о переходе на новую систему обращения с отходами на сайте администрации города Мегиона </w:t>
      </w:r>
      <w:r>
        <w:rPr>
          <w:rFonts w:ascii="Times New Roman" w:hAnsi="Times New Roman"/>
          <w:sz w:val="24"/>
          <w:szCs w:val="24"/>
        </w:rPr>
        <w:t>действует</w:t>
      </w:r>
      <w:r w:rsidR="001B41EA" w:rsidRPr="00D33282">
        <w:rPr>
          <w:rFonts w:ascii="Times New Roman" w:hAnsi="Times New Roman"/>
          <w:sz w:val="24"/>
          <w:szCs w:val="24"/>
        </w:rPr>
        <w:t xml:space="preserve"> раздел «Система обращения с твердыми коммунальными отходами», в котором для населения размещена информация о переходе, выходили новостные </w:t>
      </w:r>
      <w:r>
        <w:rPr>
          <w:rFonts w:ascii="Times New Roman" w:hAnsi="Times New Roman"/>
          <w:sz w:val="24"/>
          <w:szCs w:val="24"/>
        </w:rPr>
        <w:t>сообщения</w:t>
      </w:r>
      <w:r w:rsidR="001B41EA" w:rsidRPr="00D33282">
        <w:rPr>
          <w:rFonts w:ascii="Times New Roman" w:hAnsi="Times New Roman"/>
          <w:sz w:val="24"/>
          <w:szCs w:val="24"/>
        </w:rPr>
        <w:t xml:space="preserve"> по обозначенному вопросу. Также управляющими организациями проводилась работа по информированию населения путем размещения данной информации на обратной стороне квитанций. </w:t>
      </w:r>
    </w:p>
    <w:p w:rsidR="001B41EA" w:rsidRPr="00D33282" w:rsidRDefault="000F78E5" w:rsidP="004A050C">
      <w:pPr>
        <w:keepNext/>
        <w:widowControl w:val="0"/>
        <w:spacing w:after="0" w:line="240" w:lineRule="auto"/>
        <w:ind w:right="-1" w:firstLine="709"/>
        <w:jc w:val="both"/>
        <w:rPr>
          <w:rFonts w:ascii="Times New Roman" w:hAnsi="Times New Roman"/>
          <w:sz w:val="24"/>
          <w:szCs w:val="24"/>
        </w:rPr>
      </w:pPr>
      <w:r>
        <w:rPr>
          <w:rFonts w:ascii="Times New Roman" w:hAnsi="Times New Roman"/>
          <w:sz w:val="24"/>
          <w:szCs w:val="24"/>
        </w:rPr>
        <w:t>По «н</w:t>
      </w:r>
      <w:r w:rsidR="001B41EA" w:rsidRPr="00D33282">
        <w:rPr>
          <w:rFonts w:ascii="Times New Roman" w:hAnsi="Times New Roman"/>
          <w:sz w:val="24"/>
          <w:szCs w:val="24"/>
        </w:rPr>
        <w:t>овой схеме» услуга по вывозу мусора из разряда жилищных, где оплата производилась с квадратного метра</w:t>
      </w:r>
      <w:r w:rsidR="004A050C">
        <w:rPr>
          <w:rFonts w:ascii="Times New Roman" w:hAnsi="Times New Roman"/>
          <w:sz w:val="24"/>
          <w:szCs w:val="24"/>
        </w:rPr>
        <w:t>, перешла в разряд коммунальных</w:t>
      </w:r>
      <w:r w:rsidR="001B41EA" w:rsidRPr="00D33282">
        <w:rPr>
          <w:rFonts w:ascii="Times New Roman" w:hAnsi="Times New Roman"/>
          <w:sz w:val="24"/>
          <w:szCs w:val="24"/>
        </w:rPr>
        <w:t>, т.е. взымается с человека. Для улучшения качества предоставляемых услуг и удобства клиентов АО «Югра-</w:t>
      </w:r>
      <w:r w:rsidR="001B41EA" w:rsidRPr="00D33282">
        <w:rPr>
          <w:rFonts w:ascii="Times New Roman" w:hAnsi="Times New Roman"/>
          <w:sz w:val="24"/>
          <w:szCs w:val="24"/>
        </w:rPr>
        <w:lastRenderedPageBreak/>
        <w:t>Экология» привлекла к работе на местах агентов по расчетно-кассовому обслуживанию, в город</w:t>
      </w:r>
      <w:r w:rsidR="004A050C">
        <w:rPr>
          <w:rFonts w:ascii="Times New Roman" w:hAnsi="Times New Roman"/>
          <w:sz w:val="24"/>
          <w:szCs w:val="24"/>
        </w:rPr>
        <w:t>е</w:t>
      </w:r>
      <w:r w:rsidR="001B41EA" w:rsidRPr="00D33282">
        <w:rPr>
          <w:rFonts w:ascii="Times New Roman" w:hAnsi="Times New Roman"/>
          <w:sz w:val="24"/>
          <w:szCs w:val="24"/>
        </w:rPr>
        <w:t xml:space="preserve"> Мегион</w:t>
      </w:r>
      <w:r w:rsidR="004A050C">
        <w:rPr>
          <w:rFonts w:ascii="Times New Roman" w:hAnsi="Times New Roman"/>
          <w:sz w:val="24"/>
          <w:szCs w:val="24"/>
        </w:rPr>
        <w:t>е</w:t>
      </w:r>
      <w:r w:rsidR="001B41EA" w:rsidRPr="00D33282">
        <w:rPr>
          <w:rFonts w:ascii="Times New Roman" w:hAnsi="Times New Roman"/>
          <w:sz w:val="24"/>
          <w:szCs w:val="24"/>
        </w:rPr>
        <w:t xml:space="preserve"> это</w:t>
      </w:r>
      <w:r w:rsidR="004A050C">
        <w:rPr>
          <w:rFonts w:ascii="Times New Roman" w:hAnsi="Times New Roman"/>
          <w:sz w:val="24"/>
          <w:szCs w:val="24"/>
        </w:rPr>
        <w:t xml:space="preserve"> </w:t>
      </w:r>
      <w:r w:rsidR="004A050C" w:rsidRPr="004A050C">
        <w:rPr>
          <w:rFonts w:ascii="Times New Roman" w:hAnsi="Times New Roman"/>
          <w:sz w:val="24"/>
          <w:szCs w:val="24"/>
        </w:rPr>
        <w:t>–</w:t>
      </w:r>
      <w:r w:rsidR="001B41EA" w:rsidRPr="00D33282">
        <w:rPr>
          <w:rFonts w:ascii="Times New Roman" w:hAnsi="Times New Roman"/>
          <w:sz w:val="24"/>
          <w:szCs w:val="24"/>
        </w:rPr>
        <w:t xml:space="preserve"> АО «Газпром энергосбыт Тюмень».</w:t>
      </w:r>
    </w:p>
    <w:p w:rsidR="001B41EA" w:rsidRPr="00D33282" w:rsidRDefault="001B41EA" w:rsidP="00624056">
      <w:pPr>
        <w:pStyle w:val="a3"/>
        <w:keepNext/>
        <w:widowControl w:val="0"/>
        <w:shd w:val="clear" w:color="auto" w:fill="FFFFFF"/>
        <w:spacing w:before="0" w:beforeAutospacing="0" w:after="0" w:afterAutospacing="0"/>
        <w:ind w:firstLine="709"/>
        <w:jc w:val="both"/>
      </w:pPr>
      <w:r w:rsidRPr="00D33282">
        <w:t xml:space="preserve">Следующий шаг при переходе на новую систему обращения с ТКО </w:t>
      </w:r>
      <w:r w:rsidR="004A050C" w:rsidRPr="004A050C">
        <w:t xml:space="preserve">– </w:t>
      </w:r>
      <w:r w:rsidRPr="00D33282">
        <w:t>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на территории город</w:t>
      </w:r>
      <w:r w:rsidR="004A050C">
        <w:t>а</w:t>
      </w:r>
      <w:r w:rsidRPr="00D33282">
        <w:t xml:space="preserve"> количество мест раздельного накопления твердых коммунальных отходов составляет более 100 мест. Пока этот вид деятельности не носит масштабный характер и не всегда соответствует предписываемым стандартам. </w:t>
      </w:r>
    </w:p>
    <w:p w:rsidR="001B41EA" w:rsidRPr="00D33282" w:rsidRDefault="004A050C" w:rsidP="00624056">
      <w:pPr>
        <w:pStyle w:val="a3"/>
        <w:keepNext/>
        <w:widowControl w:val="0"/>
        <w:shd w:val="clear" w:color="auto" w:fill="FFFFFF"/>
        <w:spacing w:before="0" w:beforeAutospacing="0" w:after="0" w:afterAutospacing="0"/>
        <w:ind w:firstLine="709"/>
        <w:jc w:val="both"/>
      </w:pPr>
      <w:r>
        <w:t>А</w:t>
      </w:r>
      <w:r w:rsidR="001B41EA" w:rsidRPr="00D33282">
        <w:t xml:space="preserve">дминистрацией города в рамках переданных отдельных государственных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rPr>
        <w:t xml:space="preserve">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утилизации (захоронения). </w:t>
      </w:r>
    </w:p>
    <w:p w:rsidR="00F669C0" w:rsidRDefault="001B41EA" w:rsidP="009F660A">
      <w:pPr>
        <w:widowControl w:val="0"/>
        <w:spacing w:after="0" w:line="240" w:lineRule="auto"/>
        <w:ind w:firstLine="709"/>
        <w:jc w:val="both"/>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rPr>
        <w:t xml:space="preserve">Хозяйственную деятельность на объекте размещения отходов «Полигон для размещения твердых бытовых отходов» (далее – Полигон ТБО) осуществляет </w:t>
      </w:r>
      <w:r w:rsidR="00C40027" w:rsidRPr="00D33282">
        <w:rPr>
          <w:rFonts w:ascii="Times New Roman" w:eastAsia="Calibri Light" w:hAnsi="Times New Roman" w:cs="Times New Roman"/>
          <w:sz w:val="24"/>
          <w:szCs w:val="24"/>
        </w:rPr>
        <w:t>о</w:t>
      </w:r>
      <w:r w:rsidRPr="00D33282">
        <w:rPr>
          <w:rFonts w:ascii="Times New Roman" w:eastAsia="Calibri Light" w:hAnsi="Times New Roman" w:cs="Times New Roman"/>
          <w:sz w:val="24"/>
          <w:szCs w:val="24"/>
        </w:rPr>
        <w:t>бщество с ограниченной</w:t>
      </w:r>
      <w:r w:rsidR="00C40027" w:rsidRPr="00D33282">
        <w:rPr>
          <w:rFonts w:ascii="Times New Roman" w:eastAsia="Calibri Light" w:hAnsi="Times New Roman" w:cs="Times New Roman"/>
          <w:sz w:val="24"/>
          <w:szCs w:val="24"/>
        </w:rPr>
        <w:t xml:space="preserve"> </w:t>
      </w:r>
      <w:r w:rsidRPr="00D33282">
        <w:rPr>
          <w:rFonts w:ascii="Times New Roman" w:eastAsia="Calibri Light" w:hAnsi="Times New Roman" w:cs="Times New Roman"/>
          <w:sz w:val="24"/>
          <w:szCs w:val="24"/>
        </w:rPr>
        <w:t>ответственностью</w:t>
      </w:r>
      <w:r w:rsidR="00C40027" w:rsidRPr="00D33282">
        <w:rPr>
          <w:rFonts w:ascii="Times New Roman" w:eastAsia="Calibri Light" w:hAnsi="Times New Roman" w:cs="Times New Roman"/>
          <w:sz w:val="24"/>
          <w:szCs w:val="24"/>
        </w:rPr>
        <w:t xml:space="preserve"> </w:t>
      </w:r>
      <w:r w:rsidR="004A050C">
        <w:rPr>
          <w:rFonts w:ascii="Times New Roman" w:eastAsia="Calibri Light" w:hAnsi="Times New Roman" w:cs="Times New Roman"/>
          <w:sz w:val="24"/>
          <w:szCs w:val="24"/>
        </w:rPr>
        <w:t>«Жилищно-к</w:t>
      </w:r>
      <w:r w:rsidRPr="00D33282">
        <w:rPr>
          <w:rFonts w:ascii="Times New Roman" w:eastAsia="Calibri Light" w:hAnsi="Times New Roman" w:cs="Times New Roman"/>
          <w:sz w:val="24"/>
          <w:szCs w:val="24"/>
        </w:rPr>
        <w:t>оммунальное</w:t>
      </w:r>
      <w:r w:rsidR="00C40027" w:rsidRPr="00D33282">
        <w:rPr>
          <w:rFonts w:ascii="Times New Roman" w:eastAsia="Calibri Light" w:hAnsi="Times New Roman" w:cs="Times New Roman"/>
          <w:sz w:val="24"/>
          <w:szCs w:val="24"/>
        </w:rPr>
        <w:t xml:space="preserve"> </w:t>
      </w:r>
      <w:r w:rsidR="004A050C">
        <w:rPr>
          <w:rFonts w:ascii="Times New Roman" w:eastAsia="Calibri Light" w:hAnsi="Times New Roman" w:cs="Times New Roman"/>
          <w:sz w:val="24"/>
          <w:szCs w:val="24"/>
        </w:rPr>
        <w:t>автотранспортное п</w:t>
      </w:r>
      <w:r w:rsidRPr="00D33282">
        <w:rPr>
          <w:rFonts w:ascii="Times New Roman" w:eastAsia="Calibri Light" w:hAnsi="Times New Roman" w:cs="Times New Roman"/>
          <w:sz w:val="24"/>
          <w:szCs w:val="24"/>
        </w:rPr>
        <w:t xml:space="preserve">редприятие». Объем твердых коммунальных отходов, поступивших на Полигон ТБО за 10 месяцев 2022 года от всех категорий потребителей, составил </w:t>
      </w:r>
      <w:r w:rsidRPr="00D33282">
        <w:rPr>
          <w:rFonts w:ascii="Times New Roman" w:eastAsia="Calibri Light" w:hAnsi="Times New Roman" w:cs="Times New Roman"/>
          <w:sz w:val="24"/>
          <w:szCs w:val="24"/>
          <w:lang w:eastAsia="ru-RU"/>
        </w:rPr>
        <w:t>630 611,928 куб.</w:t>
      </w:r>
      <w:r w:rsidR="005A6051" w:rsidRPr="00D33282">
        <w:rPr>
          <w:rFonts w:ascii="Times New Roman" w:eastAsia="Calibri Light" w:hAnsi="Times New Roman" w:cs="Times New Roman"/>
          <w:sz w:val="24"/>
          <w:szCs w:val="24"/>
          <w:lang w:eastAsia="ru-RU"/>
        </w:rPr>
        <w:t xml:space="preserve"> </w:t>
      </w:r>
      <w:r w:rsidRPr="00D33282">
        <w:rPr>
          <w:rFonts w:ascii="Times New Roman" w:eastAsia="Calibri Light" w:hAnsi="Times New Roman" w:cs="Times New Roman"/>
          <w:sz w:val="24"/>
          <w:szCs w:val="24"/>
          <w:lang w:eastAsia="ru-RU"/>
        </w:rPr>
        <w:t>м., что на 9,7% ниже показателя аналогичного периода прошлого 2021 года, что обусловлено введением в эксплуатацию мус</w:t>
      </w:r>
      <w:r w:rsidR="005A6051" w:rsidRPr="00D33282">
        <w:rPr>
          <w:rFonts w:ascii="Times New Roman" w:eastAsia="Calibri Light" w:hAnsi="Times New Roman" w:cs="Times New Roman"/>
          <w:sz w:val="24"/>
          <w:szCs w:val="24"/>
          <w:lang w:eastAsia="ru-RU"/>
        </w:rPr>
        <w:t xml:space="preserve">оросортировочного комплекса в городе </w:t>
      </w:r>
      <w:r w:rsidRPr="00D33282">
        <w:rPr>
          <w:rFonts w:ascii="Times New Roman" w:eastAsia="Calibri Light" w:hAnsi="Times New Roman" w:cs="Times New Roman"/>
          <w:sz w:val="24"/>
          <w:szCs w:val="24"/>
          <w:lang w:eastAsia="ru-RU"/>
        </w:rPr>
        <w:t xml:space="preserve">Нижневартовске. </w:t>
      </w:r>
    </w:p>
    <w:p w:rsidR="001B41EA" w:rsidRPr="00D33282" w:rsidRDefault="001027EB" w:rsidP="00624056">
      <w:pPr>
        <w:widowControl w:val="0"/>
        <w:spacing w:after="0" w:line="240" w:lineRule="auto"/>
        <w:ind w:firstLine="709"/>
        <w:jc w:val="right"/>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Таблица 18</w:t>
      </w:r>
    </w:p>
    <w:p w:rsidR="001B41EA" w:rsidRPr="00D33282" w:rsidRDefault="001B41EA" w:rsidP="00624056">
      <w:pPr>
        <w:widowControl w:val="0"/>
        <w:spacing w:after="0" w:line="240" w:lineRule="auto"/>
        <w:ind w:firstLine="709"/>
        <w:jc w:val="both"/>
        <w:rPr>
          <w:rFonts w:ascii="Times New Roman" w:eastAsia="Times New Roman" w:hAnsi="Times New Roman" w:cs="Times New Roman"/>
          <w:sz w:val="24"/>
          <w:szCs w:val="24"/>
          <w:lang w:eastAsia="ru-RU"/>
        </w:rPr>
      </w:pPr>
    </w:p>
    <w:p w:rsidR="001B41EA" w:rsidRPr="00D33282" w:rsidRDefault="001B41EA" w:rsidP="00624056">
      <w:pPr>
        <w:widowControl w:val="0"/>
        <w:spacing w:after="0" w:line="240" w:lineRule="auto"/>
        <w:ind w:firstLine="709"/>
        <w:jc w:val="center"/>
        <w:rPr>
          <w:rFonts w:ascii="Times New Roman" w:eastAsia="Times New Roman" w:hAnsi="Times New Roman" w:cs="Times New Roman"/>
          <w:sz w:val="24"/>
          <w:szCs w:val="24"/>
          <w:lang w:eastAsia="ru-RU"/>
        </w:rPr>
      </w:pPr>
      <w:r w:rsidRPr="00D33282">
        <w:rPr>
          <w:rFonts w:ascii="Times New Roman" w:eastAsia="Calibri Light" w:hAnsi="Times New Roman" w:cs="Times New Roman"/>
          <w:sz w:val="24"/>
          <w:szCs w:val="24"/>
          <w:lang w:eastAsia="ru-RU"/>
        </w:rPr>
        <w:t>Показатели</w:t>
      </w:r>
      <w:r w:rsidRPr="00D33282">
        <w:rPr>
          <w:rFonts w:ascii="Times New Roman" w:eastAsia="Times New Roman" w:hAnsi="Times New Roman" w:cs="Times New Roman"/>
          <w:sz w:val="24"/>
          <w:szCs w:val="24"/>
          <w:lang w:eastAsia="ru-RU"/>
        </w:rPr>
        <w:t xml:space="preserve"> утилизации (захоронения) твердых коммунальных отходов</w:t>
      </w:r>
      <w:r w:rsidR="000402C1" w:rsidRPr="00D33282">
        <w:rPr>
          <w:rFonts w:ascii="Times New Roman" w:eastAsia="Times New Roman" w:hAnsi="Times New Roman" w:cs="Times New Roman"/>
          <w:sz w:val="24"/>
          <w:szCs w:val="24"/>
          <w:lang w:eastAsia="ru-RU"/>
        </w:rPr>
        <w:t xml:space="preserve"> </w:t>
      </w:r>
    </w:p>
    <w:p w:rsidR="000402C1" w:rsidRPr="00D33282" w:rsidRDefault="000402C1" w:rsidP="00624056">
      <w:pPr>
        <w:widowControl w:val="0"/>
        <w:spacing w:after="0" w:line="240" w:lineRule="auto"/>
        <w:ind w:firstLine="709"/>
        <w:jc w:val="center"/>
        <w:rPr>
          <w:rFonts w:ascii="Times New Roman" w:eastAsia="Times New Roman" w:hAnsi="Times New Roman" w:cs="Times New Roman"/>
          <w:sz w:val="24"/>
          <w:szCs w:val="24"/>
          <w:lang w:eastAsia="ru-RU"/>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55"/>
        <w:gridCol w:w="1110"/>
        <w:gridCol w:w="1388"/>
        <w:gridCol w:w="1248"/>
        <w:gridCol w:w="1248"/>
        <w:gridCol w:w="1248"/>
        <w:gridCol w:w="1248"/>
      </w:tblGrid>
      <w:tr w:rsidR="000D7380" w:rsidRPr="00D33282" w:rsidTr="000402C1">
        <w:trPr>
          <w:trHeight w:val="400"/>
          <w:tblHeader/>
          <w:jc w:val="center"/>
        </w:trPr>
        <w:tc>
          <w:tcPr>
            <w:tcW w:w="2355"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Показатели</w:t>
            </w:r>
          </w:p>
        </w:tc>
        <w:tc>
          <w:tcPr>
            <w:tcW w:w="1110"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ед. изм.</w:t>
            </w:r>
          </w:p>
        </w:tc>
        <w:tc>
          <w:tcPr>
            <w:tcW w:w="138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 xml:space="preserve">2018 год </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2019 год</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202</w:t>
            </w:r>
            <w:r w:rsidRPr="00D33282">
              <w:rPr>
                <w:rFonts w:ascii="Times New Roman" w:eastAsia="Calibri Light" w:hAnsi="Times New Roman" w:cs="Times New Roman"/>
                <w:sz w:val="20"/>
                <w:szCs w:val="24"/>
                <w:lang w:val="en-US" w:eastAsia="ru-RU"/>
              </w:rPr>
              <w:t>0</w:t>
            </w:r>
            <w:r w:rsidRPr="00D33282">
              <w:rPr>
                <w:rFonts w:ascii="Times New Roman" w:eastAsia="Calibri Light" w:hAnsi="Times New Roman" w:cs="Times New Roman"/>
                <w:sz w:val="20"/>
                <w:szCs w:val="24"/>
                <w:lang w:eastAsia="ru-RU"/>
              </w:rPr>
              <w:t xml:space="preserve"> год</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2021 год</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D33282">
              <w:rPr>
                <w:rFonts w:ascii="Times New Roman" w:eastAsia="Calibri Light" w:hAnsi="Times New Roman" w:cs="Times New Roman"/>
                <w:sz w:val="20"/>
                <w:szCs w:val="24"/>
                <w:lang w:eastAsia="ru-RU"/>
              </w:rPr>
              <w:t xml:space="preserve">10 месяцев </w:t>
            </w:r>
            <w:r w:rsidRPr="00D33282">
              <w:rPr>
                <w:rFonts w:ascii="Times New Roman" w:eastAsia="Calibri Light" w:hAnsi="Times New Roman" w:cs="Times New Roman"/>
                <w:sz w:val="20"/>
                <w:szCs w:val="24"/>
                <w:lang w:val="en-US" w:eastAsia="ru-RU"/>
              </w:rPr>
              <w:t xml:space="preserve">2022 </w:t>
            </w:r>
            <w:r w:rsidRPr="00D33282">
              <w:rPr>
                <w:rFonts w:ascii="Times New Roman" w:eastAsia="Calibri Light" w:hAnsi="Times New Roman" w:cs="Times New Roman"/>
                <w:sz w:val="20"/>
                <w:szCs w:val="24"/>
                <w:lang w:eastAsia="ru-RU"/>
              </w:rPr>
              <w:t>год</w:t>
            </w:r>
          </w:p>
        </w:tc>
      </w:tr>
      <w:tr w:rsidR="000D7380" w:rsidRPr="00D33282" w:rsidTr="000402C1">
        <w:trPr>
          <w:trHeight w:val="282"/>
          <w:jc w:val="center"/>
        </w:trPr>
        <w:tc>
          <w:tcPr>
            <w:tcW w:w="2355" w:type="dxa"/>
            <w:vAlign w:val="center"/>
          </w:tcPr>
          <w:p w:rsidR="001B41EA" w:rsidRPr="00D33282" w:rsidRDefault="001B41EA" w:rsidP="00624056">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Объем ТКО</w:t>
            </w:r>
          </w:p>
        </w:tc>
        <w:tc>
          <w:tcPr>
            <w:tcW w:w="1110"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r w:rsidRPr="00D33282">
              <w:rPr>
                <w:rFonts w:ascii="Times New Roman" w:eastAsia="Calibri Light" w:hAnsi="Times New Roman" w:cs="Times New Roman"/>
                <w:sz w:val="24"/>
                <w:szCs w:val="24"/>
                <w:lang w:eastAsia="ru-RU"/>
              </w:rPr>
              <w:t>куб. м</w:t>
            </w:r>
          </w:p>
        </w:tc>
        <w:tc>
          <w:tcPr>
            <w:tcW w:w="1388" w:type="dxa"/>
            <w:vAlign w:val="center"/>
          </w:tcPr>
          <w:p w:rsidR="001B41EA" w:rsidRPr="00D33282" w:rsidRDefault="00C40027"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243 225,3</w:t>
            </w:r>
          </w:p>
        </w:tc>
        <w:tc>
          <w:tcPr>
            <w:tcW w:w="1248" w:type="dxa"/>
            <w:vAlign w:val="center"/>
          </w:tcPr>
          <w:p w:rsidR="001B41EA" w:rsidRPr="00D33282" w:rsidRDefault="00C40027"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460 251,5</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1 077 989,5</w:t>
            </w:r>
          </w:p>
        </w:tc>
        <w:tc>
          <w:tcPr>
            <w:tcW w:w="1248" w:type="dxa"/>
            <w:vAlign w:val="center"/>
          </w:tcPr>
          <w:p w:rsidR="001B41EA" w:rsidRPr="00D33282" w:rsidRDefault="00C40027"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869510,4</w:t>
            </w:r>
          </w:p>
        </w:tc>
        <w:tc>
          <w:tcPr>
            <w:tcW w:w="1248" w:type="dxa"/>
            <w:tcBorders>
              <w:top w:val="single" w:sz="4" w:space="0" w:color="auto"/>
              <w:left w:val="single" w:sz="4" w:space="0" w:color="auto"/>
              <w:bottom w:val="single" w:sz="4" w:space="0" w:color="auto"/>
              <w:right w:val="single" w:sz="4" w:space="0" w:color="auto"/>
            </w:tcBorders>
            <w:vAlign w:val="center"/>
          </w:tcPr>
          <w:p w:rsidR="001B41EA" w:rsidRPr="00D33282" w:rsidRDefault="00C40027"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630 611,9</w:t>
            </w:r>
          </w:p>
        </w:tc>
      </w:tr>
      <w:tr w:rsidR="000D7380" w:rsidRPr="00D33282" w:rsidTr="000402C1">
        <w:trPr>
          <w:trHeight w:val="258"/>
          <w:jc w:val="center"/>
        </w:trPr>
        <w:tc>
          <w:tcPr>
            <w:tcW w:w="2355" w:type="dxa"/>
            <w:vAlign w:val="center"/>
          </w:tcPr>
          <w:p w:rsidR="001B41EA" w:rsidRPr="00D33282" w:rsidRDefault="001B41EA" w:rsidP="00624056">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D33282">
              <w:rPr>
                <w:rFonts w:ascii="Times New Roman" w:eastAsia="Calibri Light" w:hAnsi="Times New Roman" w:cs="Times New Roman"/>
                <w:bCs/>
                <w:sz w:val="24"/>
                <w:szCs w:val="24"/>
                <w:lang w:eastAsia="ru-RU"/>
              </w:rPr>
              <w:t>Установленный тариф</w:t>
            </w:r>
          </w:p>
        </w:tc>
        <w:tc>
          <w:tcPr>
            <w:tcW w:w="1110"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D33282">
              <w:rPr>
                <w:rFonts w:ascii="Times New Roman" w:eastAsia="Calibri Light" w:hAnsi="Times New Roman" w:cs="Times New Roman"/>
                <w:bCs/>
                <w:sz w:val="24"/>
                <w:szCs w:val="24"/>
                <w:lang w:eastAsia="ru-RU"/>
              </w:rPr>
              <w:t>руб/куб.м</w:t>
            </w:r>
          </w:p>
        </w:tc>
        <w:tc>
          <w:tcPr>
            <w:tcW w:w="138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116,92</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107,63</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113,55</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val="en-US" w:eastAsia="ru-RU"/>
              </w:rPr>
              <w:t>11</w:t>
            </w:r>
            <w:r w:rsidRPr="00D33282">
              <w:rPr>
                <w:rFonts w:ascii="Times New Roman" w:eastAsia="Calibri Light" w:hAnsi="Times New Roman" w:cs="Times New Roman"/>
                <w:sz w:val="24"/>
                <w:szCs w:val="24"/>
                <w:lang w:eastAsia="ru-RU"/>
              </w:rPr>
              <w:t>4,49</w:t>
            </w:r>
          </w:p>
        </w:tc>
        <w:tc>
          <w:tcPr>
            <w:tcW w:w="1248" w:type="dxa"/>
            <w:tcBorders>
              <w:top w:val="single" w:sz="4" w:space="0" w:color="auto"/>
              <w:left w:val="single" w:sz="4" w:space="0" w:color="auto"/>
              <w:bottom w:val="single" w:sz="4" w:space="0" w:color="auto"/>
              <w:right w:val="single" w:sz="4" w:space="0" w:color="auto"/>
            </w:tcBorders>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117,07</w:t>
            </w:r>
          </w:p>
        </w:tc>
      </w:tr>
      <w:tr w:rsidR="001B41EA" w:rsidRPr="00D33282" w:rsidTr="000402C1">
        <w:trPr>
          <w:trHeight w:val="218"/>
          <w:jc w:val="center"/>
        </w:trPr>
        <w:tc>
          <w:tcPr>
            <w:tcW w:w="2355" w:type="dxa"/>
            <w:vAlign w:val="center"/>
          </w:tcPr>
          <w:p w:rsidR="001B41EA" w:rsidRPr="00D33282" w:rsidRDefault="001B41EA" w:rsidP="00624056">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D33282">
              <w:rPr>
                <w:rFonts w:ascii="Times New Roman" w:eastAsia="Calibri Light" w:hAnsi="Times New Roman" w:cs="Times New Roman"/>
                <w:bCs/>
                <w:sz w:val="24"/>
                <w:szCs w:val="24"/>
                <w:lang w:eastAsia="ru-RU"/>
              </w:rPr>
              <w:t>Установленный тариф</w:t>
            </w:r>
          </w:p>
        </w:tc>
        <w:tc>
          <w:tcPr>
            <w:tcW w:w="1110"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D33282">
              <w:rPr>
                <w:rFonts w:ascii="Times New Roman" w:eastAsia="Calibri Light" w:hAnsi="Times New Roman" w:cs="Times New Roman"/>
                <w:bCs/>
                <w:sz w:val="24"/>
                <w:szCs w:val="24"/>
                <w:lang w:eastAsia="ru-RU"/>
              </w:rPr>
              <w:t>руб/тонну</w:t>
            </w:r>
          </w:p>
        </w:tc>
        <w:tc>
          <w:tcPr>
            <w:tcW w:w="1388" w:type="dxa"/>
            <w:vAlign w:val="center"/>
          </w:tcPr>
          <w:p w:rsidR="001B41EA" w:rsidRPr="00D33282" w:rsidRDefault="000402C1"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1 118,32</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1179,87</w:t>
            </w:r>
          </w:p>
        </w:tc>
        <w:tc>
          <w:tcPr>
            <w:tcW w:w="1248" w:type="dxa"/>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1001,48</w:t>
            </w:r>
          </w:p>
        </w:tc>
        <w:tc>
          <w:tcPr>
            <w:tcW w:w="1248" w:type="dxa"/>
            <w:tcBorders>
              <w:top w:val="single" w:sz="4" w:space="0" w:color="auto"/>
              <w:left w:val="single" w:sz="4" w:space="0" w:color="auto"/>
              <w:bottom w:val="single" w:sz="4" w:space="0" w:color="auto"/>
              <w:right w:val="single" w:sz="4" w:space="0" w:color="auto"/>
            </w:tcBorders>
            <w:vAlign w:val="center"/>
          </w:tcPr>
          <w:p w:rsidR="001B41EA" w:rsidRPr="00D33282" w:rsidRDefault="001B41EA" w:rsidP="00624056">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33282">
              <w:rPr>
                <w:rFonts w:ascii="Times New Roman" w:eastAsia="Calibri Light" w:hAnsi="Times New Roman" w:cs="Times New Roman"/>
                <w:sz w:val="24"/>
                <w:szCs w:val="24"/>
                <w:lang w:eastAsia="ru-RU"/>
              </w:rPr>
              <w:t>1 061,02</w:t>
            </w:r>
          </w:p>
        </w:tc>
      </w:tr>
    </w:tbl>
    <w:p w:rsidR="001B41EA" w:rsidRPr="00D33282" w:rsidRDefault="001B41EA" w:rsidP="00624056">
      <w:pPr>
        <w:widowControl w:val="0"/>
        <w:spacing w:after="0" w:line="240" w:lineRule="auto"/>
        <w:jc w:val="both"/>
        <w:rPr>
          <w:rFonts w:ascii="Times New Roman" w:eastAsia="Calibri Light" w:hAnsi="Times New Roman" w:cs="Times New Roman"/>
          <w:sz w:val="24"/>
          <w:szCs w:val="24"/>
        </w:rPr>
      </w:pPr>
    </w:p>
    <w:p w:rsidR="001B41EA" w:rsidRPr="00F677F0" w:rsidRDefault="001B41EA" w:rsidP="00F677F0">
      <w:pPr>
        <w:widowControl w:val="0"/>
        <w:spacing w:after="0" w:line="240" w:lineRule="auto"/>
        <w:ind w:firstLine="709"/>
        <w:jc w:val="both"/>
        <w:rPr>
          <w:rFonts w:ascii="Times New Roman" w:eastAsia="Calibri Light" w:hAnsi="Times New Roman" w:cs="Times New Roman"/>
          <w:sz w:val="24"/>
          <w:szCs w:val="24"/>
        </w:rPr>
      </w:pPr>
      <w:r w:rsidRPr="00D33282">
        <w:rPr>
          <w:rFonts w:ascii="Times New Roman" w:eastAsia="Calibri Light" w:hAnsi="Times New Roman" w:cs="Times New Roman"/>
          <w:sz w:val="24"/>
          <w:szCs w:val="24"/>
        </w:rPr>
        <w:t>Переработка отходов</w:t>
      </w:r>
      <w:r w:rsidR="002523F5">
        <w:rPr>
          <w:rFonts w:ascii="Times New Roman" w:eastAsia="Calibri Light" w:hAnsi="Times New Roman" w:cs="Times New Roman"/>
          <w:sz w:val="24"/>
          <w:szCs w:val="24"/>
        </w:rPr>
        <w:t xml:space="preserve"> также</w:t>
      </w:r>
      <w:r w:rsidRPr="00D33282">
        <w:rPr>
          <w:rFonts w:ascii="Times New Roman" w:eastAsia="Calibri Light" w:hAnsi="Times New Roman" w:cs="Times New Roman"/>
          <w:sz w:val="24"/>
          <w:szCs w:val="24"/>
        </w:rPr>
        <w:t xml:space="preserve"> является одной из </w:t>
      </w:r>
      <w:r w:rsidR="002523F5">
        <w:rPr>
          <w:rFonts w:ascii="Times New Roman" w:eastAsia="Calibri Light" w:hAnsi="Times New Roman" w:cs="Times New Roman"/>
          <w:sz w:val="24"/>
          <w:szCs w:val="24"/>
        </w:rPr>
        <w:t xml:space="preserve">городских </w:t>
      </w:r>
      <w:r w:rsidR="00DE72DB">
        <w:rPr>
          <w:rFonts w:ascii="Times New Roman" w:eastAsia="Calibri Light" w:hAnsi="Times New Roman" w:cs="Times New Roman"/>
          <w:sz w:val="24"/>
          <w:szCs w:val="24"/>
        </w:rPr>
        <w:t>проблем. О</w:t>
      </w:r>
      <w:r w:rsidRPr="00D33282">
        <w:rPr>
          <w:rFonts w:ascii="Times New Roman" w:eastAsia="Calibri Light" w:hAnsi="Times New Roman" w:cs="Times New Roman"/>
          <w:sz w:val="24"/>
          <w:szCs w:val="24"/>
        </w:rPr>
        <w:t>рганами местного самоуправления большое внимание уделяется развитию системы обращения с отходами.</w:t>
      </w:r>
      <w:r w:rsidR="00F677F0">
        <w:rPr>
          <w:rFonts w:ascii="Times New Roman" w:eastAsia="Calibri Light" w:hAnsi="Times New Roman" w:cs="Times New Roman"/>
          <w:sz w:val="24"/>
          <w:szCs w:val="24"/>
        </w:rPr>
        <w:t xml:space="preserve"> </w:t>
      </w:r>
      <w:r w:rsidRPr="00F677F0">
        <w:rPr>
          <w:rFonts w:ascii="Times New Roman" w:eastAsia="Calibri Light" w:hAnsi="Times New Roman" w:cs="Times New Roman"/>
          <w:sz w:val="24"/>
          <w:szCs w:val="24"/>
        </w:rPr>
        <w:t xml:space="preserve">После строительства комплексного межмуниципального полигона для захоронения (утилизации) отходов планируется закрытие санкционированной свалки, расположенной вблизи </w:t>
      </w:r>
      <w:r w:rsidR="002A452D" w:rsidRPr="00F677F0">
        <w:rPr>
          <w:rFonts w:ascii="Times New Roman" w:eastAsia="Calibri Light" w:hAnsi="Times New Roman" w:cs="Times New Roman"/>
          <w:sz w:val="24"/>
          <w:szCs w:val="24"/>
        </w:rPr>
        <w:t>пгт.</w:t>
      </w:r>
      <w:r w:rsidRPr="00F677F0">
        <w:rPr>
          <w:rFonts w:ascii="Times New Roman" w:eastAsia="Calibri Light" w:hAnsi="Times New Roman" w:cs="Times New Roman"/>
          <w:sz w:val="24"/>
          <w:szCs w:val="24"/>
        </w:rPr>
        <w:t xml:space="preserve">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автономного округа «Экологическая безопасность» за счет внебюджетных источников. </w:t>
      </w:r>
    </w:p>
    <w:p w:rsidR="00AF61DA" w:rsidRDefault="00AF61DA" w:rsidP="00624056">
      <w:pPr>
        <w:widowControl w:val="0"/>
        <w:tabs>
          <w:tab w:val="left" w:pos="426"/>
        </w:tabs>
        <w:spacing w:after="0" w:line="240" w:lineRule="auto"/>
        <w:outlineLvl w:val="0"/>
        <w:rPr>
          <w:rFonts w:ascii="Times New Roman" w:eastAsia="Calibri" w:hAnsi="Times New Roman" w:cs="Times New Roman"/>
          <w:bCs/>
          <w:sz w:val="24"/>
          <w:szCs w:val="28"/>
        </w:rPr>
      </w:pPr>
    </w:p>
    <w:p w:rsidR="00FC2DD4" w:rsidRPr="00D33282" w:rsidRDefault="00FC2DD4" w:rsidP="00624056">
      <w:pPr>
        <w:widowControl w:val="0"/>
        <w:tabs>
          <w:tab w:val="left" w:pos="426"/>
        </w:tabs>
        <w:spacing w:after="0" w:line="240" w:lineRule="auto"/>
        <w:outlineLvl w:val="0"/>
        <w:rPr>
          <w:rFonts w:ascii="Times New Roman" w:eastAsia="Calibri" w:hAnsi="Times New Roman" w:cs="Times New Roman"/>
          <w:bCs/>
          <w:sz w:val="24"/>
          <w:szCs w:val="28"/>
        </w:rPr>
      </w:pPr>
      <w:r w:rsidRPr="00D33282">
        <w:rPr>
          <w:rFonts w:ascii="Times New Roman" w:eastAsia="Calibri" w:hAnsi="Times New Roman" w:cs="Times New Roman"/>
          <w:bCs/>
          <w:sz w:val="24"/>
          <w:szCs w:val="28"/>
        </w:rPr>
        <w:t>Организация дорожной деятельности, предоставление транспортных услуг</w:t>
      </w:r>
      <w:r w:rsidR="009B66A7" w:rsidRPr="00D33282">
        <w:rPr>
          <w:rFonts w:ascii="Times New Roman" w:eastAsia="Calibri" w:hAnsi="Times New Roman" w:cs="Times New Roman"/>
          <w:bCs/>
          <w:sz w:val="24"/>
          <w:szCs w:val="28"/>
        </w:rPr>
        <w:t>.</w:t>
      </w:r>
    </w:p>
    <w:p w:rsidR="00FC2DD4" w:rsidRPr="00D33282" w:rsidRDefault="00FC2DD4" w:rsidP="00624056">
      <w:pPr>
        <w:widowControl w:val="0"/>
        <w:spacing w:after="0" w:line="240" w:lineRule="auto"/>
        <w:ind w:firstLine="709"/>
        <w:jc w:val="both"/>
        <w:rPr>
          <w:rFonts w:ascii="Times New Roman" w:eastAsia="Calibri Light" w:hAnsi="Times New Roman" w:cs="Times New Roman"/>
          <w:sz w:val="24"/>
          <w:szCs w:val="24"/>
          <w:shd w:val="clear" w:color="auto" w:fill="FFFFFF"/>
        </w:rPr>
      </w:pP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из которых 70,1 км с твердым покрытием и 14,6 км </w:t>
      </w:r>
      <w:r w:rsidRPr="00D33282">
        <w:rPr>
          <w:rFonts w:ascii="Times New Roman" w:eastAsia="Times New Roman" w:hAnsi="Times New Roman" w:cs="Times New Roman"/>
          <w:sz w:val="24"/>
          <w:szCs w:val="24"/>
          <w:lang w:eastAsia="ru-RU"/>
        </w:rPr>
        <w:lastRenderedPageBreak/>
        <w:t>насыпно-грунтовых.</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насчитывает:</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24 светофорных устройства;</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2 202 дорожных знак</w:t>
      </w:r>
      <w:r w:rsidR="00F677F0">
        <w:rPr>
          <w:rFonts w:ascii="Times New Roman" w:eastAsia="Times New Roman" w:hAnsi="Times New Roman" w:cs="Times New Roman"/>
          <w:sz w:val="24"/>
          <w:szCs w:val="24"/>
          <w:lang w:eastAsia="ru-RU"/>
        </w:rPr>
        <w:t>а</w:t>
      </w:r>
      <w:r w:rsidRPr="00D33282">
        <w:rPr>
          <w:rFonts w:ascii="Times New Roman" w:eastAsia="Times New Roman" w:hAnsi="Times New Roman" w:cs="Times New Roman"/>
          <w:sz w:val="24"/>
          <w:szCs w:val="24"/>
          <w:lang w:eastAsia="ru-RU"/>
        </w:rPr>
        <w:t>;</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58 устройств ограничения скорости;</w:t>
      </w:r>
    </w:p>
    <w:p w:rsidR="005A6051" w:rsidRPr="00D33282" w:rsidRDefault="00F677F0"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остановок</w:t>
      </w:r>
      <w:r w:rsidR="005A6051" w:rsidRPr="00D332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A6051" w:rsidRPr="00D33282">
        <w:rPr>
          <w:rFonts w:ascii="Times New Roman" w:eastAsia="Times New Roman" w:hAnsi="Times New Roman" w:cs="Times New Roman"/>
          <w:sz w:val="24"/>
          <w:szCs w:val="24"/>
          <w:lang w:eastAsia="ru-RU"/>
        </w:rPr>
        <w:t xml:space="preserve">из них павильонного типа </w:t>
      </w:r>
      <w:r w:rsidRPr="00F677F0">
        <w:rPr>
          <w:rFonts w:ascii="Times New Roman" w:eastAsia="Times New Roman" w:hAnsi="Times New Roman" w:cs="Times New Roman"/>
          <w:sz w:val="24"/>
          <w:szCs w:val="24"/>
          <w:lang w:eastAsia="ru-RU"/>
        </w:rPr>
        <w:t xml:space="preserve">– </w:t>
      </w:r>
      <w:r w:rsidR="005A6051" w:rsidRPr="00D33282">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w:t>
      </w:r>
      <w:r w:rsidR="005A6051" w:rsidRPr="00D33282">
        <w:rPr>
          <w:rFonts w:ascii="Times New Roman" w:eastAsia="Times New Roman" w:hAnsi="Times New Roman" w:cs="Times New Roman"/>
          <w:sz w:val="24"/>
          <w:szCs w:val="24"/>
          <w:lang w:eastAsia="ru-RU"/>
        </w:rPr>
        <w:t>.</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Железнодорожная станция дислоцирована в 18 километрах от города в </w:t>
      </w:r>
      <w:r w:rsidR="00C40027"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 Движение поездов осуществляется ежедневно по утвержденным графикам.</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Ближайший аэропорт общего пользования находится в 30 километрах от города Мегиона и 48 километрах от поселка городского типа Высокий, в г. Нижневартовске.</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rsidR="005A6051" w:rsidRPr="00D33282" w:rsidRDefault="005A6051" w:rsidP="005A60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Сетью транспортных маршрутов охвачены все микрорайоны городского округа. 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5A6051" w:rsidRPr="00D33282" w:rsidRDefault="005A6051" w:rsidP="005A6051">
      <w:pPr>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На территории городского округа действуют 7 маршрутов регулярного сообщения:</w:t>
      </w:r>
    </w:p>
    <w:p w:rsidR="005A6051" w:rsidRPr="00D33282" w:rsidRDefault="005A6051" w:rsidP="005A6051">
      <w:pPr>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 кольцевых в городе Мегионе;</w:t>
      </w:r>
    </w:p>
    <w:p w:rsidR="005A6051" w:rsidRPr="00D33282" w:rsidRDefault="005A6051" w:rsidP="005A6051">
      <w:pPr>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2 пригор</w:t>
      </w:r>
      <w:r w:rsidR="00273CAA">
        <w:rPr>
          <w:rFonts w:ascii="Times New Roman" w:eastAsia="Times New Roman" w:hAnsi="Times New Roman" w:cs="Times New Roman"/>
          <w:sz w:val="24"/>
          <w:szCs w:val="24"/>
          <w:lang w:eastAsia="ru-RU"/>
        </w:rPr>
        <w:t>одных Мегион</w:t>
      </w:r>
      <w:r w:rsidRPr="00D33282">
        <w:rPr>
          <w:rFonts w:ascii="Times New Roman" w:eastAsia="Times New Roman" w:hAnsi="Times New Roman" w:cs="Times New Roman"/>
          <w:sz w:val="24"/>
          <w:szCs w:val="24"/>
          <w:lang w:eastAsia="ru-RU"/>
        </w:rPr>
        <w:t>-Высокий (рабочие и выходные дни);</w:t>
      </w:r>
    </w:p>
    <w:p w:rsidR="005A6051" w:rsidRPr="00D33282" w:rsidRDefault="005A6051" w:rsidP="005A6051">
      <w:pPr>
        <w:keepNext/>
        <w:spacing w:after="0" w:line="240" w:lineRule="auto"/>
        <w:ind w:firstLine="709"/>
        <w:jc w:val="both"/>
        <w:rPr>
          <w:rFonts w:ascii="Times New Roman" w:eastAsia="Times New Roman" w:hAnsi="Times New Roman" w:cs="Times New Roman"/>
          <w:sz w:val="24"/>
          <w:szCs w:val="24"/>
          <w:lang w:eastAsia="ru-RU"/>
        </w:rPr>
      </w:pPr>
      <w:r w:rsidRPr="00D33282">
        <w:rPr>
          <w:rFonts w:ascii="Times New Roman" w:eastAsia="Times New Roman" w:hAnsi="Times New Roman" w:cs="Times New Roman"/>
          <w:sz w:val="24"/>
          <w:szCs w:val="24"/>
          <w:lang w:eastAsia="ru-RU"/>
        </w:rPr>
        <w:t xml:space="preserve">1 кольцевой в </w:t>
      </w:r>
      <w:r w:rsidR="002A452D" w:rsidRPr="00D33282">
        <w:rPr>
          <w:rFonts w:ascii="Times New Roman" w:eastAsia="Times New Roman" w:hAnsi="Times New Roman" w:cs="Times New Roman"/>
          <w:sz w:val="24"/>
          <w:szCs w:val="24"/>
          <w:lang w:eastAsia="ru-RU"/>
        </w:rPr>
        <w:t>пгт.</w:t>
      </w:r>
      <w:r w:rsidRPr="00D33282">
        <w:rPr>
          <w:rFonts w:ascii="Times New Roman" w:eastAsia="Times New Roman" w:hAnsi="Times New Roman" w:cs="Times New Roman"/>
          <w:sz w:val="24"/>
          <w:szCs w:val="24"/>
          <w:lang w:eastAsia="ru-RU"/>
        </w:rPr>
        <w:t xml:space="preserve"> Высокий;</w:t>
      </w:r>
    </w:p>
    <w:p w:rsidR="005A6051" w:rsidRPr="00D33282" w:rsidRDefault="00273CAA" w:rsidP="005A60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кольцевой Мегион</w:t>
      </w:r>
      <w:r w:rsidR="005A6051" w:rsidRPr="00D33282">
        <w:rPr>
          <w:rFonts w:ascii="Times New Roman" w:eastAsia="Times New Roman" w:hAnsi="Times New Roman" w:cs="Times New Roman"/>
          <w:sz w:val="24"/>
          <w:szCs w:val="24"/>
          <w:lang w:eastAsia="ru-RU"/>
        </w:rPr>
        <w:t>-СОТ «Обь»;</w:t>
      </w:r>
    </w:p>
    <w:p w:rsidR="005A6051" w:rsidRPr="00D33282" w:rsidRDefault="00273CAA" w:rsidP="005A60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кольцевых Мегион</w:t>
      </w:r>
      <w:r w:rsidR="005A6051" w:rsidRPr="00D332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СОТ «Дорожник»</w:t>
      </w:r>
      <w:r w:rsidR="005A6051" w:rsidRPr="00D33282">
        <w:rPr>
          <w:rFonts w:ascii="Times New Roman" w:eastAsia="Times New Roman" w:hAnsi="Times New Roman" w:cs="Times New Roman"/>
          <w:sz w:val="24"/>
          <w:szCs w:val="24"/>
          <w:lang w:eastAsia="ru-RU"/>
        </w:rPr>
        <w:t>-Таежное озеро-Мегион.</w:t>
      </w:r>
    </w:p>
    <w:p w:rsidR="005A6051" w:rsidRPr="00D33282" w:rsidRDefault="005A6051" w:rsidP="005A6051">
      <w:pPr>
        <w:keepNext/>
        <w:tabs>
          <w:tab w:val="left" w:pos="142"/>
          <w:tab w:val="left" w:pos="993"/>
          <w:tab w:val="left" w:pos="1134"/>
        </w:tabs>
        <w:spacing w:after="0" w:line="240" w:lineRule="auto"/>
        <w:ind w:firstLine="709"/>
        <w:jc w:val="both"/>
        <w:rPr>
          <w:rFonts w:ascii="Times New Roman" w:hAnsi="Times New Roman"/>
          <w:sz w:val="24"/>
        </w:rPr>
      </w:pPr>
      <w:r w:rsidRPr="00D33282">
        <w:rPr>
          <w:rFonts w:ascii="Times New Roman" w:hAnsi="Times New Roman"/>
          <w:sz w:val="24"/>
        </w:rPr>
        <w:t>В рамках реализации муниципальной программы «Развитие транспортной системы город</w:t>
      </w:r>
      <w:r w:rsidR="00273CAA">
        <w:rPr>
          <w:rFonts w:ascii="Times New Roman" w:hAnsi="Times New Roman"/>
          <w:sz w:val="24"/>
        </w:rPr>
        <w:t>а</w:t>
      </w:r>
      <w:r w:rsidRPr="00D33282">
        <w:rPr>
          <w:rFonts w:ascii="Times New Roman" w:hAnsi="Times New Roman"/>
          <w:sz w:val="24"/>
        </w:rPr>
        <w:t xml:space="preserve"> Мегион</w:t>
      </w:r>
      <w:r w:rsidR="00273CAA">
        <w:rPr>
          <w:rFonts w:ascii="Times New Roman" w:hAnsi="Times New Roman"/>
          <w:sz w:val="24"/>
        </w:rPr>
        <w:t>а</w:t>
      </w:r>
      <w:r w:rsidRPr="00D33282">
        <w:rPr>
          <w:rFonts w:ascii="Times New Roman" w:hAnsi="Times New Roman"/>
          <w:sz w:val="24"/>
        </w:rPr>
        <w:t xml:space="preserve"> на 2019-2025 годы» в соответствии с муниципальными контрактами</w:t>
      </w:r>
      <w:r w:rsidRPr="00D33282">
        <w:rPr>
          <w:rFonts w:ascii="Times New Roman" w:eastAsia="Times New Roman" w:hAnsi="Times New Roman" w:cs="Times New Roman"/>
          <w:sz w:val="24"/>
          <w:szCs w:val="24"/>
          <w:lang w:eastAsia="ru-RU"/>
        </w:rPr>
        <w:t xml:space="preserve"> с индивидуальным предпринимателем Карибов</w:t>
      </w:r>
      <w:r w:rsidR="00273CAA">
        <w:rPr>
          <w:rFonts w:ascii="Times New Roman" w:eastAsia="Times New Roman" w:hAnsi="Times New Roman" w:cs="Times New Roman"/>
          <w:sz w:val="24"/>
          <w:szCs w:val="24"/>
          <w:lang w:eastAsia="ru-RU"/>
        </w:rPr>
        <w:t>ым</w:t>
      </w:r>
      <w:r w:rsidRPr="00D33282">
        <w:rPr>
          <w:rFonts w:ascii="Times New Roman" w:eastAsia="Times New Roman" w:hAnsi="Times New Roman" w:cs="Times New Roman"/>
          <w:sz w:val="24"/>
          <w:szCs w:val="24"/>
          <w:lang w:eastAsia="ru-RU"/>
        </w:rPr>
        <w:t xml:space="preserve"> Ш</w:t>
      </w:r>
      <w:r w:rsidR="00273CAA">
        <w:rPr>
          <w:rFonts w:ascii="Times New Roman" w:eastAsia="Times New Roman" w:hAnsi="Times New Roman" w:cs="Times New Roman"/>
          <w:sz w:val="24"/>
          <w:szCs w:val="24"/>
          <w:lang w:eastAsia="ru-RU"/>
        </w:rPr>
        <w:t>.</w:t>
      </w:r>
      <w:r w:rsidRPr="00D33282">
        <w:rPr>
          <w:rFonts w:ascii="Times New Roman" w:eastAsia="Times New Roman" w:hAnsi="Times New Roman" w:cs="Times New Roman"/>
          <w:sz w:val="24"/>
          <w:szCs w:val="24"/>
          <w:lang w:eastAsia="ru-RU"/>
        </w:rPr>
        <w:t>Ф</w:t>
      </w:r>
      <w:r w:rsidR="00273CAA">
        <w:rPr>
          <w:rFonts w:ascii="Times New Roman" w:eastAsia="Times New Roman" w:hAnsi="Times New Roman" w:cs="Times New Roman"/>
          <w:sz w:val="24"/>
          <w:szCs w:val="24"/>
          <w:lang w:eastAsia="ru-RU"/>
        </w:rPr>
        <w:t xml:space="preserve">. </w:t>
      </w:r>
      <w:r w:rsidRPr="00D33282">
        <w:rPr>
          <w:rFonts w:ascii="Times New Roman" w:eastAsia="Times New Roman" w:hAnsi="Times New Roman" w:cs="Times New Roman"/>
          <w:sz w:val="24"/>
          <w:szCs w:val="24"/>
          <w:lang w:eastAsia="ru-RU"/>
        </w:rPr>
        <w:t xml:space="preserve">в 2022 году оказывались услуги по перевозке пассажиров и багажа автомобильным транспортом общего пользования на муниципальных маршрутах на территории городского округа, данные перевозки обеспечивались 10 </w:t>
      </w:r>
      <w:r w:rsidRPr="00D33282">
        <w:rPr>
          <w:rFonts w:ascii="Times New Roman" w:hAnsi="Times New Roman"/>
          <w:sz w:val="24"/>
        </w:rPr>
        <w:t>транспортными средствами.</w:t>
      </w:r>
    </w:p>
    <w:p w:rsidR="005A6051" w:rsidRPr="00D33282" w:rsidRDefault="005A6051" w:rsidP="005A6051">
      <w:pPr>
        <w:widowControl w:val="0"/>
        <w:shd w:val="clear" w:color="auto" w:fill="FFFFFF"/>
        <w:spacing w:after="0" w:line="240" w:lineRule="auto"/>
        <w:ind w:firstLine="709"/>
        <w:jc w:val="both"/>
        <w:rPr>
          <w:rFonts w:ascii="Times New Roman" w:hAnsi="Times New Roman"/>
          <w:sz w:val="24"/>
        </w:rPr>
      </w:pPr>
      <w:r w:rsidRPr="00D33282">
        <w:rPr>
          <w:rFonts w:ascii="Times New Roman" w:hAnsi="Times New Roman"/>
          <w:sz w:val="24"/>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маршруте №101 «Мегион-Нижневартовск». Объем перевозок составляет 55-70 тыс. пассажиров в год.</w:t>
      </w:r>
    </w:p>
    <w:p w:rsidR="005A6051" w:rsidRPr="00D33282" w:rsidRDefault="005A6051" w:rsidP="00C604CF">
      <w:pPr>
        <w:pStyle w:val="aa"/>
        <w:widowControl w:val="0"/>
        <w:ind w:firstLine="709"/>
        <w:jc w:val="both"/>
        <w:rPr>
          <w:rFonts w:eastAsiaTheme="minorHAnsi" w:cstheme="minorBidi"/>
          <w:sz w:val="24"/>
        </w:rPr>
      </w:pPr>
      <w:r w:rsidRPr="00D33282">
        <w:rPr>
          <w:rFonts w:eastAsiaTheme="minorHAnsi" w:cstheme="minorBidi"/>
          <w:sz w:val="24"/>
        </w:rPr>
        <w:t>С целью развития транспортной инфраструктуры, организации дорожного движения на улично-дорожной сети городского округа, в рамках реализации муниципальной программы «Развитие транспортной системы город</w:t>
      </w:r>
      <w:r w:rsidR="00C40027" w:rsidRPr="00D33282">
        <w:rPr>
          <w:rFonts w:eastAsiaTheme="minorHAnsi" w:cstheme="minorBidi"/>
          <w:sz w:val="24"/>
        </w:rPr>
        <w:t>а</w:t>
      </w:r>
      <w:r w:rsidRPr="00D33282">
        <w:rPr>
          <w:rFonts w:eastAsiaTheme="minorHAnsi" w:cstheme="minorBidi"/>
          <w:sz w:val="24"/>
        </w:rPr>
        <w:t xml:space="preserve"> Мегион</w:t>
      </w:r>
      <w:r w:rsidR="00C40027" w:rsidRPr="00D33282">
        <w:rPr>
          <w:rFonts w:eastAsiaTheme="minorHAnsi" w:cstheme="minorBidi"/>
          <w:sz w:val="24"/>
        </w:rPr>
        <w:t>а</w:t>
      </w:r>
      <w:r w:rsidRPr="00D33282">
        <w:rPr>
          <w:rFonts w:eastAsiaTheme="minorHAnsi" w:cstheme="minorBidi"/>
          <w:sz w:val="24"/>
        </w:rPr>
        <w:t xml:space="preserve"> на 2019-2025 годы», в 2022 году завершилась разработка проектно-сметной документации по объекту «Автомобильная дорога по улице Нефтяников от ули</w:t>
      </w:r>
      <w:r w:rsidR="00C604CF" w:rsidRPr="00D33282">
        <w:rPr>
          <w:rFonts w:eastAsiaTheme="minorHAnsi" w:cstheme="minorBidi"/>
          <w:sz w:val="24"/>
        </w:rPr>
        <w:t>цы Заречная до улицы Губкина г.</w:t>
      </w:r>
      <w:r w:rsidRPr="00D33282">
        <w:rPr>
          <w:rFonts w:eastAsiaTheme="minorHAnsi" w:cstheme="minorBidi"/>
          <w:sz w:val="24"/>
        </w:rPr>
        <w:t xml:space="preserve">Мегиона». </w:t>
      </w:r>
    </w:p>
    <w:p w:rsidR="005A6051" w:rsidRPr="00D33282" w:rsidRDefault="005A6051" w:rsidP="00C604CF">
      <w:pPr>
        <w:pStyle w:val="aa"/>
        <w:widowControl w:val="0"/>
        <w:ind w:firstLine="709"/>
        <w:jc w:val="both"/>
        <w:rPr>
          <w:sz w:val="24"/>
        </w:rPr>
      </w:pPr>
      <w:r w:rsidRPr="00D33282">
        <w:rPr>
          <w:sz w:val="24"/>
        </w:rPr>
        <w:t>Проектно-сметная документация на реконструкцию автодороги по улице Нефтяников города Мегиона разработана обществом с ограниченной ответственностью «Липецкий инженерно-технический центр» на основании муниципального контракта от 29.07.2019. Стоимость проектно-изыскательских</w:t>
      </w:r>
      <w:r w:rsidR="002A452D" w:rsidRPr="00D33282">
        <w:rPr>
          <w:sz w:val="24"/>
        </w:rPr>
        <w:t xml:space="preserve"> работ составила 4,2 млн. руб.</w:t>
      </w:r>
    </w:p>
    <w:p w:rsidR="005A6051" w:rsidRPr="00D33282" w:rsidRDefault="005A6051" w:rsidP="00C604CF">
      <w:pPr>
        <w:pStyle w:val="aa"/>
        <w:widowControl w:val="0"/>
        <w:ind w:firstLine="709"/>
        <w:jc w:val="both"/>
        <w:rPr>
          <w:sz w:val="24"/>
        </w:rPr>
      </w:pPr>
      <w:r w:rsidRPr="00D33282">
        <w:rPr>
          <w:sz w:val="24"/>
        </w:rPr>
        <w:t>Проектом предусмотрено строительство автомобильной дороги протяженностью 1,453 км., в том числе:</w:t>
      </w:r>
    </w:p>
    <w:p w:rsidR="005A6051" w:rsidRPr="00D33282" w:rsidRDefault="005A6051" w:rsidP="00C604CF">
      <w:pPr>
        <w:pStyle w:val="aa"/>
        <w:widowControl w:val="0"/>
        <w:tabs>
          <w:tab w:val="left" w:pos="993"/>
        </w:tabs>
        <w:ind w:firstLine="709"/>
        <w:jc w:val="both"/>
        <w:rPr>
          <w:sz w:val="24"/>
        </w:rPr>
      </w:pPr>
      <w:r w:rsidRPr="00D33282">
        <w:rPr>
          <w:sz w:val="24"/>
        </w:rPr>
        <w:t>улица Нефтян</w:t>
      </w:r>
      <w:r w:rsidR="00273CAA">
        <w:rPr>
          <w:sz w:val="24"/>
        </w:rPr>
        <w:t>иков от п</w:t>
      </w:r>
      <w:r w:rsidRPr="00D33282">
        <w:rPr>
          <w:sz w:val="24"/>
        </w:rPr>
        <w:t xml:space="preserve">роспекта Победы до улицы Губкина (строительство) </w:t>
      </w:r>
      <w:r w:rsidR="00273CAA" w:rsidRPr="00273CAA">
        <w:rPr>
          <w:sz w:val="24"/>
        </w:rPr>
        <w:t xml:space="preserve">– </w:t>
      </w:r>
      <w:r w:rsidRPr="00D33282">
        <w:rPr>
          <w:sz w:val="24"/>
        </w:rPr>
        <w:t>1,065 км.</w:t>
      </w:r>
    </w:p>
    <w:p w:rsidR="005A6051" w:rsidRPr="00D33282" w:rsidRDefault="005A6051" w:rsidP="00C604CF">
      <w:pPr>
        <w:pStyle w:val="aa"/>
        <w:widowControl w:val="0"/>
        <w:tabs>
          <w:tab w:val="left" w:pos="993"/>
        </w:tabs>
        <w:ind w:firstLine="709"/>
        <w:jc w:val="both"/>
        <w:rPr>
          <w:sz w:val="24"/>
        </w:rPr>
      </w:pPr>
      <w:r w:rsidRPr="00D33282">
        <w:rPr>
          <w:sz w:val="24"/>
        </w:rPr>
        <w:t>улица Н</w:t>
      </w:r>
      <w:r w:rsidR="00273CAA">
        <w:rPr>
          <w:sz w:val="24"/>
        </w:rPr>
        <w:t>ефтяников от улицы Заречн</w:t>
      </w:r>
      <w:r w:rsidR="00521D11">
        <w:rPr>
          <w:sz w:val="24"/>
        </w:rPr>
        <w:t>ой</w:t>
      </w:r>
      <w:r w:rsidR="00273CAA">
        <w:rPr>
          <w:sz w:val="24"/>
        </w:rPr>
        <w:t xml:space="preserve"> до п</w:t>
      </w:r>
      <w:r w:rsidRPr="00D33282">
        <w:rPr>
          <w:sz w:val="24"/>
        </w:rPr>
        <w:t xml:space="preserve">роспекта Победы (реконструкция) – 0,300 </w:t>
      </w:r>
      <w:r w:rsidRPr="00D33282">
        <w:rPr>
          <w:sz w:val="24"/>
        </w:rPr>
        <w:lastRenderedPageBreak/>
        <w:t>км.</w:t>
      </w:r>
    </w:p>
    <w:p w:rsidR="005A6051" w:rsidRPr="00D33282" w:rsidRDefault="005A6051" w:rsidP="00C604CF">
      <w:pPr>
        <w:pStyle w:val="aa"/>
        <w:widowControl w:val="0"/>
        <w:tabs>
          <w:tab w:val="left" w:pos="993"/>
        </w:tabs>
        <w:ind w:firstLine="709"/>
        <w:jc w:val="both"/>
        <w:rPr>
          <w:sz w:val="24"/>
        </w:rPr>
      </w:pPr>
      <w:r w:rsidRPr="00D33282">
        <w:rPr>
          <w:sz w:val="24"/>
        </w:rPr>
        <w:t>проезд от улицы Нефтяников до спортивного центра (организация сквозного проезда до улицы Норкина) – 0,88 км.</w:t>
      </w:r>
    </w:p>
    <w:p w:rsidR="005A6051" w:rsidRPr="00D33282" w:rsidRDefault="005A6051" w:rsidP="00C604CF">
      <w:pPr>
        <w:pStyle w:val="aa"/>
        <w:widowControl w:val="0"/>
        <w:ind w:firstLine="709"/>
        <w:jc w:val="both"/>
        <w:rPr>
          <w:sz w:val="24"/>
        </w:rPr>
      </w:pPr>
      <w:r w:rsidRPr="00D33282">
        <w:rPr>
          <w:sz w:val="24"/>
        </w:rPr>
        <w:t xml:space="preserve">Данная улица обеспечит транспортными связями жилой и административной зоны города, прилегающих к улице, в каждом направлении запроектированы карманы для </w:t>
      </w:r>
      <w:r w:rsidR="00C604CF" w:rsidRPr="00D33282">
        <w:rPr>
          <w:sz w:val="24"/>
        </w:rPr>
        <w:t>о</w:t>
      </w:r>
      <w:r w:rsidRPr="00D33282">
        <w:rPr>
          <w:sz w:val="24"/>
        </w:rPr>
        <w:t>становки общественного транспорта. На остановках для автобусов предусмотрены остановочные павильоны и урны.</w:t>
      </w:r>
    </w:p>
    <w:p w:rsidR="005A6051" w:rsidRPr="00D33282" w:rsidRDefault="005A6051" w:rsidP="00C604CF">
      <w:pPr>
        <w:pStyle w:val="aa"/>
        <w:widowControl w:val="0"/>
        <w:ind w:firstLine="709"/>
        <w:jc w:val="both"/>
        <w:rPr>
          <w:sz w:val="24"/>
        </w:rPr>
      </w:pPr>
      <w:r w:rsidRPr="00D33282">
        <w:rPr>
          <w:sz w:val="24"/>
        </w:rPr>
        <w:t xml:space="preserve">Для движения пешеходов проектом предусмотрено устройство тротуаров, связанных с существующей сетью тротуаров. </w:t>
      </w:r>
      <w:r w:rsidR="00B64FD2">
        <w:rPr>
          <w:sz w:val="24"/>
        </w:rPr>
        <w:t>П</w:t>
      </w:r>
      <w:r w:rsidRPr="00D33282">
        <w:rPr>
          <w:sz w:val="24"/>
        </w:rPr>
        <w:t>редусмотрено устройство велосипедных дорожек.</w:t>
      </w:r>
    </w:p>
    <w:p w:rsidR="005A6051" w:rsidRPr="00D33282" w:rsidRDefault="005A6051" w:rsidP="00C604CF">
      <w:pPr>
        <w:pStyle w:val="aa"/>
        <w:widowControl w:val="0"/>
        <w:ind w:firstLine="709"/>
        <w:jc w:val="both"/>
        <w:rPr>
          <w:sz w:val="24"/>
        </w:rPr>
      </w:pPr>
      <w:r w:rsidRPr="00D33282">
        <w:rPr>
          <w:sz w:val="24"/>
        </w:rPr>
        <w:t>Срок строительства и реконстр</w:t>
      </w:r>
      <w:r w:rsidR="009A59E1" w:rsidRPr="00D33282">
        <w:rPr>
          <w:sz w:val="24"/>
        </w:rPr>
        <w:t>укции автодороги определен с уче</w:t>
      </w:r>
      <w:r w:rsidRPr="00D33282">
        <w:rPr>
          <w:sz w:val="24"/>
        </w:rPr>
        <w:t>том объ</w:t>
      </w:r>
      <w:r w:rsidR="00C604CF" w:rsidRPr="00D33282">
        <w:rPr>
          <w:sz w:val="24"/>
        </w:rPr>
        <w:t>е</w:t>
      </w:r>
      <w:r w:rsidRPr="00D33282">
        <w:rPr>
          <w:sz w:val="24"/>
        </w:rPr>
        <w:t xml:space="preserve">мов строительно-монтажных работ и составляет </w:t>
      </w:r>
      <w:r w:rsidR="00B64FD2" w:rsidRPr="00B64FD2">
        <w:rPr>
          <w:sz w:val="24"/>
        </w:rPr>
        <w:t xml:space="preserve">– </w:t>
      </w:r>
      <w:r w:rsidRPr="00D33282">
        <w:rPr>
          <w:sz w:val="24"/>
        </w:rPr>
        <w:t>6 месяцев.</w:t>
      </w:r>
    </w:p>
    <w:p w:rsidR="005A6051" w:rsidRPr="00D33282" w:rsidRDefault="005A6051" w:rsidP="00C604CF">
      <w:pPr>
        <w:pStyle w:val="aa"/>
        <w:widowControl w:val="0"/>
        <w:ind w:firstLine="709"/>
        <w:jc w:val="both"/>
        <w:rPr>
          <w:sz w:val="24"/>
        </w:rPr>
      </w:pPr>
      <w:r w:rsidRPr="00D33282">
        <w:rPr>
          <w:iCs/>
          <w:sz w:val="24"/>
        </w:rPr>
        <w:t>Получено положительное заключение государственной экспертизы проектно-сметной документации</w:t>
      </w:r>
      <w:r w:rsidRPr="00D33282">
        <w:rPr>
          <w:sz w:val="24"/>
        </w:rPr>
        <w:t>. Планируемый срок выполнения строительно-монтажных работ 2023</w:t>
      </w:r>
      <w:r w:rsidR="00AD4716">
        <w:rPr>
          <w:sz w:val="24"/>
        </w:rPr>
        <w:t>-</w:t>
      </w:r>
      <w:r w:rsidRPr="00D33282">
        <w:rPr>
          <w:sz w:val="24"/>
        </w:rPr>
        <w:t xml:space="preserve">2024 годы. </w:t>
      </w:r>
      <w:r w:rsidRPr="00D33282">
        <w:rPr>
          <w:iCs/>
          <w:sz w:val="24"/>
        </w:rPr>
        <w:t>Стоимость реализации объекта 678 933,1 тыс. руб.</w:t>
      </w:r>
    </w:p>
    <w:p w:rsidR="005A6051" w:rsidRPr="00D33282" w:rsidRDefault="005A6051" w:rsidP="00C604CF">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На основании заключенных муниципальных контрактов деятельность по содержанию автомобильных дорог, проездов и элементов обустройства улично-дорожной сети на территории муниципального образования в 2022 году осуществляло общество с ограниченной ответственностью «Электрон».</w:t>
      </w:r>
    </w:p>
    <w:p w:rsidR="005A6051" w:rsidRPr="00D33282" w:rsidRDefault="005A6051" w:rsidP="00C604CF">
      <w:pPr>
        <w:pStyle w:val="aa"/>
        <w:widowControl w:val="0"/>
        <w:ind w:firstLine="709"/>
        <w:jc w:val="both"/>
        <w:rPr>
          <w:iCs/>
          <w:sz w:val="24"/>
          <w:szCs w:val="28"/>
        </w:rPr>
      </w:pPr>
      <w:r w:rsidRPr="00D33282">
        <w:rPr>
          <w:rFonts w:eastAsia="Times New Roman"/>
          <w:sz w:val="24"/>
          <w:szCs w:val="24"/>
          <w:lang w:eastAsia="ru-RU"/>
        </w:rPr>
        <w:t>В рамках выполнения мероприятий «Капитальный ремонт и ремонт автомобильных дорог и внутриквартальных проездов» выполнены работы по</w:t>
      </w:r>
      <w:r w:rsidRPr="00D33282">
        <w:rPr>
          <w:iCs/>
          <w:sz w:val="24"/>
          <w:szCs w:val="28"/>
        </w:rPr>
        <w:t xml:space="preserve"> ремонту автомобильной дороги по улице Ленина в створе улиц Строителей и Нефтеразведочная протяженностью 350 метров общей площадью 3600 </w:t>
      </w:r>
      <w:r w:rsidR="00C604CF" w:rsidRPr="00D33282">
        <w:rPr>
          <w:iCs/>
          <w:sz w:val="24"/>
          <w:szCs w:val="28"/>
        </w:rPr>
        <w:t xml:space="preserve">кв. </w:t>
      </w:r>
      <w:r w:rsidRPr="00D33282">
        <w:rPr>
          <w:iCs/>
          <w:sz w:val="24"/>
          <w:szCs w:val="28"/>
        </w:rPr>
        <w:t>м</w:t>
      </w:r>
      <w:r w:rsidR="00C604CF" w:rsidRPr="00D33282">
        <w:rPr>
          <w:iCs/>
          <w:sz w:val="24"/>
          <w:szCs w:val="28"/>
        </w:rPr>
        <w:t>.</w:t>
      </w:r>
      <w:r w:rsidRPr="00D33282">
        <w:rPr>
          <w:iCs/>
          <w:sz w:val="24"/>
          <w:szCs w:val="28"/>
        </w:rPr>
        <w:t xml:space="preserve"> с частичной установкой бордюра, монтажом искусственных дорожных неровностей, дорожных знаков и нанесением разметки. Также выполнен частичный ремонт тротуара по данной улице, площадью более 100 </w:t>
      </w:r>
      <w:r w:rsidR="00C604CF" w:rsidRPr="00D33282">
        <w:rPr>
          <w:iCs/>
          <w:sz w:val="24"/>
          <w:szCs w:val="28"/>
        </w:rPr>
        <w:t xml:space="preserve">кв. </w:t>
      </w:r>
      <w:r w:rsidRPr="00D33282">
        <w:rPr>
          <w:iCs/>
          <w:sz w:val="24"/>
          <w:szCs w:val="28"/>
        </w:rPr>
        <w:t>м</w:t>
      </w:r>
      <w:r w:rsidR="00C604CF" w:rsidRPr="00D33282">
        <w:rPr>
          <w:iCs/>
          <w:sz w:val="24"/>
          <w:szCs w:val="28"/>
        </w:rPr>
        <w:t>.</w:t>
      </w:r>
      <w:r w:rsidRPr="00D33282">
        <w:rPr>
          <w:iCs/>
          <w:sz w:val="24"/>
          <w:szCs w:val="28"/>
        </w:rPr>
        <w:t xml:space="preserve"> Стоимость работ состав</w:t>
      </w:r>
      <w:r w:rsidR="00C604CF" w:rsidRPr="00D33282">
        <w:rPr>
          <w:iCs/>
          <w:sz w:val="24"/>
          <w:szCs w:val="28"/>
        </w:rPr>
        <w:t>ила 13 803,3 тыс.</w:t>
      </w:r>
      <w:r w:rsidR="000402C1" w:rsidRPr="00D33282">
        <w:rPr>
          <w:iCs/>
          <w:sz w:val="24"/>
          <w:szCs w:val="28"/>
        </w:rPr>
        <w:t xml:space="preserve"> </w:t>
      </w:r>
      <w:r w:rsidR="00C604CF" w:rsidRPr="00D33282">
        <w:rPr>
          <w:iCs/>
          <w:sz w:val="24"/>
          <w:szCs w:val="28"/>
        </w:rPr>
        <w:t>руб.</w:t>
      </w:r>
    </w:p>
    <w:p w:rsidR="005A6051" w:rsidRPr="00D33282" w:rsidRDefault="005A6051" w:rsidP="00C604CF">
      <w:pPr>
        <w:pStyle w:val="aa"/>
        <w:widowControl w:val="0"/>
        <w:tabs>
          <w:tab w:val="left" w:pos="788"/>
        </w:tabs>
        <w:ind w:firstLine="709"/>
        <w:jc w:val="both"/>
        <w:rPr>
          <w:iCs/>
          <w:sz w:val="24"/>
          <w:szCs w:val="28"/>
        </w:rPr>
      </w:pPr>
      <w:r w:rsidRPr="00D33282">
        <w:rPr>
          <w:iCs/>
          <w:sz w:val="24"/>
          <w:szCs w:val="28"/>
        </w:rPr>
        <w:t>В летний период 2022 в рамках мероприятий по монтажу технических средств организации дорожного движения установлены искусственные дорожные неровности на нерегулируемых пешеходных переходах:</w:t>
      </w:r>
    </w:p>
    <w:p w:rsidR="005A6051" w:rsidRPr="00D33282" w:rsidRDefault="005A6051" w:rsidP="00C604CF">
      <w:pPr>
        <w:pStyle w:val="aa"/>
        <w:widowControl w:val="0"/>
        <w:tabs>
          <w:tab w:val="left" w:pos="788"/>
        </w:tabs>
        <w:ind w:firstLine="709"/>
        <w:rPr>
          <w:iCs/>
          <w:sz w:val="24"/>
          <w:szCs w:val="28"/>
        </w:rPr>
      </w:pPr>
      <w:r w:rsidRPr="00D33282">
        <w:rPr>
          <w:iCs/>
          <w:sz w:val="24"/>
          <w:szCs w:val="28"/>
        </w:rPr>
        <w:t>улица Абазарова район колледжа;</w:t>
      </w:r>
    </w:p>
    <w:p w:rsidR="005A6051" w:rsidRPr="00D33282" w:rsidRDefault="005A6051" w:rsidP="00C604CF">
      <w:pPr>
        <w:pStyle w:val="aa"/>
        <w:widowControl w:val="0"/>
        <w:tabs>
          <w:tab w:val="left" w:pos="788"/>
        </w:tabs>
        <w:ind w:firstLine="709"/>
        <w:rPr>
          <w:iCs/>
          <w:sz w:val="24"/>
          <w:szCs w:val="28"/>
        </w:rPr>
      </w:pPr>
      <w:r w:rsidRPr="00D33282">
        <w:rPr>
          <w:iCs/>
          <w:sz w:val="24"/>
          <w:szCs w:val="28"/>
        </w:rPr>
        <w:t>улица Кузьмина в районе ООО «СТС»;</w:t>
      </w:r>
    </w:p>
    <w:p w:rsidR="005A6051" w:rsidRPr="00D33282" w:rsidRDefault="005A6051" w:rsidP="00C604CF">
      <w:pPr>
        <w:pStyle w:val="aa"/>
        <w:widowControl w:val="0"/>
        <w:tabs>
          <w:tab w:val="left" w:pos="788"/>
        </w:tabs>
        <w:ind w:firstLine="709"/>
        <w:rPr>
          <w:iCs/>
          <w:sz w:val="24"/>
          <w:szCs w:val="28"/>
        </w:rPr>
      </w:pPr>
      <w:r w:rsidRPr="00D33282">
        <w:rPr>
          <w:iCs/>
          <w:sz w:val="24"/>
          <w:szCs w:val="28"/>
        </w:rPr>
        <w:t>улиц</w:t>
      </w:r>
      <w:r w:rsidR="001D5F99">
        <w:rPr>
          <w:iCs/>
          <w:sz w:val="24"/>
          <w:szCs w:val="28"/>
        </w:rPr>
        <w:t>а Ленина в районе СК «Колизей» (</w:t>
      </w:r>
      <w:r w:rsidR="002A452D" w:rsidRPr="00D33282">
        <w:rPr>
          <w:iCs/>
          <w:sz w:val="24"/>
          <w:szCs w:val="28"/>
        </w:rPr>
        <w:t>пгт.</w:t>
      </w:r>
      <w:r w:rsidRPr="00D33282">
        <w:rPr>
          <w:iCs/>
          <w:sz w:val="24"/>
          <w:szCs w:val="28"/>
        </w:rPr>
        <w:t xml:space="preserve"> Высокий</w:t>
      </w:r>
      <w:r w:rsidR="001D5F99">
        <w:rPr>
          <w:iCs/>
          <w:sz w:val="24"/>
          <w:szCs w:val="28"/>
        </w:rPr>
        <w:t>)</w:t>
      </w:r>
      <w:r w:rsidRPr="00D33282">
        <w:rPr>
          <w:iCs/>
          <w:sz w:val="24"/>
          <w:szCs w:val="28"/>
        </w:rPr>
        <w:t>.</w:t>
      </w:r>
    </w:p>
    <w:p w:rsidR="005A6051" w:rsidRPr="00D33282" w:rsidRDefault="005A6051" w:rsidP="00C604CF">
      <w:pPr>
        <w:pStyle w:val="aa"/>
        <w:widowControl w:val="0"/>
        <w:tabs>
          <w:tab w:val="left" w:pos="788"/>
        </w:tabs>
        <w:ind w:firstLine="709"/>
        <w:rPr>
          <w:iCs/>
          <w:sz w:val="24"/>
          <w:szCs w:val="28"/>
        </w:rPr>
      </w:pPr>
      <w:r w:rsidRPr="00D33282">
        <w:rPr>
          <w:iCs/>
          <w:sz w:val="24"/>
          <w:szCs w:val="28"/>
        </w:rPr>
        <w:t xml:space="preserve">Также смонтирован светофорный объект типа Т7 на нерегулируемом пешеходном переходе по улице Абазарова </w:t>
      </w:r>
      <w:r w:rsidR="001D5F99">
        <w:rPr>
          <w:iCs/>
          <w:sz w:val="24"/>
          <w:szCs w:val="28"/>
        </w:rPr>
        <w:t>(</w:t>
      </w:r>
      <w:r w:rsidRPr="00D33282">
        <w:rPr>
          <w:iCs/>
          <w:sz w:val="24"/>
          <w:szCs w:val="28"/>
        </w:rPr>
        <w:t>район колледжа</w:t>
      </w:r>
      <w:r w:rsidR="001D5F99">
        <w:rPr>
          <w:iCs/>
          <w:sz w:val="24"/>
          <w:szCs w:val="28"/>
        </w:rPr>
        <w:t>)</w:t>
      </w:r>
      <w:r w:rsidR="006F5248">
        <w:rPr>
          <w:iCs/>
          <w:sz w:val="24"/>
          <w:szCs w:val="28"/>
        </w:rPr>
        <w:t>.</w:t>
      </w:r>
    </w:p>
    <w:p w:rsidR="005A6051" w:rsidRPr="00D33282" w:rsidRDefault="005A6051" w:rsidP="00C604CF">
      <w:pPr>
        <w:widowControl w:val="0"/>
        <w:shd w:val="clear" w:color="auto" w:fill="FFFFFF"/>
        <w:spacing w:after="0" w:line="240" w:lineRule="auto"/>
        <w:ind w:firstLine="709"/>
        <w:jc w:val="both"/>
        <w:rPr>
          <w:rFonts w:ascii="Times New Roman" w:hAnsi="Times New Roman" w:cs="Times New Roman"/>
          <w:sz w:val="24"/>
          <w:szCs w:val="24"/>
          <w:lang w:eastAsia="ru-RU"/>
        </w:rPr>
      </w:pPr>
      <w:r w:rsidRPr="00D33282">
        <w:rPr>
          <w:rFonts w:ascii="Times New Roman" w:hAnsi="Times New Roman" w:cs="Times New Roman"/>
          <w:sz w:val="24"/>
          <w:szCs w:val="24"/>
          <w:lang w:eastAsia="ru-RU"/>
        </w:rPr>
        <w:t>Среди первостепенных задач сферы жилищно-коммунального хозяйства на 202</w:t>
      </w:r>
      <w:r w:rsidR="00C40027" w:rsidRPr="00D33282">
        <w:rPr>
          <w:rFonts w:ascii="Times New Roman" w:hAnsi="Times New Roman" w:cs="Times New Roman"/>
          <w:sz w:val="24"/>
          <w:szCs w:val="24"/>
          <w:lang w:eastAsia="ru-RU"/>
        </w:rPr>
        <w:t>3</w:t>
      </w:r>
      <w:r w:rsidRPr="00D33282">
        <w:rPr>
          <w:rFonts w:ascii="Times New Roman" w:hAnsi="Times New Roman" w:cs="Times New Roman"/>
          <w:sz w:val="24"/>
          <w:szCs w:val="24"/>
          <w:lang w:eastAsia="ru-RU"/>
        </w:rPr>
        <w:t xml:space="preserve"> год определены следующие направления: </w:t>
      </w:r>
    </w:p>
    <w:p w:rsidR="005A6051" w:rsidRPr="00D33282" w:rsidRDefault="005A6051" w:rsidP="00C604CF">
      <w:pPr>
        <w:widowControl w:val="0"/>
        <w:spacing w:after="0" w:line="240" w:lineRule="auto"/>
        <w:ind w:firstLine="709"/>
        <w:jc w:val="both"/>
        <w:rPr>
          <w:rFonts w:ascii="Times New Roman" w:hAnsi="Times New Roman" w:cs="Times New Roman"/>
          <w:sz w:val="24"/>
          <w:szCs w:val="24"/>
          <w:lang w:eastAsia="ru-RU"/>
        </w:rPr>
      </w:pPr>
      <w:r w:rsidRPr="00D33282">
        <w:rPr>
          <w:rFonts w:ascii="Times New Roman" w:hAnsi="Times New Roman" w:cs="Times New Roman"/>
          <w:sz w:val="24"/>
          <w:szCs w:val="24"/>
          <w:lang w:eastAsia="ru-RU"/>
        </w:rPr>
        <w:t>активизация работы по предотвращению накопления, снижению дебиторской задолженности населения за жилищно-коммунальные услуги, кредиторской задолженности за топливно-энергетические ресурсы;</w:t>
      </w:r>
    </w:p>
    <w:p w:rsidR="005A6051" w:rsidRPr="00B336B7" w:rsidRDefault="005A6051" w:rsidP="00C604CF">
      <w:pPr>
        <w:widowControl w:val="0"/>
        <w:spacing w:after="0" w:line="240" w:lineRule="auto"/>
        <w:ind w:firstLine="709"/>
        <w:jc w:val="both"/>
        <w:rPr>
          <w:rFonts w:ascii="Times New Roman" w:hAnsi="Times New Roman" w:cs="Times New Roman"/>
          <w:sz w:val="24"/>
          <w:szCs w:val="24"/>
          <w:lang w:eastAsia="ru-RU"/>
        </w:rPr>
      </w:pPr>
      <w:r w:rsidRPr="00D33282">
        <w:rPr>
          <w:rFonts w:ascii="Times New Roman" w:hAnsi="Times New Roman" w:cs="Times New Roman"/>
          <w:sz w:val="24"/>
          <w:szCs w:val="24"/>
          <w:lang w:eastAsia="ru-RU"/>
        </w:rPr>
        <w:t xml:space="preserve">проведение работы для возможности заключения концессионного соглашения в отношении объектов тепло-, водоснабжения, водоотведения муниципального образования в </w:t>
      </w:r>
      <w:r w:rsidRPr="00B336B7">
        <w:rPr>
          <w:rFonts w:ascii="Times New Roman" w:hAnsi="Times New Roman" w:cs="Times New Roman"/>
          <w:sz w:val="24"/>
          <w:szCs w:val="24"/>
          <w:lang w:eastAsia="ru-RU"/>
        </w:rPr>
        <w:t>заявленные сроки;</w:t>
      </w:r>
    </w:p>
    <w:p w:rsidR="005A6051" w:rsidRPr="00B336B7" w:rsidRDefault="005A6051" w:rsidP="00C604CF">
      <w:pPr>
        <w:widowControl w:val="0"/>
        <w:spacing w:after="0" w:line="240" w:lineRule="auto"/>
        <w:ind w:firstLine="709"/>
        <w:jc w:val="both"/>
        <w:rPr>
          <w:rFonts w:ascii="Times New Roman" w:hAnsi="Times New Roman" w:cs="Times New Roman"/>
          <w:sz w:val="24"/>
          <w:szCs w:val="24"/>
          <w:lang w:eastAsia="ru-RU"/>
        </w:rPr>
      </w:pPr>
      <w:r w:rsidRPr="00B336B7">
        <w:rPr>
          <w:rFonts w:ascii="Times New Roman" w:hAnsi="Times New Roman" w:cs="Times New Roman"/>
          <w:sz w:val="24"/>
          <w:szCs w:val="24"/>
          <w:lang w:eastAsia="ru-RU"/>
        </w:rPr>
        <w:t>проведение работы по повышению информационной, правовой грамотности граждан в рамках защиты своих прав и законных интересов на своевременное получение качественных жилищно-комм</w:t>
      </w:r>
      <w:r w:rsidR="0031084E" w:rsidRPr="00B336B7">
        <w:rPr>
          <w:rFonts w:ascii="Times New Roman" w:hAnsi="Times New Roman" w:cs="Times New Roman"/>
          <w:sz w:val="24"/>
          <w:szCs w:val="24"/>
          <w:lang w:eastAsia="ru-RU"/>
        </w:rPr>
        <w:t>унальных услуг в полном объеме;</w:t>
      </w:r>
    </w:p>
    <w:p w:rsidR="005A6051" w:rsidRPr="006F0233" w:rsidRDefault="005A6051" w:rsidP="00C604CF">
      <w:pPr>
        <w:widowControl w:val="0"/>
        <w:spacing w:after="0" w:line="240" w:lineRule="auto"/>
        <w:ind w:firstLine="709"/>
        <w:jc w:val="both"/>
        <w:rPr>
          <w:rFonts w:ascii="Times New Roman" w:hAnsi="Times New Roman" w:cs="Times New Roman"/>
          <w:sz w:val="24"/>
          <w:szCs w:val="24"/>
          <w:lang w:eastAsia="ru-RU"/>
        </w:rPr>
      </w:pPr>
      <w:r w:rsidRPr="006F0233">
        <w:rPr>
          <w:rFonts w:ascii="Times New Roman" w:hAnsi="Times New Roman" w:cs="Times New Roman"/>
          <w:sz w:val="24"/>
          <w:szCs w:val="24"/>
        </w:rPr>
        <w:t>проведение дальнейшей работы по экологическому воспитанию населения города, в том числе проведение работы по раздельному сбору отх</w:t>
      </w:r>
      <w:r w:rsidR="0031084E" w:rsidRPr="006F0233">
        <w:rPr>
          <w:rFonts w:ascii="Times New Roman" w:hAnsi="Times New Roman" w:cs="Times New Roman"/>
          <w:sz w:val="24"/>
          <w:szCs w:val="24"/>
        </w:rPr>
        <w:t>одов производства и потребления;</w:t>
      </w:r>
    </w:p>
    <w:p w:rsidR="005A6051" w:rsidRPr="00D33282" w:rsidRDefault="005A6051" w:rsidP="00C604CF">
      <w:pPr>
        <w:widowControl w:val="0"/>
        <w:spacing w:after="0" w:line="240" w:lineRule="auto"/>
        <w:ind w:firstLine="709"/>
        <w:jc w:val="both"/>
        <w:rPr>
          <w:rFonts w:eastAsia="Calibri Light"/>
        </w:rPr>
      </w:pPr>
      <w:r w:rsidRPr="006F0233">
        <w:rPr>
          <w:rFonts w:ascii="Times New Roman" w:hAnsi="Times New Roman" w:cs="Times New Roman"/>
          <w:sz w:val="24"/>
          <w:szCs w:val="24"/>
          <w:lang w:eastAsia="ru-RU"/>
        </w:rPr>
        <w:t>исполнение муниципальных программ в сфере жилищно-коммунального хозяйства.</w:t>
      </w:r>
    </w:p>
    <w:p w:rsidR="00FC2DD4" w:rsidRPr="00D33282" w:rsidRDefault="00FC2DD4" w:rsidP="00C604CF">
      <w:pPr>
        <w:pStyle w:val="a3"/>
        <w:widowControl w:val="0"/>
        <w:shd w:val="clear" w:color="auto" w:fill="FFFFFF"/>
        <w:spacing w:before="0" w:beforeAutospacing="0" w:after="0" w:afterAutospacing="0"/>
        <w:ind w:firstLine="709"/>
        <w:jc w:val="both"/>
        <w:rPr>
          <w:rFonts w:eastAsia="Calibri Light"/>
        </w:rPr>
      </w:pPr>
    </w:p>
    <w:p w:rsidR="00AB6713" w:rsidRPr="00D33282"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D33282">
        <w:rPr>
          <w:rFonts w:ascii="Times New Roman" w:eastAsia="Times New Roman" w:hAnsi="Times New Roman" w:cs="Times New Roman"/>
          <w:b/>
          <w:sz w:val="24"/>
          <w:szCs w:val="24"/>
          <w:lang w:eastAsia="ru-RU"/>
        </w:rPr>
        <w:t>1</w:t>
      </w:r>
      <w:r w:rsidR="0006006A" w:rsidRPr="00D33282">
        <w:rPr>
          <w:rFonts w:ascii="Times New Roman" w:eastAsia="Times New Roman" w:hAnsi="Times New Roman" w:cs="Times New Roman"/>
          <w:b/>
          <w:sz w:val="24"/>
          <w:szCs w:val="24"/>
          <w:lang w:eastAsia="ru-RU"/>
        </w:rPr>
        <w:t>0</w:t>
      </w:r>
      <w:r w:rsidRPr="00D33282">
        <w:rPr>
          <w:rFonts w:ascii="Times New Roman" w:eastAsia="Times New Roman" w:hAnsi="Times New Roman" w:cs="Times New Roman"/>
          <w:b/>
          <w:sz w:val="24"/>
          <w:szCs w:val="24"/>
          <w:lang w:eastAsia="ru-RU"/>
        </w:rPr>
        <w:t>.</w:t>
      </w:r>
      <w:r w:rsidR="0006006A" w:rsidRPr="00D33282">
        <w:rPr>
          <w:rFonts w:ascii="Times New Roman" w:eastAsia="Times New Roman" w:hAnsi="Times New Roman" w:cs="Times New Roman"/>
          <w:b/>
          <w:sz w:val="24"/>
          <w:szCs w:val="24"/>
          <w:lang w:eastAsia="ru-RU"/>
        </w:rPr>
        <w:t>Архитектура и градостроительство</w:t>
      </w:r>
    </w:p>
    <w:p w:rsidR="00AB6713" w:rsidRPr="00D33282"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103E5E" w:rsidRPr="00D33282" w:rsidRDefault="00103E5E" w:rsidP="00624056">
      <w:pPr>
        <w:widowControl w:val="0"/>
        <w:spacing w:after="0" w:line="240" w:lineRule="auto"/>
        <w:ind w:firstLine="709"/>
        <w:jc w:val="both"/>
        <w:rPr>
          <w:rFonts w:ascii="Times New Roman" w:hAnsi="Times New Roman" w:cs="Times New Roman"/>
          <w:sz w:val="24"/>
          <w:szCs w:val="24"/>
        </w:rPr>
      </w:pPr>
      <w:r w:rsidRPr="00D33282">
        <w:rPr>
          <w:rFonts w:ascii="Times New Roman" w:hAnsi="Times New Roman" w:cs="Times New Roman"/>
          <w:sz w:val="24"/>
          <w:szCs w:val="24"/>
        </w:rPr>
        <w:t xml:space="preserve">В области градостроительной деятельности были поставлены стратегические задачи по реализации на территории города документов территориального планирования </w:t>
      </w:r>
      <w:r w:rsidRPr="00D33282">
        <w:rPr>
          <w:rFonts w:ascii="Times New Roman" w:hAnsi="Times New Roman" w:cs="Times New Roman"/>
          <w:sz w:val="24"/>
          <w:szCs w:val="24"/>
        </w:rPr>
        <w:lastRenderedPageBreak/>
        <w:t xml:space="preserve">градостроительного зонирования, документации по планировке территорий; ведению информационной системы обеспечения градостроительной деятельности, формированию документов для подготовки решения о комплексном развитии территории 5 и 7 микрорайонов города в целях </w:t>
      </w:r>
      <w:r w:rsidR="00861DE0" w:rsidRPr="00D33282">
        <w:rPr>
          <w:rFonts w:ascii="Times New Roman" w:hAnsi="Times New Roman" w:cs="Times New Roman"/>
          <w:sz w:val="24"/>
          <w:szCs w:val="24"/>
        </w:rPr>
        <w:t xml:space="preserve">ведения </w:t>
      </w:r>
      <w:r w:rsidRPr="00D33282">
        <w:rPr>
          <w:rFonts w:ascii="Times New Roman" w:hAnsi="Times New Roman" w:cs="Times New Roman"/>
          <w:sz w:val="24"/>
          <w:szCs w:val="24"/>
        </w:rPr>
        <w:t>жилищного строительства.</w:t>
      </w:r>
    </w:p>
    <w:p w:rsidR="00B05C54" w:rsidRPr="00D33282" w:rsidRDefault="00B05C54" w:rsidP="00624056">
      <w:pPr>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Утверждены генеральный план город</w:t>
      </w:r>
      <w:r w:rsidR="001243EA" w:rsidRPr="00D33282">
        <w:rPr>
          <w:rFonts w:ascii="Times New Roman" w:eastAsia="Calibri" w:hAnsi="Times New Roman" w:cs="Times New Roman"/>
          <w:sz w:val="24"/>
          <w:szCs w:val="24"/>
        </w:rPr>
        <w:t>а</w:t>
      </w:r>
      <w:r w:rsidRPr="00D33282">
        <w:rPr>
          <w:rFonts w:ascii="Times New Roman" w:eastAsia="Calibri" w:hAnsi="Times New Roman" w:cs="Times New Roman"/>
          <w:sz w:val="24"/>
          <w:szCs w:val="24"/>
        </w:rPr>
        <w:t xml:space="preserve">, правила землепользования и застройки, а также </w:t>
      </w:r>
      <w:r w:rsidRPr="00D33282">
        <w:rPr>
          <w:rFonts w:ascii="Times New Roman" w:hAnsi="Times New Roman" w:cs="Times New Roman"/>
          <w:sz w:val="24"/>
          <w:szCs w:val="24"/>
        </w:rPr>
        <w:t>правила благоустройства территории города Мегиона.</w:t>
      </w:r>
    </w:p>
    <w:p w:rsidR="00B05C54" w:rsidRPr="00D33282" w:rsidRDefault="00B05C54" w:rsidP="00624056">
      <w:pPr>
        <w:widowControl w:val="0"/>
        <w:spacing w:after="0" w:line="240" w:lineRule="auto"/>
        <w:ind w:firstLine="709"/>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Для реализации задач в области градостроительной деятельности осуществлены следующие мероприятия:</w:t>
      </w:r>
    </w:p>
    <w:p w:rsidR="00B60076" w:rsidRPr="00D33282" w:rsidRDefault="00AF61DA" w:rsidP="00624056">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027" w:rsidRPr="00D33282">
        <w:rPr>
          <w:rFonts w:ascii="Times New Roman" w:eastAsia="Calibri" w:hAnsi="Times New Roman" w:cs="Times New Roman"/>
          <w:sz w:val="24"/>
          <w:szCs w:val="24"/>
          <w:lang w:eastAsia="ru-RU"/>
        </w:rPr>
        <w:t>В</w:t>
      </w:r>
      <w:r w:rsidR="00B60076" w:rsidRPr="00D33282">
        <w:rPr>
          <w:rFonts w:ascii="Times New Roman" w:eastAsia="Calibri" w:hAnsi="Times New Roman" w:cs="Times New Roman"/>
          <w:sz w:val="24"/>
          <w:szCs w:val="24"/>
          <w:lang w:eastAsia="ru-RU"/>
        </w:rPr>
        <w:t>ыдано 16 разрешений, в том числе на строительство многоквартирных жилых домов:</w:t>
      </w:r>
    </w:p>
    <w:p w:rsidR="00B60076" w:rsidRPr="00D33282" w:rsidRDefault="00AF61DA" w:rsidP="00624056">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60076" w:rsidRPr="00D33282">
        <w:rPr>
          <w:rFonts w:ascii="Times New Roman" w:eastAsia="Calibri" w:hAnsi="Times New Roman" w:cs="Times New Roman"/>
          <w:sz w:val="24"/>
          <w:szCs w:val="24"/>
        </w:rPr>
        <w:t>№1 и №2 по ули</w:t>
      </w:r>
      <w:r w:rsidR="00355441" w:rsidRPr="00D33282">
        <w:rPr>
          <w:rFonts w:ascii="Times New Roman" w:eastAsia="Calibri" w:hAnsi="Times New Roman" w:cs="Times New Roman"/>
          <w:sz w:val="24"/>
          <w:szCs w:val="24"/>
        </w:rPr>
        <w:t xml:space="preserve">це А.М.Кузьмина </w:t>
      </w:r>
      <w:r w:rsidR="00B60076" w:rsidRPr="00D33282">
        <w:rPr>
          <w:rFonts w:ascii="Times New Roman" w:eastAsia="Calibri" w:hAnsi="Times New Roman" w:cs="Times New Roman"/>
          <w:sz w:val="24"/>
          <w:szCs w:val="24"/>
        </w:rPr>
        <w:t>(застройщик ООО «ТТК – Спецсервис»), ввод жилья составит 15 547,9 кв.</w:t>
      </w:r>
      <w:r w:rsidR="005769DF" w:rsidRPr="00D33282">
        <w:rPr>
          <w:rFonts w:ascii="Times New Roman" w:eastAsia="Calibri" w:hAnsi="Times New Roman" w:cs="Times New Roman"/>
          <w:sz w:val="24"/>
          <w:szCs w:val="24"/>
        </w:rPr>
        <w:t xml:space="preserve"> </w:t>
      </w:r>
      <w:r w:rsidR="00B60076" w:rsidRPr="00D33282">
        <w:rPr>
          <w:rFonts w:ascii="Times New Roman" w:eastAsia="Calibri" w:hAnsi="Times New Roman" w:cs="Times New Roman"/>
          <w:sz w:val="24"/>
          <w:szCs w:val="24"/>
        </w:rPr>
        <w:t>м., общее количество квартир – 345.</w:t>
      </w:r>
    </w:p>
    <w:p w:rsidR="00B60076" w:rsidRPr="00D33282" w:rsidRDefault="00AF61DA" w:rsidP="00624056">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027" w:rsidRPr="00D33282">
        <w:rPr>
          <w:rFonts w:ascii="Times New Roman" w:eastAsia="Calibri" w:hAnsi="Times New Roman" w:cs="Times New Roman"/>
          <w:sz w:val="24"/>
          <w:szCs w:val="24"/>
        </w:rPr>
        <w:t>В</w:t>
      </w:r>
      <w:r w:rsidR="00B60076" w:rsidRPr="00D33282">
        <w:rPr>
          <w:rFonts w:ascii="Times New Roman" w:eastAsia="Calibri" w:hAnsi="Times New Roman" w:cs="Times New Roman"/>
          <w:sz w:val="24"/>
          <w:szCs w:val="24"/>
        </w:rPr>
        <w:t>ыдано 17 уведомлений о начале строительства объектов индивидуального жилищного строительства.</w:t>
      </w:r>
    </w:p>
    <w:p w:rsidR="00B60076" w:rsidRPr="00D33282" w:rsidRDefault="00AF61DA" w:rsidP="00624056">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5441" w:rsidRPr="00D33282">
        <w:rPr>
          <w:rFonts w:ascii="Times New Roman" w:eastAsia="Calibri" w:hAnsi="Times New Roman" w:cs="Times New Roman"/>
          <w:sz w:val="24"/>
          <w:szCs w:val="24"/>
        </w:rPr>
        <w:t>В</w:t>
      </w:r>
      <w:r w:rsidR="00B60076" w:rsidRPr="00D33282">
        <w:rPr>
          <w:rFonts w:ascii="Times New Roman" w:eastAsia="Calibri" w:hAnsi="Times New Roman" w:cs="Times New Roman"/>
          <w:sz w:val="24"/>
          <w:szCs w:val="24"/>
        </w:rPr>
        <w:t>ыдано 6 разрешений на ввод объек</w:t>
      </w:r>
      <w:r>
        <w:rPr>
          <w:rFonts w:ascii="Times New Roman" w:eastAsia="Calibri" w:hAnsi="Times New Roman" w:cs="Times New Roman"/>
          <w:sz w:val="24"/>
          <w:szCs w:val="24"/>
        </w:rPr>
        <w:t xml:space="preserve">та в эксплуатацию. </w:t>
      </w:r>
    </w:p>
    <w:p w:rsidR="00B60076" w:rsidRPr="00D33282" w:rsidRDefault="00AF61DA" w:rsidP="00624056">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60076" w:rsidRPr="00D33282">
        <w:rPr>
          <w:rFonts w:ascii="Times New Roman" w:eastAsia="Calibri" w:hAnsi="Times New Roman" w:cs="Times New Roman"/>
          <w:sz w:val="24"/>
          <w:szCs w:val="24"/>
        </w:rPr>
        <w:t>В 2022 году ожидается ввод 23 750,25 кв.</w:t>
      </w:r>
      <w:r w:rsidR="005769DF" w:rsidRPr="00D33282">
        <w:rPr>
          <w:rFonts w:ascii="Times New Roman" w:eastAsia="Calibri" w:hAnsi="Times New Roman" w:cs="Times New Roman"/>
          <w:sz w:val="24"/>
          <w:szCs w:val="24"/>
        </w:rPr>
        <w:t xml:space="preserve"> </w:t>
      </w:r>
      <w:r w:rsidR="00B60076" w:rsidRPr="00D33282">
        <w:rPr>
          <w:rFonts w:ascii="Times New Roman" w:eastAsia="Calibri" w:hAnsi="Times New Roman" w:cs="Times New Roman"/>
          <w:sz w:val="24"/>
          <w:szCs w:val="24"/>
        </w:rPr>
        <w:t>м. жилья, в том числе индивидуальных жилых домов площадью 4500 кв.</w:t>
      </w:r>
      <w:r w:rsidR="005769DF" w:rsidRPr="00D33282">
        <w:rPr>
          <w:rFonts w:ascii="Times New Roman" w:eastAsia="Calibri" w:hAnsi="Times New Roman" w:cs="Times New Roman"/>
          <w:sz w:val="24"/>
          <w:szCs w:val="24"/>
        </w:rPr>
        <w:t xml:space="preserve"> </w:t>
      </w:r>
      <w:r w:rsidR="00B60076" w:rsidRPr="00D33282">
        <w:rPr>
          <w:rFonts w:ascii="Times New Roman" w:eastAsia="Calibri" w:hAnsi="Times New Roman" w:cs="Times New Roman"/>
          <w:sz w:val="24"/>
          <w:szCs w:val="24"/>
        </w:rPr>
        <w:t>м., 3 многоквартирных жилых дома, площадью 19250,25 кв.</w:t>
      </w:r>
      <w:r w:rsidR="003A1CD6">
        <w:rPr>
          <w:rFonts w:ascii="Times New Roman" w:eastAsia="Calibri" w:hAnsi="Times New Roman" w:cs="Times New Roman"/>
          <w:sz w:val="24"/>
          <w:szCs w:val="24"/>
        </w:rPr>
        <w:t xml:space="preserve"> </w:t>
      </w:r>
      <w:r w:rsidR="00B60076" w:rsidRPr="00D33282">
        <w:rPr>
          <w:rFonts w:ascii="Times New Roman" w:eastAsia="Calibri" w:hAnsi="Times New Roman" w:cs="Times New Roman"/>
          <w:sz w:val="24"/>
          <w:szCs w:val="24"/>
        </w:rPr>
        <w:t>м.</w:t>
      </w:r>
      <w:r w:rsidR="00355441" w:rsidRPr="00D33282">
        <w:rPr>
          <w:rFonts w:ascii="Times New Roman" w:eastAsia="Calibri" w:hAnsi="Times New Roman" w:cs="Times New Roman"/>
          <w:sz w:val="24"/>
          <w:szCs w:val="24"/>
        </w:rPr>
        <w:t>, в том числе</w:t>
      </w:r>
      <w:r w:rsidR="00B60076" w:rsidRPr="00D33282">
        <w:rPr>
          <w:rFonts w:ascii="Times New Roman" w:eastAsia="Calibri" w:hAnsi="Times New Roman" w:cs="Times New Roman"/>
          <w:sz w:val="24"/>
          <w:szCs w:val="24"/>
        </w:rPr>
        <w:t>:</w:t>
      </w:r>
    </w:p>
    <w:p w:rsidR="00B60076" w:rsidRPr="00D33282" w:rsidRDefault="00B60076" w:rsidP="00624056">
      <w:pPr>
        <w:widowControl w:val="0"/>
        <w:spacing w:after="0" w:line="240" w:lineRule="auto"/>
        <w:ind w:firstLine="567"/>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МКД №2 по ул.Садовая в 5 микрорайоне города Мегиона (110 квартир, площадь жилья 6164,5 кв.</w:t>
      </w:r>
      <w:r w:rsidR="005769DF"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м.);</w:t>
      </w:r>
    </w:p>
    <w:p w:rsidR="00B60076" w:rsidRPr="00D33282" w:rsidRDefault="00B60076" w:rsidP="00624056">
      <w:pPr>
        <w:widowControl w:val="0"/>
        <w:spacing w:after="0" w:line="240" w:lineRule="auto"/>
        <w:ind w:firstLine="567"/>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МКД №2 по проспекту Победы в 20 микрорайоне города Мегиона (150 квартир, площадь жилья 8963,45 кв.</w:t>
      </w:r>
      <w:r w:rsidR="005769DF"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м.);</w:t>
      </w:r>
    </w:p>
    <w:p w:rsidR="00B60076" w:rsidRPr="00D33282" w:rsidRDefault="00B60076" w:rsidP="00624056">
      <w:pPr>
        <w:widowControl w:val="0"/>
        <w:spacing w:after="0" w:line="240" w:lineRule="auto"/>
        <w:ind w:firstLine="567"/>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МКД №1 по ул.Советская в 12 микрорайоне города Мегиона (71 квартира, площадь жилья 4122,3 кв.</w:t>
      </w:r>
      <w:r w:rsidR="005769DF"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м.).</w:t>
      </w:r>
    </w:p>
    <w:p w:rsidR="00B60076" w:rsidRPr="00D33282" w:rsidRDefault="00B60076" w:rsidP="00624056">
      <w:pPr>
        <w:widowControl w:val="0"/>
        <w:spacing w:after="0" w:line="240" w:lineRule="auto"/>
        <w:ind w:firstLine="567"/>
        <w:jc w:val="both"/>
        <w:rPr>
          <w:rFonts w:ascii="Times New Roman" w:eastAsia="Calibri" w:hAnsi="Times New Roman" w:cs="Times New Roman"/>
          <w:sz w:val="24"/>
          <w:szCs w:val="24"/>
        </w:rPr>
      </w:pPr>
      <w:r w:rsidRPr="00D33282">
        <w:rPr>
          <w:rFonts w:ascii="Times New Roman" w:eastAsia="Calibri" w:hAnsi="Times New Roman" w:cs="Times New Roman"/>
          <w:sz w:val="24"/>
          <w:szCs w:val="24"/>
        </w:rPr>
        <w:t>По состоянию на 15.11.2022 введено в эксплуата</w:t>
      </w:r>
      <w:r w:rsidR="00B336B7">
        <w:rPr>
          <w:rFonts w:ascii="Times New Roman" w:eastAsia="Calibri" w:hAnsi="Times New Roman" w:cs="Times New Roman"/>
          <w:sz w:val="24"/>
          <w:szCs w:val="24"/>
        </w:rPr>
        <w:t>цию 12 индивидуальных жилых домов</w:t>
      </w:r>
      <w:r w:rsidRPr="00D33282">
        <w:rPr>
          <w:rFonts w:ascii="Times New Roman" w:eastAsia="Calibri" w:hAnsi="Times New Roman" w:cs="Times New Roman"/>
          <w:sz w:val="24"/>
          <w:szCs w:val="24"/>
        </w:rPr>
        <w:t>, площадью 1305,10 кв.</w:t>
      </w:r>
      <w:r w:rsidR="005769DF" w:rsidRPr="00D33282">
        <w:rPr>
          <w:rFonts w:ascii="Times New Roman" w:eastAsia="Calibri" w:hAnsi="Times New Roman" w:cs="Times New Roman"/>
          <w:sz w:val="24"/>
          <w:szCs w:val="24"/>
        </w:rPr>
        <w:t xml:space="preserve"> </w:t>
      </w:r>
      <w:r w:rsidRPr="00D33282">
        <w:rPr>
          <w:rFonts w:ascii="Times New Roman" w:eastAsia="Calibri" w:hAnsi="Times New Roman" w:cs="Times New Roman"/>
          <w:sz w:val="24"/>
          <w:szCs w:val="24"/>
        </w:rPr>
        <w:t>м</w:t>
      </w:r>
      <w:r w:rsidR="00F44389" w:rsidRPr="00D33282">
        <w:rPr>
          <w:rFonts w:ascii="Times New Roman" w:eastAsia="Calibri" w:hAnsi="Times New Roman" w:cs="Times New Roman"/>
          <w:sz w:val="24"/>
          <w:szCs w:val="24"/>
        </w:rPr>
        <w:t>.</w:t>
      </w:r>
    </w:p>
    <w:p w:rsidR="00F44389" w:rsidRPr="003A1CD6" w:rsidRDefault="00F44389" w:rsidP="00624056">
      <w:pPr>
        <w:widowControl w:val="0"/>
        <w:spacing w:after="0" w:line="240" w:lineRule="auto"/>
        <w:ind w:firstLine="567"/>
        <w:jc w:val="right"/>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Таблица </w:t>
      </w:r>
      <w:r w:rsidR="001027EB" w:rsidRPr="003A1CD6">
        <w:rPr>
          <w:rFonts w:ascii="Times New Roman" w:eastAsia="Calibri" w:hAnsi="Times New Roman" w:cs="Times New Roman"/>
          <w:sz w:val="24"/>
          <w:szCs w:val="24"/>
        </w:rPr>
        <w:t>19</w:t>
      </w:r>
    </w:p>
    <w:p w:rsidR="00B60076" w:rsidRPr="003A1CD6" w:rsidRDefault="00F44389" w:rsidP="00624056">
      <w:pPr>
        <w:widowControl w:val="0"/>
        <w:spacing w:after="0" w:line="240" w:lineRule="auto"/>
        <w:ind w:firstLine="709"/>
        <w:jc w:val="center"/>
        <w:rPr>
          <w:rFonts w:ascii="Times New Roman" w:hAnsi="Times New Roman" w:cs="Times New Roman"/>
          <w:sz w:val="24"/>
          <w:szCs w:val="24"/>
        </w:rPr>
      </w:pPr>
      <w:r w:rsidRPr="003A1CD6">
        <w:rPr>
          <w:rFonts w:ascii="Times New Roman" w:hAnsi="Times New Roman" w:cs="Times New Roman"/>
          <w:sz w:val="24"/>
          <w:szCs w:val="24"/>
        </w:rPr>
        <w:t>Показатели ввода жилья</w:t>
      </w:r>
      <w:r w:rsidR="00B60076" w:rsidRPr="003A1CD6">
        <w:rPr>
          <w:rFonts w:ascii="Times New Roman" w:hAnsi="Times New Roman" w:cs="Times New Roman"/>
          <w:sz w:val="24"/>
          <w:szCs w:val="24"/>
        </w:rPr>
        <w:t xml:space="preserve"> </w:t>
      </w:r>
      <w:r w:rsidRPr="003A1CD6">
        <w:rPr>
          <w:rFonts w:ascii="Times New Roman" w:hAnsi="Times New Roman" w:cs="Times New Roman"/>
          <w:sz w:val="24"/>
          <w:szCs w:val="24"/>
        </w:rPr>
        <w:t xml:space="preserve">и </w:t>
      </w:r>
      <w:r w:rsidR="00B60076" w:rsidRPr="003A1CD6">
        <w:rPr>
          <w:rFonts w:ascii="Times New Roman" w:hAnsi="Times New Roman" w:cs="Times New Roman"/>
          <w:sz w:val="24"/>
          <w:szCs w:val="24"/>
        </w:rPr>
        <w:t>социально значимы</w:t>
      </w:r>
      <w:r w:rsidRPr="003A1CD6">
        <w:rPr>
          <w:rFonts w:ascii="Times New Roman" w:hAnsi="Times New Roman" w:cs="Times New Roman"/>
          <w:sz w:val="24"/>
          <w:szCs w:val="24"/>
        </w:rPr>
        <w:t>х</w:t>
      </w:r>
      <w:r w:rsidR="00B60076" w:rsidRPr="003A1CD6">
        <w:rPr>
          <w:rFonts w:ascii="Times New Roman" w:hAnsi="Times New Roman" w:cs="Times New Roman"/>
          <w:sz w:val="24"/>
          <w:szCs w:val="24"/>
        </w:rPr>
        <w:t xml:space="preserve"> объект</w:t>
      </w:r>
      <w:r w:rsidRPr="003A1CD6">
        <w:rPr>
          <w:rFonts w:ascii="Times New Roman" w:hAnsi="Times New Roman" w:cs="Times New Roman"/>
          <w:sz w:val="24"/>
          <w:szCs w:val="24"/>
        </w:rPr>
        <w:t>ов</w:t>
      </w:r>
      <w:r w:rsidR="00B60076" w:rsidRPr="003A1CD6">
        <w:rPr>
          <w:rFonts w:ascii="Times New Roman" w:hAnsi="Times New Roman" w:cs="Times New Roman"/>
          <w:sz w:val="24"/>
          <w:szCs w:val="24"/>
        </w:rPr>
        <w:t xml:space="preserve"> за 201</w:t>
      </w:r>
      <w:r w:rsidRPr="003A1CD6">
        <w:rPr>
          <w:rFonts w:ascii="Times New Roman" w:hAnsi="Times New Roman" w:cs="Times New Roman"/>
          <w:sz w:val="24"/>
          <w:szCs w:val="24"/>
        </w:rPr>
        <w:t>8</w:t>
      </w:r>
      <w:r w:rsidR="00B60076" w:rsidRPr="003A1CD6">
        <w:rPr>
          <w:rFonts w:ascii="Times New Roman" w:hAnsi="Times New Roman" w:cs="Times New Roman"/>
          <w:sz w:val="24"/>
          <w:szCs w:val="24"/>
        </w:rPr>
        <w:t>-202</w:t>
      </w:r>
      <w:r w:rsidRPr="003A1CD6">
        <w:rPr>
          <w:rFonts w:ascii="Times New Roman" w:hAnsi="Times New Roman" w:cs="Times New Roman"/>
          <w:sz w:val="24"/>
          <w:szCs w:val="24"/>
        </w:rPr>
        <w:t>2 годы</w:t>
      </w:r>
    </w:p>
    <w:p w:rsidR="00F44389" w:rsidRPr="003A1CD6" w:rsidRDefault="00F44389" w:rsidP="00624056">
      <w:pPr>
        <w:widowControl w:val="0"/>
        <w:spacing w:after="0"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5947"/>
      </w:tblGrid>
      <w:tr w:rsidR="003A1CD6" w:rsidRPr="003A1CD6" w:rsidTr="005769DF">
        <w:trPr>
          <w:tblHeader/>
        </w:trPr>
        <w:tc>
          <w:tcPr>
            <w:tcW w:w="1129" w:type="dxa"/>
            <w:shd w:val="clear" w:color="auto" w:fill="auto"/>
            <w:vAlign w:val="center"/>
          </w:tcPr>
          <w:p w:rsidR="00B60076" w:rsidRPr="003A1CD6" w:rsidRDefault="00B60076" w:rsidP="00624056">
            <w:pPr>
              <w:widowControl w:val="0"/>
              <w:spacing w:after="0" w:line="240" w:lineRule="auto"/>
              <w:jc w:val="center"/>
              <w:rPr>
                <w:rFonts w:ascii="Times New Roman" w:hAnsi="Times New Roman" w:cs="Times New Roman"/>
                <w:sz w:val="20"/>
                <w:szCs w:val="24"/>
              </w:rPr>
            </w:pPr>
            <w:r w:rsidRPr="003A1CD6">
              <w:rPr>
                <w:rFonts w:ascii="Times New Roman" w:hAnsi="Times New Roman" w:cs="Times New Roman"/>
                <w:sz w:val="20"/>
                <w:szCs w:val="24"/>
              </w:rPr>
              <w:t>Год</w:t>
            </w:r>
          </w:p>
        </w:tc>
        <w:tc>
          <w:tcPr>
            <w:tcW w:w="2552" w:type="dxa"/>
            <w:shd w:val="clear" w:color="auto" w:fill="auto"/>
            <w:vAlign w:val="center"/>
          </w:tcPr>
          <w:p w:rsidR="00B60076" w:rsidRPr="003A1CD6" w:rsidRDefault="00B60076" w:rsidP="00624056">
            <w:pPr>
              <w:widowControl w:val="0"/>
              <w:spacing w:after="0" w:line="240" w:lineRule="auto"/>
              <w:jc w:val="center"/>
              <w:rPr>
                <w:rFonts w:ascii="Times New Roman" w:hAnsi="Times New Roman" w:cs="Times New Roman"/>
                <w:sz w:val="20"/>
                <w:szCs w:val="24"/>
              </w:rPr>
            </w:pPr>
            <w:r w:rsidRPr="003A1CD6">
              <w:rPr>
                <w:rFonts w:ascii="Times New Roman" w:hAnsi="Times New Roman" w:cs="Times New Roman"/>
                <w:sz w:val="20"/>
                <w:szCs w:val="24"/>
              </w:rPr>
              <w:t>Ввод в эксплуатацию (площадь жилья)</w:t>
            </w:r>
          </w:p>
        </w:tc>
        <w:tc>
          <w:tcPr>
            <w:tcW w:w="5947" w:type="dxa"/>
            <w:shd w:val="clear" w:color="auto" w:fill="auto"/>
            <w:vAlign w:val="center"/>
          </w:tcPr>
          <w:p w:rsidR="00B60076" w:rsidRPr="003A1CD6" w:rsidRDefault="00B60076" w:rsidP="00624056">
            <w:pPr>
              <w:widowControl w:val="0"/>
              <w:spacing w:after="0" w:line="240" w:lineRule="auto"/>
              <w:jc w:val="center"/>
              <w:rPr>
                <w:rFonts w:ascii="Times New Roman" w:hAnsi="Times New Roman" w:cs="Times New Roman"/>
                <w:sz w:val="20"/>
                <w:szCs w:val="24"/>
              </w:rPr>
            </w:pPr>
            <w:r w:rsidRPr="003A1CD6">
              <w:rPr>
                <w:rFonts w:ascii="Times New Roman" w:hAnsi="Times New Roman" w:cs="Times New Roman"/>
                <w:sz w:val="20"/>
                <w:szCs w:val="24"/>
              </w:rPr>
              <w:t>Социально значимые объекты,  объекты инженерной инфраструктуры:</w:t>
            </w:r>
          </w:p>
        </w:tc>
      </w:tr>
      <w:tr w:rsidR="003A1CD6" w:rsidRPr="003A1CD6" w:rsidTr="005769DF">
        <w:tc>
          <w:tcPr>
            <w:tcW w:w="1129"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2018</w:t>
            </w:r>
          </w:p>
        </w:tc>
        <w:tc>
          <w:tcPr>
            <w:tcW w:w="2552"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7015,3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м.</w:t>
            </w:r>
          </w:p>
          <w:p w:rsidR="00B60076" w:rsidRPr="003A1CD6" w:rsidRDefault="00B60076" w:rsidP="005769DF">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xml:space="preserve">в т.ч. ИЖС </w:t>
            </w:r>
            <w:r w:rsidR="005769DF" w:rsidRPr="003A1CD6">
              <w:rPr>
                <w:rFonts w:ascii="Times New Roman" w:hAnsi="Times New Roman" w:cs="Times New Roman"/>
                <w:sz w:val="24"/>
                <w:szCs w:val="24"/>
              </w:rPr>
              <w:t>-</w:t>
            </w:r>
            <w:r w:rsidRPr="003A1CD6">
              <w:rPr>
                <w:rFonts w:ascii="Times New Roman" w:hAnsi="Times New Roman" w:cs="Times New Roman"/>
                <w:sz w:val="24"/>
                <w:szCs w:val="24"/>
              </w:rPr>
              <w:t xml:space="preserve"> 4150,0 кв.м.</w:t>
            </w:r>
          </w:p>
        </w:tc>
        <w:tc>
          <w:tcPr>
            <w:tcW w:w="5947" w:type="dxa"/>
            <w:shd w:val="clear" w:color="auto" w:fill="auto"/>
          </w:tcPr>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«Часовня городского кладбища»</w:t>
            </w:r>
          </w:p>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«Внутриквартальные инженерные сети в 19 микрорайоне (вынос ПС 35/6 кВ «Заречная» со строительством РП-6 кВ в г.Мегионе)»</w:t>
            </w:r>
          </w:p>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«Автомобильная дорога к пристани в г.Мегион (проспект Побе</w:t>
            </w:r>
            <w:r w:rsidR="00F44389" w:rsidRPr="003A1CD6">
              <w:rPr>
                <w:rFonts w:ascii="Times New Roman" w:hAnsi="Times New Roman" w:cs="Times New Roman"/>
                <w:sz w:val="24"/>
                <w:szCs w:val="24"/>
              </w:rPr>
              <w:t>ды)», 1 и 2 этап строительства.</w:t>
            </w:r>
          </w:p>
        </w:tc>
      </w:tr>
      <w:tr w:rsidR="003A1CD6" w:rsidRPr="003A1CD6" w:rsidTr="005769DF">
        <w:tc>
          <w:tcPr>
            <w:tcW w:w="1129"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2019</w:t>
            </w:r>
          </w:p>
        </w:tc>
        <w:tc>
          <w:tcPr>
            <w:tcW w:w="2552"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21 339,3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м.</w:t>
            </w:r>
          </w:p>
          <w:p w:rsidR="005769DF"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xml:space="preserve">в т.ч. </w:t>
            </w:r>
          </w:p>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xml:space="preserve">ИЖС </w:t>
            </w:r>
            <w:r w:rsidR="005769DF" w:rsidRPr="003A1CD6">
              <w:rPr>
                <w:rFonts w:ascii="Times New Roman" w:hAnsi="Times New Roman" w:cs="Times New Roman"/>
                <w:sz w:val="24"/>
                <w:szCs w:val="24"/>
              </w:rPr>
              <w:t>-</w:t>
            </w:r>
            <w:r w:rsidRPr="003A1CD6">
              <w:rPr>
                <w:rFonts w:ascii="Times New Roman" w:hAnsi="Times New Roman" w:cs="Times New Roman"/>
                <w:sz w:val="24"/>
                <w:szCs w:val="24"/>
              </w:rPr>
              <w:t>1906,3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м.</w:t>
            </w:r>
          </w:p>
          <w:p w:rsidR="00B60076" w:rsidRPr="003A1CD6" w:rsidRDefault="00B60076" w:rsidP="00624056">
            <w:pPr>
              <w:widowControl w:val="0"/>
              <w:spacing w:after="0" w:line="240" w:lineRule="auto"/>
              <w:jc w:val="center"/>
              <w:rPr>
                <w:rFonts w:ascii="Times New Roman" w:hAnsi="Times New Roman" w:cs="Times New Roman"/>
                <w:sz w:val="24"/>
                <w:szCs w:val="24"/>
              </w:rPr>
            </w:pPr>
          </w:p>
        </w:tc>
        <w:tc>
          <w:tcPr>
            <w:tcW w:w="5947" w:type="dxa"/>
            <w:shd w:val="clear" w:color="auto" w:fill="auto"/>
          </w:tcPr>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«Школа на 300 учащихся в п</w:t>
            </w:r>
            <w:r w:rsidR="002A452D" w:rsidRPr="003A1CD6">
              <w:rPr>
                <w:rFonts w:ascii="Times New Roman" w:hAnsi="Times New Roman" w:cs="Times New Roman"/>
                <w:sz w:val="24"/>
                <w:szCs w:val="24"/>
              </w:rPr>
              <w:t>гт</w:t>
            </w:r>
            <w:r w:rsidRPr="003A1CD6">
              <w:rPr>
                <w:rFonts w:ascii="Times New Roman" w:hAnsi="Times New Roman" w:cs="Times New Roman"/>
                <w:sz w:val="24"/>
                <w:szCs w:val="24"/>
              </w:rPr>
              <w:t>.Высокий, ул.Ленина, 48»</w:t>
            </w:r>
          </w:p>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«Спортивный центр с универсальным игровым залом и плоскостными спортивными сооружения</w:t>
            </w:r>
            <w:r w:rsidR="00F44389" w:rsidRPr="003A1CD6">
              <w:rPr>
                <w:rFonts w:ascii="Times New Roman" w:hAnsi="Times New Roman" w:cs="Times New Roman"/>
                <w:sz w:val="24"/>
                <w:szCs w:val="24"/>
              </w:rPr>
              <w:t>ми в г. Мегионе, ул.Норкина, 5»</w:t>
            </w:r>
          </w:p>
        </w:tc>
      </w:tr>
      <w:tr w:rsidR="003A1CD6" w:rsidRPr="003A1CD6" w:rsidTr="005769DF">
        <w:tc>
          <w:tcPr>
            <w:tcW w:w="1129"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2020</w:t>
            </w:r>
          </w:p>
        </w:tc>
        <w:tc>
          <w:tcPr>
            <w:tcW w:w="2552"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16 499,4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м.</w:t>
            </w:r>
          </w:p>
          <w:p w:rsidR="005769DF"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в т.ч.</w:t>
            </w:r>
          </w:p>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xml:space="preserve"> ИЖС </w:t>
            </w:r>
            <w:r w:rsidR="005769DF" w:rsidRPr="003A1CD6">
              <w:rPr>
                <w:rFonts w:ascii="Times New Roman" w:hAnsi="Times New Roman" w:cs="Times New Roman"/>
                <w:sz w:val="24"/>
                <w:szCs w:val="24"/>
              </w:rPr>
              <w:t>- 4</w:t>
            </w:r>
            <w:r w:rsidRPr="003A1CD6">
              <w:rPr>
                <w:rFonts w:ascii="Times New Roman" w:hAnsi="Times New Roman" w:cs="Times New Roman"/>
                <w:sz w:val="24"/>
                <w:szCs w:val="24"/>
              </w:rPr>
              <w:t>785,8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м.</w:t>
            </w:r>
          </w:p>
          <w:p w:rsidR="00B60076" w:rsidRPr="003A1CD6" w:rsidRDefault="00B60076" w:rsidP="00624056">
            <w:pPr>
              <w:widowControl w:val="0"/>
              <w:spacing w:after="0" w:line="240" w:lineRule="auto"/>
              <w:jc w:val="center"/>
              <w:rPr>
                <w:rFonts w:ascii="Times New Roman" w:hAnsi="Times New Roman" w:cs="Times New Roman"/>
                <w:sz w:val="24"/>
                <w:szCs w:val="24"/>
              </w:rPr>
            </w:pPr>
          </w:p>
        </w:tc>
        <w:tc>
          <w:tcPr>
            <w:tcW w:w="5947" w:type="dxa"/>
            <w:shd w:val="clear" w:color="auto" w:fill="auto"/>
          </w:tcPr>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«Участок тепловых сетей 2Ø800 мм от УТ-4 до ул. 50 лет Октября с переходом ул.Заречная, 2Ø700 мм от ул. 50 лет Октября в г. Мегионе (Корректировка). 1 этап строительства»;</w:t>
            </w:r>
          </w:p>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«Аллея сла</w:t>
            </w:r>
            <w:r w:rsidR="00F44389" w:rsidRPr="003A1CD6">
              <w:rPr>
                <w:rFonts w:ascii="Times New Roman" w:hAnsi="Times New Roman" w:cs="Times New Roman"/>
                <w:sz w:val="24"/>
                <w:szCs w:val="24"/>
              </w:rPr>
              <w:t>вы по ул.Строителей в г.Мегионе»</w:t>
            </w:r>
          </w:p>
        </w:tc>
      </w:tr>
      <w:tr w:rsidR="003A1CD6" w:rsidRPr="003A1CD6" w:rsidTr="005769DF">
        <w:tc>
          <w:tcPr>
            <w:tcW w:w="1129"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2021</w:t>
            </w:r>
          </w:p>
        </w:tc>
        <w:tc>
          <w:tcPr>
            <w:tcW w:w="2552"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23 925,5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м.</w:t>
            </w:r>
          </w:p>
          <w:p w:rsidR="005769DF"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xml:space="preserve">в т.ч. </w:t>
            </w:r>
          </w:p>
          <w:p w:rsidR="00B60076" w:rsidRPr="003A1CD6" w:rsidRDefault="005769DF"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ИЖС -</w:t>
            </w:r>
            <w:r w:rsidR="00B60076" w:rsidRPr="003A1CD6">
              <w:rPr>
                <w:rFonts w:ascii="Times New Roman" w:hAnsi="Times New Roman" w:cs="Times New Roman"/>
                <w:sz w:val="24"/>
                <w:szCs w:val="24"/>
              </w:rPr>
              <w:t xml:space="preserve"> 2 255,6 кв.</w:t>
            </w:r>
            <w:r w:rsidRPr="003A1CD6">
              <w:rPr>
                <w:rFonts w:ascii="Times New Roman" w:hAnsi="Times New Roman" w:cs="Times New Roman"/>
                <w:sz w:val="24"/>
                <w:szCs w:val="24"/>
              </w:rPr>
              <w:t xml:space="preserve"> </w:t>
            </w:r>
            <w:r w:rsidR="00B60076" w:rsidRPr="003A1CD6">
              <w:rPr>
                <w:rFonts w:ascii="Times New Roman" w:hAnsi="Times New Roman" w:cs="Times New Roman"/>
                <w:sz w:val="24"/>
                <w:szCs w:val="24"/>
              </w:rPr>
              <w:t>м.</w:t>
            </w:r>
          </w:p>
        </w:tc>
        <w:tc>
          <w:tcPr>
            <w:tcW w:w="5947" w:type="dxa"/>
            <w:shd w:val="clear" w:color="auto" w:fill="auto"/>
          </w:tcPr>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«Реконструкция здания "Мечеть"»</w:t>
            </w:r>
          </w:p>
        </w:tc>
      </w:tr>
      <w:tr w:rsidR="00B60076" w:rsidRPr="003A1CD6" w:rsidTr="005769DF">
        <w:tc>
          <w:tcPr>
            <w:tcW w:w="1129"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2022</w:t>
            </w:r>
          </w:p>
        </w:tc>
        <w:tc>
          <w:tcPr>
            <w:tcW w:w="2552" w:type="dxa"/>
            <w:shd w:val="clear" w:color="auto" w:fill="auto"/>
          </w:tcPr>
          <w:p w:rsidR="00B60076" w:rsidRPr="003A1CD6" w:rsidRDefault="00B60076"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23 750,25 кв.</w:t>
            </w:r>
            <w:r w:rsidR="005769DF" w:rsidRPr="003A1CD6">
              <w:rPr>
                <w:rFonts w:ascii="Times New Roman" w:hAnsi="Times New Roman" w:cs="Times New Roman"/>
                <w:sz w:val="24"/>
                <w:szCs w:val="24"/>
              </w:rPr>
              <w:t xml:space="preserve"> </w:t>
            </w:r>
            <w:r w:rsidRPr="003A1CD6">
              <w:rPr>
                <w:rFonts w:ascii="Times New Roman" w:hAnsi="Times New Roman" w:cs="Times New Roman"/>
                <w:sz w:val="24"/>
                <w:szCs w:val="24"/>
              </w:rPr>
              <w:t xml:space="preserve">м. жилья, в том числе ИЖС - </w:t>
            </w:r>
            <w:r w:rsidRPr="003A1CD6">
              <w:rPr>
                <w:rFonts w:ascii="Times New Roman" w:eastAsia="Calibri" w:hAnsi="Times New Roman" w:cs="Times New Roman"/>
                <w:sz w:val="24"/>
                <w:szCs w:val="24"/>
              </w:rPr>
              <w:t xml:space="preserve">1305,10 </w:t>
            </w:r>
            <w:r w:rsidRPr="003A1CD6">
              <w:rPr>
                <w:rFonts w:ascii="Times New Roman" w:hAnsi="Times New Roman" w:cs="Times New Roman"/>
                <w:sz w:val="24"/>
                <w:szCs w:val="24"/>
              </w:rPr>
              <w:t xml:space="preserve"> кв.</w:t>
            </w:r>
            <w:r w:rsidR="005769DF" w:rsidRPr="003A1CD6">
              <w:rPr>
                <w:rFonts w:ascii="Times New Roman" w:hAnsi="Times New Roman" w:cs="Times New Roman"/>
                <w:sz w:val="24"/>
                <w:szCs w:val="24"/>
              </w:rPr>
              <w:t xml:space="preserve"> м.</w:t>
            </w:r>
          </w:p>
        </w:tc>
        <w:tc>
          <w:tcPr>
            <w:tcW w:w="5947" w:type="dxa"/>
            <w:shd w:val="clear" w:color="auto" w:fill="auto"/>
          </w:tcPr>
          <w:p w:rsidR="00B60076" w:rsidRPr="003A1CD6" w:rsidRDefault="00B60076" w:rsidP="00624056">
            <w:pPr>
              <w:widowControl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Лыжная база на территории СК «Финский» в пгт. Высокий</w:t>
            </w:r>
          </w:p>
        </w:tc>
      </w:tr>
    </w:tbl>
    <w:p w:rsidR="00B60076" w:rsidRPr="003A1CD6" w:rsidRDefault="00B60076" w:rsidP="00624056">
      <w:pPr>
        <w:spacing w:after="0" w:line="240" w:lineRule="auto"/>
        <w:ind w:firstLine="567"/>
        <w:jc w:val="both"/>
        <w:rPr>
          <w:rFonts w:ascii="Times New Roman" w:eastAsia="Calibri" w:hAnsi="Times New Roman" w:cs="Times New Roman"/>
          <w:sz w:val="24"/>
          <w:szCs w:val="24"/>
          <w:lang w:eastAsia="ru-RU"/>
        </w:rPr>
      </w:pPr>
    </w:p>
    <w:p w:rsidR="00B60076" w:rsidRPr="003A1CD6" w:rsidRDefault="00B60076" w:rsidP="00624056">
      <w:pPr>
        <w:spacing w:after="0" w:line="240" w:lineRule="auto"/>
        <w:ind w:firstLine="567"/>
        <w:jc w:val="both"/>
        <w:rPr>
          <w:rFonts w:ascii="Times New Roman" w:eastAsia="Times New Roman" w:hAnsi="Times New Roman" w:cs="Times New Roman"/>
          <w:sz w:val="24"/>
          <w:szCs w:val="24"/>
          <w:lang w:eastAsia="ru-RU"/>
        </w:rPr>
      </w:pPr>
      <w:r w:rsidRPr="003A1CD6">
        <w:rPr>
          <w:rFonts w:ascii="Times New Roman" w:eastAsia="Calibri" w:hAnsi="Times New Roman" w:cs="Times New Roman"/>
          <w:sz w:val="24"/>
          <w:szCs w:val="24"/>
          <w:lang w:eastAsia="ru-RU"/>
        </w:rPr>
        <w:lastRenderedPageBreak/>
        <w:t xml:space="preserve">Постановлением администрации от 29.06.2022 №1792 принято решение </w:t>
      </w:r>
      <w:r w:rsidRPr="003A1CD6">
        <w:rPr>
          <w:rFonts w:ascii="Times New Roman" w:eastAsia="Times New Roman" w:hAnsi="Times New Roman" w:cs="Times New Roman"/>
          <w:sz w:val="24"/>
          <w:szCs w:val="24"/>
          <w:lang w:eastAsia="ru-RU"/>
        </w:rPr>
        <w:t>о комплексном развитии территории жилой застройки части 5 микрорайона города Мегиона, площадь территории 4.4</w:t>
      </w:r>
      <w:r w:rsidR="003A1CD6">
        <w:rPr>
          <w:rFonts w:ascii="Times New Roman" w:eastAsia="Times New Roman" w:hAnsi="Times New Roman" w:cs="Times New Roman"/>
          <w:sz w:val="24"/>
          <w:szCs w:val="24"/>
          <w:lang w:eastAsia="ru-RU"/>
        </w:rPr>
        <w:t>52 га, срок реализации решения –</w:t>
      </w:r>
      <w:r w:rsidRPr="003A1CD6">
        <w:rPr>
          <w:rFonts w:ascii="Times New Roman" w:eastAsia="Times New Roman" w:hAnsi="Times New Roman" w:cs="Times New Roman"/>
          <w:sz w:val="24"/>
          <w:szCs w:val="24"/>
          <w:lang w:eastAsia="ru-RU"/>
        </w:rPr>
        <w:t xml:space="preserve"> 7 лет с момента принятия решения о комплексном развитии территории жилой застройки.</w:t>
      </w:r>
    </w:p>
    <w:p w:rsidR="00B60076" w:rsidRPr="003A1CD6" w:rsidRDefault="00B60076" w:rsidP="00624056">
      <w:pPr>
        <w:spacing w:after="0" w:line="240" w:lineRule="auto"/>
        <w:ind w:firstLine="567"/>
        <w:jc w:val="both"/>
        <w:rPr>
          <w:rFonts w:ascii="Times New Roman" w:eastAsia="Calibri" w:hAnsi="Times New Roman" w:cs="Times New Roman"/>
          <w:sz w:val="24"/>
          <w:szCs w:val="24"/>
          <w:lang w:eastAsia="ru-RU"/>
        </w:rPr>
      </w:pPr>
      <w:r w:rsidRPr="003A1CD6">
        <w:rPr>
          <w:rFonts w:ascii="Times New Roman" w:eastAsia="Calibri" w:hAnsi="Times New Roman" w:cs="Times New Roman"/>
          <w:sz w:val="24"/>
          <w:szCs w:val="24"/>
          <w:lang w:eastAsia="ru-RU"/>
        </w:rPr>
        <w:t>Схема размещения рекламных конструкций на территории городского округа утверждена постановлением администрации города от 03.09.2020 №1646 (с изменениями).</w:t>
      </w:r>
    </w:p>
    <w:p w:rsidR="00B60076" w:rsidRPr="003A1CD6" w:rsidRDefault="00B60076" w:rsidP="00624056">
      <w:pPr>
        <w:widowControl w:val="0"/>
        <w:spacing w:after="0" w:line="240" w:lineRule="auto"/>
        <w:ind w:firstLine="567"/>
        <w:jc w:val="both"/>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Cхема размещения нестационарных торговых объектов на территории городского округа утверждена постановлением администрации города от 15.04.2021 №882.</w:t>
      </w:r>
    </w:p>
    <w:p w:rsidR="00B60076" w:rsidRPr="003A1CD6" w:rsidRDefault="00B60076" w:rsidP="00624056">
      <w:pPr>
        <w:widowControl w:val="0"/>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Присвоены адреса 195 объектам адресации. </w:t>
      </w:r>
    </w:p>
    <w:p w:rsidR="00B60076" w:rsidRPr="003A1CD6" w:rsidRDefault="00B60076" w:rsidP="00624056">
      <w:pPr>
        <w:widowControl w:val="0"/>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Присвоены наименования тр</w:t>
      </w:r>
      <w:r w:rsidR="005769DF" w:rsidRPr="003A1CD6">
        <w:rPr>
          <w:rFonts w:ascii="Times New Roman" w:eastAsia="Calibri" w:hAnsi="Times New Roman" w:cs="Times New Roman"/>
          <w:sz w:val="24"/>
          <w:szCs w:val="24"/>
        </w:rPr>
        <w:t>е</w:t>
      </w:r>
      <w:r w:rsidRPr="003A1CD6">
        <w:rPr>
          <w:rFonts w:ascii="Times New Roman" w:eastAsia="Calibri" w:hAnsi="Times New Roman" w:cs="Times New Roman"/>
          <w:sz w:val="24"/>
          <w:szCs w:val="24"/>
        </w:rPr>
        <w:t>м элементам планировочной структуры в районе садово-огороднических товариществ.</w:t>
      </w:r>
    </w:p>
    <w:p w:rsidR="00B60076" w:rsidRPr="003A1CD6" w:rsidRDefault="00B60076" w:rsidP="00624056">
      <w:pPr>
        <w:widowControl w:val="0"/>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связи с прекращением существования объекта аннулированы адреса объектам недвижимости, в т.</w:t>
      </w:r>
      <w:r w:rsidR="003A1CD6">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 xml:space="preserve">ч. снесенным домам </w:t>
      </w:r>
      <w:r w:rsidR="003A1CD6" w:rsidRPr="003A1CD6">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54.</w:t>
      </w:r>
    </w:p>
    <w:p w:rsidR="00B60076" w:rsidRPr="003A1CD6" w:rsidRDefault="00B60076" w:rsidP="00624056">
      <w:pPr>
        <w:widowControl w:val="0"/>
        <w:spacing w:after="0" w:line="240" w:lineRule="auto"/>
        <w:ind w:firstLine="567"/>
        <w:jc w:val="both"/>
        <w:rPr>
          <w:rFonts w:ascii="Times New Roman" w:hAnsi="Times New Roman" w:cs="Times New Roman"/>
          <w:sz w:val="24"/>
          <w:szCs w:val="24"/>
        </w:rPr>
      </w:pPr>
      <w:r w:rsidRPr="003A1CD6">
        <w:rPr>
          <w:rFonts w:ascii="Times New Roman" w:hAnsi="Times New Roman" w:cs="Times New Roman"/>
          <w:sz w:val="24"/>
          <w:szCs w:val="24"/>
        </w:rPr>
        <w:t xml:space="preserve">Утверждены проекты межевания </w:t>
      </w:r>
      <w:r w:rsidR="003A1CD6" w:rsidRPr="003A1CD6">
        <w:rPr>
          <w:rFonts w:ascii="Times New Roman" w:hAnsi="Times New Roman" w:cs="Times New Roman"/>
          <w:sz w:val="24"/>
          <w:szCs w:val="24"/>
        </w:rPr>
        <w:t>–</w:t>
      </w:r>
      <w:r w:rsidRPr="003A1CD6">
        <w:rPr>
          <w:rFonts w:ascii="Times New Roman" w:hAnsi="Times New Roman" w:cs="Times New Roman"/>
          <w:sz w:val="24"/>
          <w:szCs w:val="24"/>
        </w:rPr>
        <w:t xml:space="preserve"> 8 территорий, внесены изменений в 21 проект межевания, отменены отдельные части 8 проектов межевания. </w:t>
      </w:r>
    </w:p>
    <w:p w:rsidR="00B60076" w:rsidRPr="003A1CD6" w:rsidRDefault="00B60076" w:rsidP="00624056">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A1CD6">
        <w:rPr>
          <w:rFonts w:ascii="Times New Roman" w:hAnsi="Times New Roman" w:cs="Times New Roman"/>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проведено 37 общественных обсуждений по вопросам в области градостроительной деятельности.</w:t>
      </w:r>
    </w:p>
    <w:p w:rsidR="00B60076" w:rsidRPr="003A1CD6" w:rsidRDefault="00B60076" w:rsidP="00624056">
      <w:pPr>
        <w:widowControl w:val="0"/>
        <w:tabs>
          <w:tab w:val="left" w:pos="851"/>
        </w:tabs>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Постановлением администрации города от 20.12.2018 №2780 утверждена муниципальная программа «Мероприятия в области градостроительной деятельности города Мегиона на 2019-2025 годы» (с изменениями).</w:t>
      </w:r>
    </w:p>
    <w:p w:rsidR="00B60076" w:rsidRPr="003A1CD6" w:rsidRDefault="009A59E1" w:rsidP="00624056">
      <w:pPr>
        <w:widowControl w:val="0"/>
        <w:tabs>
          <w:tab w:val="left" w:pos="851"/>
        </w:tabs>
        <w:spacing w:after="0" w:line="240" w:lineRule="auto"/>
        <w:ind w:firstLine="567"/>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Общий объе</w:t>
      </w:r>
      <w:r w:rsidR="00B60076" w:rsidRPr="003A1CD6">
        <w:rPr>
          <w:rFonts w:ascii="Times New Roman" w:eastAsia="Times New Roman" w:hAnsi="Times New Roman" w:cs="Times New Roman"/>
          <w:sz w:val="24"/>
          <w:szCs w:val="24"/>
          <w:lang w:eastAsia="ru-RU"/>
        </w:rPr>
        <w:t>м финансирования муниципальной программы на 2022 год составляет 1 800 тыс.</w:t>
      </w:r>
      <w:r w:rsidR="005769DF" w:rsidRPr="003A1CD6">
        <w:rPr>
          <w:rFonts w:ascii="Times New Roman" w:eastAsia="Times New Roman" w:hAnsi="Times New Roman" w:cs="Times New Roman"/>
          <w:sz w:val="24"/>
          <w:szCs w:val="24"/>
          <w:lang w:eastAsia="ru-RU"/>
        </w:rPr>
        <w:t xml:space="preserve"> </w:t>
      </w:r>
      <w:r w:rsidR="00B60076" w:rsidRPr="003A1CD6">
        <w:rPr>
          <w:rFonts w:ascii="Times New Roman" w:eastAsia="Times New Roman" w:hAnsi="Times New Roman" w:cs="Times New Roman"/>
          <w:sz w:val="24"/>
          <w:szCs w:val="24"/>
          <w:lang w:eastAsia="ru-RU"/>
        </w:rPr>
        <w:t>руб</w:t>
      </w:r>
      <w:r w:rsidR="003A1CD6">
        <w:rPr>
          <w:rFonts w:ascii="Times New Roman" w:eastAsia="Times New Roman" w:hAnsi="Times New Roman" w:cs="Times New Roman"/>
          <w:sz w:val="24"/>
          <w:szCs w:val="24"/>
          <w:lang w:eastAsia="ru-RU"/>
        </w:rPr>
        <w:t>.</w:t>
      </w:r>
      <w:r w:rsidR="00B60076" w:rsidRPr="003A1CD6">
        <w:rPr>
          <w:rFonts w:ascii="Times New Roman" w:eastAsia="Times New Roman" w:hAnsi="Times New Roman" w:cs="Times New Roman"/>
          <w:sz w:val="24"/>
          <w:szCs w:val="24"/>
          <w:lang w:eastAsia="ru-RU"/>
        </w:rPr>
        <w:t>, в</w:t>
      </w:r>
      <w:r w:rsidR="00B60076" w:rsidRPr="003A1CD6">
        <w:rPr>
          <w:rFonts w:ascii="Times New Roman" w:eastAsia="Calibri" w:hAnsi="Times New Roman" w:cs="Times New Roman"/>
          <w:sz w:val="24"/>
          <w:szCs w:val="24"/>
        </w:rPr>
        <w:t xml:space="preserve"> том числе:</w:t>
      </w:r>
    </w:p>
    <w:p w:rsidR="00B60076" w:rsidRPr="003A1CD6" w:rsidRDefault="00355441" w:rsidP="00624056">
      <w:pPr>
        <w:widowControl w:val="0"/>
        <w:tabs>
          <w:tab w:val="left" w:pos="851"/>
        </w:tabs>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бюджет автономного округа </w:t>
      </w:r>
      <w:r w:rsidR="003A1CD6" w:rsidRPr="003A1CD6">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w:t>
      </w:r>
      <w:r w:rsidR="00B60076" w:rsidRPr="003A1CD6">
        <w:rPr>
          <w:rFonts w:ascii="Times New Roman" w:eastAsia="Calibri" w:hAnsi="Times New Roman" w:cs="Times New Roman"/>
          <w:sz w:val="24"/>
          <w:szCs w:val="24"/>
        </w:rPr>
        <w:t>1674,0 тыс.</w:t>
      </w:r>
      <w:r w:rsidR="005769DF" w:rsidRPr="003A1CD6">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руб.</w:t>
      </w:r>
      <w:r w:rsidR="00B60076" w:rsidRPr="003A1CD6">
        <w:rPr>
          <w:rFonts w:ascii="Times New Roman" w:eastAsia="Calibri" w:hAnsi="Times New Roman" w:cs="Times New Roman"/>
          <w:sz w:val="24"/>
          <w:szCs w:val="24"/>
        </w:rPr>
        <w:t>;</w:t>
      </w:r>
    </w:p>
    <w:p w:rsidR="00B60076" w:rsidRPr="003A1CD6" w:rsidRDefault="00355441" w:rsidP="00624056">
      <w:pPr>
        <w:widowControl w:val="0"/>
        <w:tabs>
          <w:tab w:val="left" w:pos="851"/>
        </w:tabs>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местный бюджет </w:t>
      </w:r>
      <w:r w:rsidR="003A1CD6" w:rsidRPr="003A1CD6">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w:t>
      </w:r>
      <w:r w:rsidR="00B60076" w:rsidRPr="003A1CD6">
        <w:rPr>
          <w:rFonts w:ascii="Times New Roman" w:eastAsia="Calibri" w:hAnsi="Times New Roman" w:cs="Times New Roman"/>
          <w:sz w:val="24"/>
          <w:szCs w:val="24"/>
        </w:rPr>
        <w:t>126,0 тыс.</w:t>
      </w:r>
      <w:r w:rsidR="005769DF" w:rsidRPr="003A1CD6">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руб.</w:t>
      </w:r>
    </w:p>
    <w:p w:rsidR="00B60076" w:rsidRPr="003A1CD6" w:rsidRDefault="00B60076" w:rsidP="00624056">
      <w:pPr>
        <w:widowControl w:val="0"/>
        <w:tabs>
          <w:tab w:val="left" w:pos="851"/>
        </w:tabs>
        <w:spacing w:after="0" w:line="240" w:lineRule="auto"/>
        <w:ind w:firstLine="567"/>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настоящее время приводятся работы в рамках муниципального контракта по теме «Научно-исследовательская работа «Подготовка местных нормативов градостроительного проектирования города Мегиона». Проект подготовлен, согласован с заинтересованными службами, органами администрации.</w:t>
      </w:r>
    </w:p>
    <w:p w:rsidR="00B60076" w:rsidRPr="003A1CD6" w:rsidRDefault="00B60076" w:rsidP="00624056">
      <w:pPr>
        <w:widowControl w:val="0"/>
        <w:tabs>
          <w:tab w:val="left" w:pos="851"/>
        </w:tabs>
        <w:spacing w:after="0" w:line="240" w:lineRule="auto"/>
        <w:ind w:firstLine="567"/>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Постановлением администрации города от 20.12.2018 №2778 утверждена муниципальная программа «Формирование доступной среды для инвалидов и других маломобильных групп населени</w:t>
      </w:r>
      <w:r w:rsidR="00AF61DA">
        <w:rPr>
          <w:rFonts w:ascii="Times New Roman" w:eastAsia="Times New Roman" w:hAnsi="Times New Roman" w:cs="Times New Roman"/>
          <w:sz w:val="24"/>
          <w:szCs w:val="24"/>
          <w:lang w:eastAsia="ru-RU"/>
        </w:rPr>
        <w:t>я на территории города</w:t>
      </w:r>
      <w:r w:rsidRPr="003A1CD6">
        <w:rPr>
          <w:rFonts w:ascii="Times New Roman" w:eastAsia="Times New Roman" w:hAnsi="Times New Roman" w:cs="Times New Roman"/>
          <w:sz w:val="24"/>
          <w:szCs w:val="24"/>
          <w:lang w:eastAsia="ru-RU"/>
        </w:rPr>
        <w:t xml:space="preserve"> Мегиона на 2019</w:t>
      </w:r>
      <w:r w:rsid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2025 годы</w:t>
      </w:r>
      <w:r w:rsidR="00D40929">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w:t>
      </w:r>
    </w:p>
    <w:p w:rsidR="00B60076" w:rsidRPr="003A1CD6" w:rsidRDefault="009A59E1" w:rsidP="00624056">
      <w:pPr>
        <w:spacing w:after="0" w:line="240" w:lineRule="auto"/>
        <w:ind w:firstLine="709"/>
        <w:contextualSpacing/>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Общий объе</w:t>
      </w:r>
      <w:r w:rsidR="00B60076" w:rsidRPr="003A1CD6">
        <w:rPr>
          <w:rFonts w:ascii="Times New Roman" w:eastAsia="Times New Roman" w:hAnsi="Times New Roman" w:cs="Times New Roman"/>
          <w:sz w:val="24"/>
          <w:szCs w:val="24"/>
          <w:lang w:eastAsia="ru-RU"/>
        </w:rPr>
        <w:t>м финансирования муниципальной программы на 2022 год составляет                  4 813,6 тыс.</w:t>
      </w:r>
      <w:r w:rsidR="005769DF" w:rsidRPr="003A1CD6">
        <w:rPr>
          <w:rFonts w:ascii="Times New Roman" w:eastAsia="Times New Roman" w:hAnsi="Times New Roman" w:cs="Times New Roman"/>
          <w:sz w:val="24"/>
          <w:szCs w:val="24"/>
          <w:lang w:eastAsia="ru-RU"/>
        </w:rPr>
        <w:t xml:space="preserve"> </w:t>
      </w:r>
      <w:r w:rsidR="00B60076" w:rsidRPr="003A1CD6">
        <w:rPr>
          <w:rFonts w:ascii="Times New Roman" w:eastAsia="Times New Roman" w:hAnsi="Times New Roman" w:cs="Times New Roman"/>
          <w:sz w:val="24"/>
          <w:szCs w:val="24"/>
          <w:lang w:eastAsia="ru-RU"/>
        </w:rPr>
        <w:t>руб.</w:t>
      </w:r>
    </w:p>
    <w:p w:rsidR="00B60076" w:rsidRPr="003A1CD6" w:rsidRDefault="00B60076" w:rsidP="00624056">
      <w:pPr>
        <w:spacing w:after="0" w:line="240" w:lineRule="auto"/>
        <w:ind w:firstLine="709"/>
        <w:contextualSpacing/>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Планом муниципальной программы предусмотрено выполнение следующих мероприятий:</w:t>
      </w:r>
    </w:p>
    <w:p w:rsidR="00B60076" w:rsidRPr="003A1CD6" w:rsidRDefault="00C97E4E" w:rsidP="006240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0076" w:rsidRPr="003A1CD6">
        <w:rPr>
          <w:rFonts w:ascii="Times New Roman" w:eastAsia="Times New Roman" w:hAnsi="Times New Roman" w:cs="Times New Roman"/>
          <w:sz w:val="24"/>
          <w:szCs w:val="24"/>
          <w:lang w:eastAsia="ru-RU"/>
        </w:rPr>
        <w:t>Установка обогреваемой шахты лифта для подъемника объекта культуры в МАУ «Дворец искусств» (дообустройство). Стоимость выполнения работ – 977,2 тыс.</w:t>
      </w:r>
      <w:r w:rsidR="005769DF" w:rsidRPr="003A1CD6">
        <w:rPr>
          <w:rFonts w:ascii="Times New Roman" w:eastAsia="Times New Roman" w:hAnsi="Times New Roman" w:cs="Times New Roman"/>
          <w:sz w:val="24"/>
          <w:szCs w:val="24"/>
          <w:lang w:eastAsia="ru-RU"/>
        </w:rPr>
        <w:t xml:space="preserve"> </w:t>
      </w:r>
      <w:r w:rsidR="00B60076" w:rsidRPr="003A1CD6">
        <w:rPr>
          <w:rFonts w:ascii="Times New Roman" w:eastAsia="Times New Roman" w:hAnsi="Times New Roman" w:cs="Times New Roman"/>
          <w:sz w:val="24"/>
          <w:szCs w:val="24"/>
          <w:lang w:eastAsia="ru-RU"/>
        </w:rPr>
        <w:t>руб.</w:t>
      </w:r>
      <w:r w:rsidR="00AF61DA">
        <w:rPr>
          <w:rFonts w:ascii="Times New Roman" w:eastAsia="Times New Roman" w:hAnsi="Times New Roman" w:cs="Times New Roman"/>
          <w:sz w:val="24"/>
          <w:szCs w:val="24"/>
          <w:lang w:eastAsia="ru-RU"/>
        </w:rPr>
        <w:t>, в</w:t>
      </w:r>
      <w:r w:rsidR="00B60076" w:rsidRPr="003A1CD6">
        <w:rPr>
          <w:rFonts w:ascii="Times New Roman" w:eastAsia="Times New Roman" w:hAnsi="Times New Roman" w:cs="Times New Roman"/>
          <w:sz w:val="24"/>
          <w:szCs w:val="24"/>
          <w:lang w:eastAsia="ru-RU"/>
        </w:rPr>
        <w:t xml:space="preserve"> том числе ПИР – 47,5 тыс.</w:t>
      </w:r>
      <w:r w:rsidR="005769DF" w:rsidRPr="003A1CD6">
        <w:rPr>
          <w:rFonts w:ascii="Times New Roman" w:eastAsia="Times New Roman" w:hAnsi="Times New Roman" w:cs="Times New Roman"/>
          <w:sz w:val="24"/>
          <w:szCs w:val="24"/>
          <w:lang w:eastAsia="ru-RU"/>
        </w:rPr>
        <w:t xml:space="preserve"> </w:t>
      </w:r>
      <w:r w:rsidR="00B60076" w:rsidRPr="003A1CD6">
        <w:rPr>
          <w:rFonts w:ascii="Times New Roman" w:eastAsia="Times New Roman" w:hAnsi="Times New Roman" w:cs="Times New Roman"/>
          <w:sz w:val="24"/>
          <w:szCs w:val="24"/>
          <w:lang w:eastAsia="ru-RU"/>
        </w:rPr>
        <w:t>руб. Исполнено.</w:t>
      </w:r>
    </w:p>
    <w:p w:rsidR="00B60076" w:rsidRPr="003A1CD6" w:rsidRDefault="00B60076" w:rsidP="006240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2.Приобретение средств для повышения уровня доступности объекта образования ДХШ. Запланированная стоимость работ по объекту составляет 116,0 тыс.</w:t>
      </w:r>
      <w:r w:rsidR="005769D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руб.</w:t>
      </w:r>
    </w:p>
    <w:p w:rsidR="00B60076" w:rsidRPr="003A1CD6" w:rsidRDefault="00B60076" w:rsidP="006240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3.Расчет ПИР для устройства туалетной комнаты для повышения уровня доступности объекта образования </w:t>
      </w:r>
      <w:r w:rsidR="00920BE6" w:rsidRPr="00920BE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МАОУ №5 «Гимназия». Исполнено. Стоимость работ по объекту составила 46,0 тыс.</w:t>
      </w:r>
      <w:r w:rsidR="005769D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руб.</w:t>
      </w:r>
    </w:p>
    <w:p w:rsidR="00B60076" w:rsidRPr="003A1CD6" w:rsidRDefault="00B60076" w:rsidP="006240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4.Приобретение средств для повышения уровня доступности объекта спорта – ДЮСШ «Вымпел». Исполнено. Стоимость работ по объекту состав</w:t>
      </w:r>
      <w:r w:rsidR="00326EF6">
        <w:rPr>
          <w:rFonts w:ascii="Times New Roman" w:eastAsia="Times New Roman" w:hAnsi="Times New Roman" w:cs="Times New Roman"/>
          <w:sz w:val="24"/>
          <w:szCs w:val="24"/>
          <w:lang w:eastAsia="ru-RU"/>
        </w:rPr>
        <w:t>и</w:t>
      </w:r>
      <w:r w:rsidRPr="003A1CD6">
        <w:rPr>
          <w:rFonts w:ascii="Times New Roman" w:eastAsia="Times New Roman" w:hAnsi="Times New Roman" w:cs="Times New Roman"/>
          <w:sz w:val="24"/>
          <w:szCs w:val="24"/>
          <w:lang w:eastAsia="ru-RU"/>
        </w:rPr>
        <w:t>ла – 384,0 тыс.</w:t>
      </w:r>
      <w:r w:rsidR="005769D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руб.</w:t>
      </w:r>
    </w:p>
    <w:p w:rsidR="00B60076" w:rsidRPr="003A1CD6" w:rsidRDefault="00B60076" w:rsidP="006240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5.Обеспечение доступа </w:t>
      </w:r>
      <w:r w:rsidR="00920BE6">
        <w:rPr>
          <w:rFonts w:ascii="Times New Roman" w:eastAsia="Times New Roman" w:hAnsi="Times New Roman" w:cs="Times New Roman"/>
          <w:sz w:val="24"/>
          <w:szCs w:val="24"/>
          <w:lang w:eastAsia="ru-RU"/>
        </w:rPr>
        <w:t>маломобильных групп населения</w:t>
      </w:r>
      <w:r w:rsidRPr="003A1CD6">
        <w:rPr>
          <w:rFonts w:ascii="Times New Roman" w:eastAsia="Times New Roman" w:hAnsi="Times New Roman" w:cs="Times New Roman"/>
          <w:sz w:val="24"/>
          <w:szCs w:val="24"/>
          <w:lang w:eastAsia="ru-RU"/>
        </w:rPr>
        <w:t xml:space="preserve"> в помещение 3 квартир. Запланированная стоимость работ по объекту составляет – 3 290,4 тыс.</w:t>
      </w:r>
      <w:r w:rsidR="005769D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руб.</w:t>
      </w:r>
    </w:p>
    <w:p w:rsidR="001243EA" w:rsidRDefault="001243EA" w:rsidP="00624056">
      <w:pPr>
        <w:widowControl w:val="0"/>
        <w:spacing w:after="0" w:line="240" w:lineRule="auto"/>
        <w:ind w:firstLine="709"/>
        <w:jc w:val="both"/>
        <w:rPr>
          <w:rFonts w:ascii="Times New Roman" w:hAnsi="Times New Roman" w:cs="Times New Roman"/>
          <w:sz w:val="24"/>
          <w:szCs w:val="24"/>
        </w:rPr>
      </w:pPr>
    </w:p>
    <w:p w:rsidR="0067372A" w:rsidRPr="003A1CD6" w:rsidRDefault="0067372A" w:rsidP="00624056">
      <w:pPr>
        <w:widowControl w:val="0"/>
        <w:spacing w:after="0" w:line="240" w:lineRule="auto"/>
        <w:ind w:firstLine="709"/>
        <w:jc w:val="both"/>
        <w:rPr>
          <w:rFonts w:ascii="Times New Roman" w:hAnsi="Times New Roman" w:cs="Times New Roman"/>
          <w:sz w:val="24"/>
          <w:szCs w:val="24"/>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1</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Гражданская оборона и охрана окружающей среды</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2F38B2" w:rsidRPr="003A1CD6" w:rsidRDefault="002F38B2" w:rsidP="00624056">
      <w:pPr>
        <w:widowControl w:val="0"/>
        <w:spacing w:after="0" w:line="240" w:lineRule="auto"/>
        <w:ind w:firstLine="709"/>
        <w:jc w:val="both"/>
        <w:rPr>
          <w:rFonts w:ascii="Times New Roman" w:hAnsi="Times New Roman"/>
          <w:sz w:val="24"/>
          <w:szCs w:val="24"/>
        </w:rPr>
      </w:pPr>
      <w:r w:rsidRPr="003A1CD6">
        <w:rPr>
          <w:rFonts w:ascii="Times New Roman" w:hAnsi="Times New Roman"/>
          <w:sz w:val="24"/>
          <w:szCs w:val="24"/>
        </w:rPr>
        <w:t>Основные усилия городского звена территориальной подсистемы РСЧС Единой государственной системы предупреждения и ликвидации чрезвычайных ситуаций автономного округа были направлены на</w:t>
      </w:r>
      <w:r w:rsidRPr="003A1CD6">
        <w:t xml:space="preserve"> </w:t>
      </w:r>
      <w:r w:rsidRPr="003A1CD6">
        <w:rPr>
          <w:rFonts w:ascii="Times New Roman" w:hAnsi="Times New Roman"/>
          <w:sz w:val="24"/>
          <w:szCs w:val="24"/>
        </w:rPr>
        <w:t xml:space="preserve">обеспечение пожарной безопасности, совершенствование защиты населения и территории города от чрезвычайных ситуаций природного и техногенного характера. </w:t>
      </w:r>
    </w:p>
    <w:p w:rsidR="002F38B2" w:rsidRPr="003A1CD6" w:rsidRDefault="002F38B2" w:rsidP="00624056">
      <w:pPr>
        <w:widowControl w:val="0"/>
        <w:spacing w:after="0" w:line="240" w:lineRule="auto"/>
        <w:ind w:firstLine="709"/>
        <w:jc w:val="both"/>
        <w:rPr>
          <w:rFonts w:ascii="Times New Roman" w:hAnsi="Times New Roman"/>
          <w:sz w:val="24"/>
          <w:szCs w:val="24"/>
        </w:rPr>
      </w:pPr>
      <w:r w:rsidRPr="003A1CD6">
        <w:rPr>
          <w:rFonts w:ascii="Times New Roman" w:hAnsi="Times New Roman"/>
          <w:sz w:val="24"/>
          <w:szCs w:val="24"/>
        </w:rPr>
        <w:t xml:space="preserve">Продолжалась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В соответствии с постановлением Правительства Российской Федерации от 18.09.2020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организовано проведение обучения населения города Мегион</w:t>
      </w:r>
      <w:r w:rsidR="006B650D" w:rsidRPr="003A1CD6">
        <w:rPr>
          <w:sz w:val="24"/>
          <w:szCs w:val="24"/>
        </w:rPr>
        <w:t>а</w:t>
      </w:r>
      <w:r w:rsidRPr="003A1CD6">
        <w:rPr>
          <w:sz w:val="24"/>
          <w:szCs w:val="24"/>
        </w:rPr>
        <w:t>.</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Подготовка рабочих и служащих, не вошедших в состав формирований ГО, по вопросам гражданской обороны и предупреждения ЧС, на объек</w:t>
      </w:r>
      <w:r w:rsidR="00481ACD">
        <w:rPr>
          <w:sz w:val="24"/>
          <w:szCs w:val="24"/>
        </w:rPr>
        <w:t xml:space="preserve">тах экономики </w:t>
      </w:r>
      <w:r w:rsidR="00BB6633">
        <w:rPr>
          <w:sz w:val="24"/>
          <w:szCs w:val="24"/>
        </w:rPr>
        <w:t>организована</w:t>
      </w:r>
      <w:r w:rsidR="00481ACD">
        <w:rPr>
          <w:sz w:val="24"/>
          <w:szCs w:val="24"/>
        </w:rPr>
        <w:t xml:space="preserve"> по 14</w:t>
      </w:r>
      <w:r w:rsidR="002373F0">
        <w:rPr>
          <w:sz w:val="24"/>
          <w:szCs w:val="24"/>
        </w:rPr>
        <w:t>-</w:t>
      </w:r>
      <w:r w:rsidRPr="003A1CD6">
        <w:rPr>
          <w:sz w:val="24"/>
          <w:szCs w:val="24"/>
        </w:rPr>
        <w:t>часовой программе, проведением инструктажей, а также самостоятельным изучением инструкций и памяток. Всего обучено 3143 человека.</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Подготовка личного состава нештатных ава</w:t>
      </w:r>
      <w:r w:rsidR="00EF46C3">
        <w:rPr>
          <w:sz w:val="24"/>
          <w:szCs w:val="24"/>
        </w:rPr>
        <w:t>рийно-спасательных формирований</w:t>
      </w:r>
      <w:r w:rsidRPr="003A1CD6">
        <w:rPr>
          <w:sz w:val="24"/>
          <w:szCs w:val="24"/>
        </w:rPr>
        <w:t xml:space="preserve"> по вопросам гражданской обороны и предупреждения чрезвычайных ситуаций на объектах экономики проводилась по 20-часовой программе. Обучены 143 человека личн</w:t>
      </w:r>
      <w:r w:rsidR="00BB6633">
        <w:rPr>
          <w:sz w:val="24"/>
          <w:szCs w:val="24"/>
        </w:rPr>
        <w:t>ого состава нештатных аварийно-</w:t>
      </w:r>
      <w:r w:rsidRPr="003A1CD6">
        <w:rPr>
          <w:sz w:val="24"/>
          <w:szCs w:val="24"/>
        </w:rPr>
        <w:t>спасательных формирований.</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Обучение учащейся молодежи проводилось в общеобразовательных школах, учреждениях начального профессионального образования по программе «Основы безопасности</w:t>
      </w:r>
      <w:r w:rsidR="00253219">
        <w:rPr>
          <w:sz w:val="24"/>
          <w:szCs w:val="24"/>
        </w:rPr>
        <w:t xml:space="preserve"> жизнедеятельности», включенной</w:t>
      </w:r>
      <w:r w:rsidRPr="003A1CD6">
        <w:rPr>
          <w:sz w:val="24"/>
          <w:szCs w:val="24"/>
        </w:rPr>
        <w:t xml:space="preserve"> в базисные учебные планы и ведется преподавателями-организаторами ОБЖ. В учебных завед</w:t>
      </w:r>
      <w:r w:rsidR="00253219">
        <w:rPr>
          <w:sz w:val="24"/>
          <w:szCs w:val="24"/>
        </w:rPr>
        <w:t xml:space="preserve">ениях </w:t>
      </w:r>
      <w:r w:rsidRPr="003A1CD6">
        <w:rPr>
          <w:sz w:val="24"/>
          <w:szCs w:val="24"/>
        </w:rPr>
        <w:t xml:space="preserve"> города Мегион</w:t>
      </w:r>
      <w:r w:rsidR="006B650D" w:rsidRPr="003A1CD6">
        <w:rPr>
          <w:sz w:val="24"/>
          <w:szCs w:val="24"/>
        </w:rPr>
        <w:t>а</w:t>
      </w:r>
      <w:r w:rsidRPr="003A1CD6">
        <w:rPr>
          <w:sz w:val="24"/>
          <w:szCs w:val="24"/>
        </w:rPr>
        <w:t xml:space="preserve"> оборудованы кабинеты ОБЖ.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 Организация обучения неработающего населения велась путем распространения памяток, информирование производилось через городские средства массовой информации: телевидение, размещение информации на сайте администрации, информа</w:t>
      </w:r>
      <w:r w:rsidR="00EF46C3">
        <w:rPr>
          <w:sz w:val="24"/>
          <w:szCs w:val="24"/>
        </w:rPr>
        <w:t>ционных табло, социальных сетях</w:t>
      </w:r>
      <w:r w:rsidRPr="003A1CD6">
        <w:rPr>
          <w:sz w:val="24"/>
          <w:szCs w:val="24"/>
        </w:rPr>
        <w:t>.</w:t>
      </w:r>
    </w:p>
    <w:p w:rsidR="004D18A6" w:rsidRPr="003A1CD6" w:rsidRDefault="004D18A6" w:rsidP="00624056">
      <w:pPr>
        <w:pStyle w:val="5"/>
        <w:shd w:val="clear" w:color="auto" w:fill="auto"/>
        <w:spacing w:line="240" w:lineRule="auto"/>
        <w:ind w:firstLine="709"/>
        <w:rPr>
          <w:sz w:val="24"/>
          <w:szCs w:val="24"/>
        </w:rPr>
      </w:pPr>
      <w:r w:rsidRPr="003A1CD6">
        <w:rPr>
          <w:rStyle w:val="32"/>
          <w:color w:val="auto"/>
          <w:sz w:val="24"/>
          <w:szCs w:val="24"/>
        </w:rPr>
        <w:t>Трансляция виде</w:t>
      </w:r>
      <w:r w:rsidR="00EF46C3">
        <w:rPr>
          <w:rStyle w:val="32"/>
          <w:color w:val="auto"/>
          <w:sz w:val="24"/>
          <w:szCs w:val="24"/>
        </w:rPr>
        <w:t>о</w:t>
      </w:r>
      <w:r w:rsidRPr="003A1CD6">
        <w:rPr>
          <w:rStyle w:val="32"/>
          <w:color w:val="auto"/>
          <w:sz w:val="24"/>
          <w:szCs w:val="24"/>
        </w:rPr>
        <w:t>роликов</w:t>
      </w:r>
      <w:r w:rsidRPr="003A1CD6">
        <w:rPr>
          <w:sz w:val="24"/>
          <w:szCs w:val="24"/>
        </w:rPr>
        <w:t xml:space="preserve"> и аудиоинформации по региональным и местным телерадиоканалам по вопросам безопасности жизнедеятельности и правилам действий в чрезвычайных ситуациях в количестве 11 видеороликов, организация выступлений по региональным телерадиоканалам руководящего состава территориальных подсистем РСЧС и территориальных органов МЧС России по тематике деятельности РСЧС в количестве 4 выступлений, на сайте администрации размещен</w:t>
      </w:r>
      <w:r w:rsidR="00AF7CA7">
        <w:rPr>
          <w:sz w:val="24"/>
          <w:szCs w:val="24"/>
        </w:rPr>
        <w:t>о</w:t>
      </w:r>
      <w:r w:rsidRPr="003A1CD6">
        <w:rPr>
          <w:sz w:val="24"/>
          <w:szCs w:val="24"/>
        </w:rPr>
        <w:t xml:space="preserve"> 29 материал</w:t>
      </w:r>
      <w:r w:rsidR="00AF7CA7">
        <w:rPr>
          <w:sz w:val="24"/>
          <w:szCs w:val="24"/>
        </w:rPr>
        <w:t>ов</w:t>
      </w:r>
      <w:r w:rsidRPr="003A1CD6">
        <w:rPr>
          <w:sz w:val="24"/>
          <w:szCs w:val="24"/>
        </w:rPr>
        <w:t>.</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В целях проверки подготовленности населения в области ГО, защиты от чрезвычайных ситуаций регулярно проводились учения: командно-</w:t>
      </w:r>
      <w:r w:rsidRPr="003A1CD6">
        <w:rPr>
          <w:sz w:val="24"/>
          <w:szCs w:val="24"/>
        </w:rPr>
        <w:softHyphen/>
        <w:t>штабные, тактико-специальные, штабные тренировки и тренировки с силами и средствами, привлекаемыми для ликвидации последствий чрезвычайных ситуаций.</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По плану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на объектах экономики города Мегион (МУП «Тепловодока</w:t>
      </w:r>
      <w:r w:rsidR="00AF7CA7">
        <w:rPr>
          <w:sz w:val="24"/>
          <w:szCs w:val="24"/>
        </w:rPr>
        <w:t>нал», АО «ГЭС», ПАО «СН-МНГ», ОО</w:t>
      </w:r>
      <w:r w:rsidRPr="003A1CD6">
        <w:rPr>
          <w:sz w:val="24"/>
          <w:szCs w:val="24"/>
        </w:rPr>
        <w:t>О «ЖКУ») проведены учения и тренировки:</w:t>
      </w:r>
    </w:p>
    <w:p w:rsidR="004D18A6" w:rsidRPr="003A1CD6" w:rsidRDefault="00BE72F1" w:rsidP="00624056">
      <w:pPr>
        <w:pStyle w:val="5"/>
        <w:shd w:val="clear" w:color="auto" w:fill="auto"/>
        <w:spacing w:line="240" w:lineRule="auto"/>
        <w:ind w:firstLine="709"/>
        <w:rPr>
          <w:sz w:val="24"/>
          <w:szCs w:val="24"/>
        </w:rPr>
      </w:pPr>
      <w:r>
        <w:rPr>
          <w:sz w:val="24"/>
          <w:szCs w:val="24"/>
        </w:rPr>
        <w:t xml:space="preserve">тактико-специальное учение </w:t>
      </w:r>
      <w:r w:rsidRPr="00BE72F1">
        <w:rPr>
          <w:sz w:val="24"/>
          <w:szCs w:val="24"/>
        </w:rPr>
        <w:t>–</w:t>
      </w:r>
      <w:r w:rsidR="004D18A6" w:rsidRPr="003A1CD6">
        <w:rPr>
          <w:sz w:val="24"/>
          <w:szCs w:val="24"/>
        </w:rPr>
        <w:t xml:space="preserve"> 3;</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командно-штабное учение </w:t>
      </w:r>
      <w:r w:rsidR="00BE72F1" w:rsidRPr="00BE72F1">
        <w:rPr>
          <w:sz w:val="24"/>
          <w:szCs w:val="24"/>
        </w:rPr>
        <w:t>–</w:t>
      </w:r>
      <w:r w:rsidRPr="003A1CD6">
        <w:rPr>
          <w:sz w:val="24"/>
          <w:szCs w:val="24"/>
        </w:rPr>
        <w:t xml:space="preserve"> 3;</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штабные тренировки </w:t>
      </w:r>
      <w:r w:rsidR="00BE72F1" w:rsidRPr="00BE72F1">
        <w:rPr>
          <w:sz w:val="24"/>
          <w:szCs w:val="24"/>
        </w:rPr>
        <w:t>–</w:t>
      </w:r>
      <w:r w:rsidRPr="003A1CD6">
        <w:rPr>
          <w:sz w:val="24"/>
          <w:szCs w:val="24"/>
        </w:rPr>
        <w:t xml:space="preserve"> 2;</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тренировка </w:t>
      </w:r>
      <w:r w:rsidR="00BE72F1" w:rsidRPr="00BE72F1">
        <w:rPr>
          <w:sz w:val="24"/>
          <w:szCs w:val="24"/>
        </w:rPr>
        <w:t>–</w:t>
      </w:r>
      <w:r w:rsidRPr="003A1CD6">
        <w:rPr>
          <w:sz w:val="24"/>
          <w:szCs w:val="24"/>
        </w:rPr>
        <w:t>- 14.</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В 2022 году </w:t>
      </w:r>
      <w:r w:rsidRPr="00871AD2">
        <w:rPr>
          <w:sz w:val="24"/>
          <w:szCs w:val="24"/>
        </w:rPr>
        <w:t>проведено 4 заседаний комиссии по ЧС и ОПБ города.</w:t>
      </w:r>
    </w:p>
    <w:p w:rsidR="004D18A6" w:rsidRPr="003A1CD6" w:rsidRDefault="009E6A70" w:rsidP="00624056">
      <w:pPr>
        <w:pStyle w:val="5"/>
        <w:shd w:val="clear" w:color="auto" w:fill="auto"/>
        <w:spacing w:line="240" w:lineRule="auto"/>
        <w:ind w:firstLine="709"/>
        <w:rPr>
          <w:sz w:val="24"/>
          <w:szCs w:val="24"/>
        </w:rPr>
      </w:pPr>
      <w:r>
        <w:rPr>
          <w:sz w:val="24"/>
          <w:szCs w:val="24"/>
        </w:rPr>
        <w:t>Постановлением</w:t>
      </w:r>
      <w:r w:rsidR="004D18A6" w:rsidRPr="003A1CD6">
        <w:rPr>
          <w:sz w:val="24"/>
          <w:szCs w:val="24"/>
        </w:rPr>
        <w:t xml:space="preserve"> администрации города Мегион</w:t>
      </w:r>
      <w:r>
        <w:rPr>
          <w:sz w:val="24"/>
          <w:szCs w:val="24"/>
        </w:rPr>
        <w:t xml:space="preserve"> от 02.12.2021 №2670 «О создании</w:t>
      </w:r>
      <w:r w:rsidR="004D18A6" w:rsidRPr="003A1CD6">
        <w:rPr>
          <w:sz w:val="24"/>
          <w:szCs w:val="24"/>
        </w:rPr>
        <w:t xml:space="preserve"> и </w:t>
      </w:r>
      <w:r w:rsidR="004D18A6" w:rsidRPr="003A1CD6">
        <w:rPr>
          <w:sz w:val="24"/>
          <w:szCs w:val="24"/>
        </w:rPr>
        <w:lastRenderedPageBreak/>
        <w:t>использовании резервов (запасов) материальных ресурсов городского округа город Мегион для ликвидации ЧС муниципального характера и в целях гражданской обороны»</w:t>
      </w:r>
      <w:r>
        <w:rPr>
          <w:sz w:val="24"/>
          <w:szCs w:val="24"/>
        </w:rPr>
        <w:t xml:space="preserve"> (</w:t>
      </w:r>
      <w:r w:rsidR="004D18A6" w:rsidRPr="003A1CD6">
        <w:rPr>
          <w:sz w:val="24"/>
          <w:szCs w:val="24"/>
        </w:rPr>
        <w:t>с изменениями</w:t>
      </w:r>
      <w:r>
        <w:rPr>
          <w:sz w:val="24"/>
          <w:szCs w:val="24"/>
        </w:rPr>
        <w:t>)</w:t>
      </w:r>
      <w:r w:rsidR="004D18A6" w:rsidRPr="003A1CD6">
        <w:rPr>
          <w:sz w:val="24"/>
          <w:szCs w:val="24"/>
        </w:rPr>
        <w:t>, предусмотрено создание материальных резервов и финансовых средств для ликвидации чрезвычайных ситуаций муниципального уровня (финансов</w:t>
      </w:r>
      <w:r w:rsidR="002A452D" w:rsidRPr="003A1CD6">
        <w:rPr>
          <w:sz w:val="24"/>
          <w:szCs w:val="24"/>
        </w:rPr>
        <w:t xml:space="preserve">ый резерв города </w:t>
      </w:r>
      <w:r w:rsidR="00BE72F1" w:rsidRPr="00BE72F1">
        <w:rPr>
          <w:sz w:val="24"/>
          <w:szCs w:val="24"/>
        </w:rPr>
        <w:t>–</w:t>
      </w:r>
      <w:r w:rsidR="002A452D" w:rsidRPr="003A1CD6">
        <w:rPr>
          <w:sz w:val="24"/>
          <w:szCs w:val="24"/>
        </w:rPr>
        <w:t xml:space="preserve"> 1 млн руб.</w:t>
      </w:r>
      <w:r w:rsidR="004D18A6" w:rsidRPr="003A1CD6">
        <w:rPr>
          <w:sz w:val="24"/>
          <w:szCs w:val="24"/>
        </w:rPr>
        <w:t xml:space="preserve">, </w:t>
      </w:r>
      <w:r w:rsidR="002A452D" w:rsidRPr="003A1CD6">
        <w:rPr>
          <w:sz w:val="24"/>
          <w:szCs w:val="24"/>
        </w:rPr>
        <w:t xml:space="preserve">материальных ресурсов </w:t>
      </w:r>
      <w:r w:rsidR="00BE72F1" w:rsidRPr="00BE72F1">
        <w:rPr>
          <w:sz w:val="24"/>
          <w:szCs w:val="24"/>
        </w:rPr>
        <w:t>–</w:t>
      </w:r>
      <w:r w:rsidR="00BE72F1">
        <w:rPr>
          <w:sz w:val="24"/>
          <w:szCs w:val="24"/>
        </w:rPr>
        <w:t xml:space="preserve"> </w:t>
      </w:r>
      <w:r w:rsidR="002A452D" w:rsidRPr="003A1CD6">
        <w:rPr>
          <w:sz w:val="24"/>
          <w:szCs w:val="24"/>
        </w:rPr>
        <w:t>6</w:t>
      </w:r>
      <w:r w:rsidR="00BE72F1">
        <w:rPr>
          <w:sz w:val="24"/>
          <w:szCs w:val="24"/>
        </w:rPr>
        <w:t xml:space="preserve"> </w:t>
      </w:r>
      <w:r w:rsidR="002A452D" w:rsidRPr="003A1CD6">
        <w:rPr>
          <w:sz w:val="24"/>
          <w:szCs w:val="24"/>
        </w:rPr>
        <w:t>328 тыс. руб.</w:t>
      </w:r>
      <w:r w:rsidR="004D18A6" w:rsidRPr="003A1CD6">
        <w:rPr>
          <w:sz w:val="24"/>
          <w:szCs w:val="24"/>
        </w:rPr>
        <w:t xml:space="preserve">).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Разработаны и утверждены мероприятия по уменьшению рисков возникновения чрезвычайных ситуаций в период весенне-летнего половодья, пожароопасного периода, безопасности людей на водных объектах.</w:t>
      </w:r>
    </w:p>
    <w:p w:rsidR="00355441" w:rsidRPr="003A1CD6" w:rsidRDefault="004D18A6" w:rsidP="00624056">
      <w:pPr>
        <w:pStyle w:val="5"/>
        <w:shd w:val="clear" w:color="auto" w:fill="auto"/>
        <w:spacing w:line="240" w:lineRule="auto"/>
        <w:ind w:firstLine="709"/>
        <w:rPr>
          <w:sz w:val="24"/>
          <w:szCs w:val="24"/>
        </w:rPr>
      </w:pPr>
      <w:r w:rsidRPr="003A1CD6">
        <w:rPr>
          <w:sz w:val="24"/>
          <w:szCs w:val="24"/>
        </w:rPr>
        <w:t>Производилась подготовка отчетов по табелю срочных донесений для</w:t>
      </w:r>
      <w:r w:rsidR="00355441" w:rsidRPr="003A1CD6">
        <w:rPr>
          <w:sz w:val="24"/>
          <w:szCs w:val="24"/>
        </w:rPr>
        <w:t>:</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Департамента гражданской защит</w:t>
      </w:r>
      <w:r w:rsidR="002E76EC">
        <w:rPr>
          <w:sz w:val="24"/>
          <w:szCs w:val="24"/>
        </w:rPr>
        <w:t>ы населения ХМАО</w:t>
      </w:r>
      <w:r w:rsidR="002E76EC" w:rsidRPr="002E76EC">
        <w:rPr>
          <w:sz w:val="24"/>
          <w:szCs w:val="24"/>
        </w:rPr>
        <w:t>–</w:t>
      </w:r>
      <w:r w:rsidR="002E76EC">
        <w:rPr>
          <w:sz w:val="24"/>
          <w:szCs w:val="24"/>
        </w:rPr>
        <w:t>Югры - 184 шт.;</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Главного управления МЧ</w:t>
      </w:r>
      <w:r w:rsidR="00355441" w:rsidRPr="003A1CD6">
        <w:rPr>
          <w:sz w:val="24"/>
          <w:szCs w:val="24"/>
        </w:rPr>
        <w:t xml:space="preserve">С России по ХМАО-Югре </w:t>
      </w:r>
      <w:r w:rsidR="002E76EC" w:rsidRPr="002E76EC">
        <w:rPr>
          <w:sz w:val="24"/>
          <w:szCs w:val="24"/>
        </w:rPr>
        <w:t>–</w:t>
      </w:r>
      <w:r w:rsidR="002E76EC">
        <w:rPr>
          <w:sz w:val="24"/>
          <w:szCs w:val="24"/>
        </w:rPr>
        <w:t xml:space="preserve"> </w:t>
      </w:r>
      <w:r w:rsidR="00355441" w:rsidRPr="003A1CD6">
        <w:rPr>
          <w:sz w:val="24"/>
          <w:szCs w:val="24"/>
        </w:rPr>
        <w:t>157 шт</w:t>
      </w:r>
      <w:r w:rsidRPr="003A1CD6">
        <w:rPr>
          <w:sz w:val="24"/>
          <w:szCs w:val="24"/>
        </w:rPr>
        <w:t>.</w:t>
      </w:r>
    </w:p>
    <w:p w:rsidR="004D18A6" w:rsidRPr="003A1CD6" w:rsidRDefault="00355441" w:rsidP="00624056">
      <w:pPr>
        <w:pStyle w:val="5"/>
        <w:shd w:val="clear" w:color="auto" w:fill="auto"/>
        <w:spacing w:line="240" w:lineRule="auto"/>
        <w:ind w:firstLine="709"/>
        <w:rPr>
          <w:sz w:val="24"/>
          <w:szCs w:val="24"/>
          <w:highlight w:val="yellow"/>
        </w:rPr>
      </w:pPr>
      <w:r w:rsidRPr="003A1CD6">
        <w:rPr>
          <w:sz w:val="24"/>
          <w:szCs w:val="24"/>
        </w:rPr>
        <w:t>О</w:t>
      </w:r>
      <w:r w:rsidR="004D18A6" w:rsidRPr="003A1CD6">
        <w:rPr>
          <w:sz w:val="24"/>
          <w:szCs w:val="24"/>
        </w:rPr>
        <w:t>ткорректирован План гражданской обороны и защиты населения города Мегион.</w:t>
      </w:r>
      <w:r w:rsidR="004D18A6" w:rsidRPr="003A1CD6">
        <w:rPr>
          <w:sz w:val="24"/>
          <w:szCs w:val="24"/>
          <w:highlight w:val="yellow"/>
        </w:rPr>
        <w:t xml:space="preserve">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В составе МКУ «УГЗН» имеется спасательная служба, которой 29.11.2019 выдано свидетельство на проведение поисково-спасательных работ, оснащенная необходимым оборудованием и плав средством. В ходе проведения профилактических мероприятий «Месячник безопасности людей на водных объектах в 2022 году» спасательной службой МКУ «УГЗН» выставлены 4 аншлага о запрете купания на территории города Мегион</w:t>
      </w:r>
      <w:r w:rsidR="006B650D" w:rsidRPr="003A1CD6">
        <w:rPr>
          <w:sz w:val="24"/>
          <w:szCs w:val="24"/>
        </w:rPr>
        <w:t>а</w:t>
      </w:r>
      <w:r w:rsidRPr="003A1CD6">
        <w:rPr>
          <w:sz w:val="24"/>
          <w:szCs w:val="24"/>
        </w:rPr>
        <w:t>, которые выставлены в районе протоки Мега ул</w:t>
      </w:r>
      <w:r w:rsidR="00E76A8D">
        <w:rPr>
          <w:sz w:val="24"/>
          <w:szCs w:val="24"/>
        </w:rPr>
        <w:t xml:space="preserve">. Труда д. </w:t>
      </w:r>
      <w:r w:rsidRPr="00E76A8D">
        <w:rPr>
          <w:sz w:val="24"/>
          <w:szCs w:val="24"/>
        </w:rPr>
        <w:t>1</w:t>
      </w:r>
      <w:r w:rsidRPr="003A1CD6">
        <w:rPr>
          <w:sz w:val="24"/>
          <w:szCs w:val="24"/>
        </w:rPr>
        <w:t xml:space="preserve"> и озера Карасево.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С наступлением температуры воздуха выше 25</w:t>
      </w:r>
      <w:r w:rsidRPr="003A1CD6">
        <w:rPr>
          <w:sz w:val="24"/>
          <w:szCs w:val="24"/>
          <w:vertAlign w:val="superscript"/>
        </w:rPr>
        <w:t>о</w:t>
      </w:r>
      <w:r w:rsidRPr="003A1CD6">
        <w:rPr>
          <w:sz w:val="24"/>
          <w:szCs w:val="24"/>
        </w:rPr>
        <w:t xml:space="preserve">С спасательной службой проводилось мобильное патрулирование береговой линии р. Мега, озеро Карасево. Проведено 203 профилактических беседы с жителями города о недопустимости купания на водных объектах в неотведенных местах.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С наступлением зимнего периода спасательная служба проводит разъяснительную работу по выходу населения на лед в необорудованных для этого местах, путем бесед с вручением памяток «Тонкий лед». В течении зимнего периода 2022 года распространена 181 памятка «О мерах безопасного поведения на льду». Также памятки размещены на сайте администрации. Производилас</w:t>
      </w:r>
      <w:r w:rsidR="002E76EC">
        <w:rPr>
          <w:sz w:val="24"/>
          <w:szCs w:val="24"/>
        </w:rPr>
        <w:t xml:space="preserve">ь демонстрация видеороликов на электронных цифровых </w:t>
      </w:r>
      <w:r w:rsidRPr="003A1CD6">
        <w:rPr>
          <w:sz w:val="24"/>
          <w:szCs w:val="24"/>
        </w:rPr>
        <w:t xml:space="preserve">экранах, установленных в </w:t>
      </w:r>
      <w:r w:rsidR="002E76EC">
        <w:rPr>
          <w:sz w:val="24"/>
          <w:szCs w:val="24"/>
        </w:rPr>
        <w:t xml:space="preserve">присутственных </w:t>
      </w:r>
      <w:r w:rsidRPr="003A1CD6">
        <w:rPr>
          <w:sz w:val="24"/>
          <w:szCs w:val="24"/>
        </w:rPr>
        <w:t xml:space="preserve">местах </w:t>
      </w:r>
      <w:r w:rsidR="002E76EC">
        <w:rPr>
          <w:sz w:val="24"/>
          <w:szCs w:val="24"/>
        </w:rPr>
        <w:t>центральной части</w:t>
      </w:r>
      <w:r w:rsidRPr="003A1CD6">
        <w:rPr>
          <w:sz w:val="24"/>
          <w:szCs w:val="24"/>
        </w:rPr>
        <w:t xml:space="preserve"> города.   </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В течение 2022 года спасательная служба привлекалась:</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спасение людей </w:t>
      </w:r>
      <w:r w:rsidR="002E76EC" w:rsidRPr="002E76EC">
        <w:rPr>
          <w:sz w:val="24"/>
          <w:szCs w:val="24"/>
        </w:rPr>
        <w:t>–</w:t>
      </w:r>
      <w:r w:rsidRPr="003A1CD6">
        <w:rPr>
          <w:sz w:val="24"/>
          <w:szCs w:val="24"/>
        </w:rPr>
        <w:t xml:space="preserve"> 4</w:t>
      </w:r>
      <w:r w:rsidR="00B57705">
        <w:rPr>
          <w:sz w:val="24"/>
          <w:szCs w:val="24"/>
        </w:rPr>
        <w:t>;</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пожар – 14</w:t>
      </w:r>
      <w:r w:rsidR="00B57705">
        <w:rPr>
          <w:sz w:val="24"/>
          <w:szCs w:val="24"/>
        </w:rPr>
        <w:t>;</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ДТП </w:t>
      </w:r>
      <w:r w:rsidR="002E76EC" w:rsidRPr="002E76EC">
        <w:rPr>
          <w:sz w:val="24"/>
          <w:szCs w:val="24"/>
        </w:rPr>
        <w:t>–</w:t>
      </w:r>
      <w:r w:rsidRPr="003A1CD6">
        <w:rPr>
          <w:sz w:val="24"/>
          <w:szCs w:val="24"/>
        </w:rPr>
        <w:t xml:space="preserve"> 4</w:t>
      </w:r>
      <w:r w:rsidR="00B57705">
        <w:rPr>
          <w:sz w:val="24"/>
          <w:szCs w:val="24"/>
        </w:rPr>
        <w:t>;</w:t>
      </w:r>
    </w:p>
    <w:p w:rsidR="004D18A6" w:rsidRPr="003A1CD6" w:rsidRDefault="004D18A6" w:rsidP="00624056">
      <w:pPr>
        <w:pStyle w:val="5"/>
        <w:shd w:val="clear" w:color="auto" w:fill="auto"/>
        <w:tabs>
          <w:tab w:val="left" w:pos="903"/>
        </w:tabs>
        <w:spacing w:line="240" w:lineRule="auto"/>
        <w:ind w:firstLine="709"/>
        <w:rPr>
          <w:sz w:val="24"/>
          <w:szCs w:val="24"/>
        </w:rPr>
      </w:pPr>
      <w:r w:rsidRPr="003A1CD6">
        <w:rPr>
          <w:sz w:val="24"/>
          <w:szCs w:val="24"/>
        </w:rPr>
        <w:t xml:space="preserve">помощь полиции (вскрытие двери) </w:t>
      </w:r>
      <w:r w:rsidR="002E76EC" w:rsidRPr="002E76EC">
        <w:rPr>
          <w:sz w:val="24"/>
          <w:szCs w:val="24"/>
        </w:rPr>
        <w:t>–</w:t>
      </w:r>
      <w:r w:rsidRPr="003A1CD6">
        <w:rPr>
          <w:sz w:val="24"/>
          <w:szCs w:val="24"/>
        </w:rPr>
        <w:t xml:space="preserve"> 25</w:t>
      </w:r>
      <w:r w:rsidR="00B57705">
        <w:rPr>
          <w:sz w:val="24"/>
          <w:szCs w:val="24"/>
        </w:rPr>
        <w:t>;</w:t>
      </w:r>
    </w:p>
    <w:p w:rsidR="004D18A6" w:rsidRPr="003A1CD6" w:rsidRDefault="004D18A6" w:rsidP="00624056">
      <w:pPr>
        <w:pStyle w:val="5"/>
        <w:shd w:val="clear" w:color="auto" w:fill="auto"/>
        <w:tabs>
          <w:tab w:val="left" w:pos="903"/>
        </w:tabs>
        <w:spacing w:line="240" w:lineRule="auto"/>
        <w:ind w:firstLine="709"/>
        <w:rPr>
          <w:sz w:val="24"/>
          <w:szCs w:val="24"/>
        </w:rPr>
      </w:pPr>
      <w:r w:rsidRPr="003A1CD6">
        <w:rPr>
          <w:sz w:val="24"/>
          <w:szCs w:val="24"/>
        </w:rPr>
        <w:t>помощь населению – 38</w:t>
      </w:r>
      <w:r w:rsidR="00B57705">
        <w:rPr>
          <w:sz w:val="24"/>
          <w:szCs w:val="24"/>
        </w:rPr>
        <w:t>;</w:t>
      </w:r>
    </w:p>
    <w:p w:rsidR="004D18A6" w:rsidRPr="003A1CD6" w:rsidRDefault="004D18A6" w:rsidP="00624056">
      <w:pPr>
        <w:pStyle w:val="5"/>
        <w:shd w:val="clear" w:color="auto" w:fill="auto"/>
        <w:tabs>
          <w:tab w:val="left" w:pos="903"/>
        </w:tabs>
        <w:spacing w:line="240" w:lineRule="auto"/>
        <w:ind w:firstLine="709"/>
        <w:rPr>
          <w:sz w:val="24"/>
          <w:szCs w:val="24"/>
        </w:rPr>
      </w:pPr>
      <w:r w:rsidRPr="003A1CD6">
        <w:rPr>
          <w:sz w:val="24"/>
          <w:szCs w:val="24"/>
        </w:rPr>
        <w:t xml:space="preserve">откачка талых вод </w:t>
      </w:r>
      <w:r w:rsidR="001A7CA6" w:rsidRPr="001A7CA6">
        <w:rPr>
          <w:sz w:val="24"/>
          <w:szCs w:val="24"/>
        </w:rPr>
        <w:t>–</w:t>
      </w:r>
      <w:r w:rsidRPr="003A1CD6">
        <w:rPr>
          <w:sz w:val="24"/>
          <w:szCs w:val="24"/>
        </w:rPr>
        <w:t xml:space="preserve"> 17</w:t>
      </w:r>
      <w:r w:rsidR="00B57705">
        <w:rPr>
          <w:sz w:val="24"/>
          <w:szCs w:val="24"/>
        </w:rPr>
        <w:t>;</w:t>
      </w:r>
    </w:p>
    <w:p w:rsidR="004D18A6" w:rsidRPr="003A1CD6" w:rsidRDefault="004D18A6" w:rsidP="00624056">
      <w:pPr>
        <w:pStyle w:val="5"/>
        <w:shd w:val="clear" w:color="auto" w:fill="auto"/>
        <w:tabs>
          <w:tab w:val="left" w:pos="903"/>
        </w:tabs>
        <w:spacing w:line="240" w:lineRule="auto"/>
        <w:ind w:firstLine="709"/>
        <w:rPr>
          <w:sz w:val="24"/>
          <w:szCs w:val="24"/>
        </w:rPr>
      </w:pPr>
      <w:r w:rsidRPr="003A1CD6">
        <w:rPr>
          <w:sz w:val="24"/>
          <w:szCs w:val="24"/>
        </w:rPr>
        <w:t xml:space="preserve">спасение животных </w:t>
      </w:r>
      <w:r w:rsidR="001A7CA6" w:rsidRPr="001A7CA6">
        <w:rPr>
          <w:sz w:val="24"/>
          <w:szCs w:val="24"/>
        </w:rPr>
        <w:t>–</w:t>
      </w:r>
      <w:r w:rsidR="001A7CA6">
        <w:rPr>
          <w:sz w:val="24"/>
          <w:szCs w:val="24"/>
        </w:rPr>
        <w:t xml:space="preserve"> </w:t>
      </w:r>
      <w:r w:rsidRPr="003A1CD6">
        <w:rPr>
          <w:sz w:val="24"/>
          <w:szCs w:val="24"/>
        </w:rPr>
        <w:t>15</w:t>
      </w:r>
      <w:r w:rsidR="00B57705">
        <w:rPr>
          <w:sz w:val="24"/>
          <w:szCs w:val="24"/>
        </w:rPr>
        <w:t>;</w:t>
      </w:r>
    </w:p>
    <w:p w:rsidR="004D18A6" w:rsidRPr="003A1CD6" w:rsidRDefault="004D18A6" w:rsidP="00624056">
      <w:pPr>
        <w:pStyle w:val="5"/>
        <w:shd w:val="clear" w:color="auto" w:fill="auto"/>
        <w:tabs>
          <w:tab w:val="left" w:pos="903"/>
        </w:tabs>
        <w:spacing w:line="240" w:lineRule="auto"/>
        <w:ind w:firstLine="709"/>
        <w:rPr>
          <w:sz w:val="24"/>
          <w:szCs w:val="24"/>
        </w:rPr>
      </w:pPr>
      <w:r w:rsidRPr="003A1CD6">
        <w:rPr>
          <w:sz w:val="24"/>
          <w:szCs w:val="24"/>
        </w:rPr>
        <w:t xml:space="preserve">поисково-спасательных работ </w:t>
      </w:r>
      <w:r w:rsidR="001A7CA6" w:rsidRPr="001A7CA6">
        <w:rPr>
          <w:sz w:val="24"/>
          <w:szCs w:val="24"/>
        </w:rPr>
        <w:t>–</w:t>
      </w:r>
      <w:r w:rsidRPr="003A1CD6">
        <w:rPr>
          <w:sz w:val="24"/>
          <w:szCs w:val="24"/>
        </w:rPr>
        <w:t xml:space="preserve"> 2</w:t>
      </w:r>
      <w:r w:rsidR="00B57705">
        <w:rPr>
          <w:sz w:val="24"/>
          <w:szCs w:val="24"/>
        </w:rPr>
        <w:t>;</w:t>
      </w:r>
    </w:p>
    <w:p w:rsidR="004D18A6" w:rsidRPr="003A1CD6" w:rsidRDefault="004D18A6" w:rsidP="00624056">
      <w:pPr>
        <w:pStyle w:val="5"/>
        <w:shd w:val="clear" w:color="auto" w:fill="auto"/>
        <w:tabs>
          <w:tab w:val="left" w:pos="903"/>
        </w:tabs>
        <w:spacing w:line="240" w:lineRule="auto"/>
        <w:ind w:firstLine="709"/>
        <w:rPr>
          <w:sz w:val="24"/>
          <w:szCs w:val="24"/>
        </w:rPr>
      </w:pPr>
      <w:r w:rsidRPr="003A1CD6">
        <w:rPr>
          <w:sz w:val="24"/>
          <w:szCs w:val="24"/>
        </w:rPr>
        <w:t>учения – 4</w:t>
      </w:r>
      <w:r w:rsidR="00B57705">
        <w:rPr>
          <w:sz w:val="24"/>
          <w:szCs w:val="24"/>
        </w:rPr>
        <w:t>.</w:t>
      </w:r>
    </w:p>
    <w:p w:rsidR="00414154" w:rsidRDefault="00414154" w:rsidP="00624056">
      <w:pPr>
        <w:pStyle w:val="5"/>
        <w:shd w:val="clear" w:color="auto" w:fill="auto"/>
        <w:spacing w:line="240" w:lineRule="auto"/>
        <w:ind w:firstLine="709"/>
        <w:rPr>
          <w:sz w:val="24"/>
          <w:szCs w:val="24"/>
        </w:rPr>
      </w:pP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По линии пожарной профилактики распространено 7650 памяток по пожарной безопасности и безопасности жизнедеятельности, из них 1808 памяток распространено на территории СОТов. Для распространения памяток среди населения </w:t>
      </w:r>
      <w:r w:rsidR="009072F3">
        <w:rPr>
          <w:sz w:val="24"/>
          <w:szCs w:val="24"/>
        </w:rPr>
        <w:t>привлечено 4 волонтерских отряда</w:t>
      </w:r>
      <w:r w:rsidRPr="003A1CD6">
        <w:rPr>
          <w:sz w:val="24"/>
          <w:szCs w:val="24"/>
        </w:rPr>
        <w:t xml:space="preserve">. Производится информирование населения в области безопасности жизнедеятельности в виде </w:t>
      </w:r>
      <w:r w:rsidRPr="003A1CD6">
        <w:rPr>
          <w:rStyle w:val="12"/>
          <w:b w:val="0"/>
          <w:color w:val="auto"/>
          <w:sz w:val="24"/>
          <w:szCs w:val="24"/>
        </w:rPr>
        <w:t>трансл</w:t>
      </w:r>
      <w:r w:rsidR="00414154">
        <w:rPr>
          <w:sz w:val="24"/>
          <w:szCs w:val="24"/>
        </w:rPr>
        <w:t xml:space="preserve">яции видеороликов на </w:t>
      </w:r>
      <w:r w:rsidRPr="003A1CD6">
        <w:rPr>
          <w:sz w:val="24"/>
          <w:szCs w:val="24"/>
        </w:rPr>
        <w:t xml:space="preserve">светодиодных дисплеях. На стендах в жилых домах размещены памятки «О мерах пожарной безопасности в многоквартирных домах», в которой рекомендовано приобретение автономных пожарных извещателей с </w:t>
      </w:r>
      <w:r w:rsidRPr="003A1CD6">
        <w:rPr>
          <w:sz w:val="24"/>
          <w:szCs w:val="24"/>
          <w:lang w:val="en-US"/>
        </w:rPr>
        <w:t>GSM</w:t>
      </w:r>
      <w:r w:rsidRPr="003A1CD6">
        <w:rPr>
          <w:sz w:val="24"/>
          <w:szCs w:val="24"/>
        </w:rPr>
        <w:t xml:space="preserve">-модулем для автоматического оповещения экстренных служб и маломобильных жильцов о возникшем пожаре. В январе 2022 года проведен рейд в домах с низкой пожарной устойчивостью с распространением памяток по пожарной безопасности среди 203 граждан, а также с гражданами являющихся потребителями газа и газового оборудования. </w:t>
      </w:r>
    </w:p>
    <w:p w:rsidR="004D18A6" w:rsidRPr="003A1CD6" w:rsidRDefault="00735876" w:rsidP="00624056">
      <w:pPr>
        <w:pStyle w:val="5"/>
        <w:shd w:val="clear" w:color="auto" w:fill="auto"/>
        <w:spacing w:line="240" w:lineRule="auto"/>
        <w:ind w:firstLine="709"/>
        <w:rPr>
          <w:sz w:val="24"/>
          <w:szCs w:val="24"/>
        </w:rPr>
      </w:pPr>
      <w:r>
        <w:rPr>
          <w:sz w:val="24"/>
          <w:szCs w:val="24"/>
        </w:rPr>
        <w:t>25.02.2022 года на</w:t>
      </w:r>
      <w:r w:rsidR="004D18A6" w:rsidRPr="003A1CD6">
        <w:rPr>
          <w:sz w:val="24"/>
          <w:szCs w:val="24"/>
        </w:rPr>
        <w:t xml:space="preserve"> заседани</w:t>
      </w:r>
      <w:r>
        <w:rPr>
          <w:sz w:val="24"/>
          <w:szCs w:val="24"/>
        </w:rPr>
        <w:t xml:space="preserve">и Комиссии по ликвидации чрезвычайных ситуаций и обеспечении пожарной безопасности приняты </w:t>
      </w:r>
      <w:r w:rsidR="004D18A6" w:rsidRPr="003A1CD6">
        <w:rPr>
          <w:sz w:val="24"/>
          <w:szCs w:val="24"/>
        </w:rPr>
        <w:t xml:space="preserve">планы профилактических мероприятий на </w:t>
      </w:r>
      <w:r w:rsidR="004D18A6" w:rsidRPr="003A1CD6">
        <w:rPr>
          <w:sz w:val="24"/>
          <w:szCs w:val="24"/>
        </w:rPr>
        <w:lastRenderedPageBreak/>
        <w:t xml:space="preserve">противопожарный и паводковый период. Утвержден состав маневренной межведомственной группы для организации патрулирования в местах отдыха граждан в пожароопасный период. </w:t>
      </w:r>
      <w:r w:rsidR="004D18A6" w:rsidRPr="003A1CD6">
        <w:rPr>
          <w:sz w:val="24"/>
          <w:szCs w:val="24"/>
        </w:rPr>
        <w:tab/>
      </w:r>
      <w:r w:rsidR="004D18A6" w:rsidRPr="003A1CD6">
        <w:rPr>
          <w:sz w:val="24"/>
          <w:szCs w:val="24"/>
        </w:rPr>
        <w:fldChar w:fldCharType="begin"/>
      </w:r>
      <w:r w:rsidR="004D18A6" w:rsidRPr="003A1CD6">
        <w:rPr>
          <w:sz w:val="24"/>
          <w:szCs w:val="24"/>
        </w:rPr>
        <w:instrText xml:space="preserve"> TOC \o "1-5" \h \z </w:instrText>
      </w:r>
      <w:r w:rsidR="004D18A6" w:rsidRPr="003A1CD6">
        <w:rPr>
          <w:sz w:val="24"/>
          <w:szCs w:val="24"/>
        </w:rPr>
        <w:fldChar w:fldCharType="end"/>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Проведены совместные проверки источников противопожарного водоснабжения (пожарные гидранты), расположенных на территории города Мегиона и пгт. Высокий.</w:t>
      </w:r>
    </w:p>
    <w:p w:rsidR="004D18A6" w:rsidRPr="003A1CD6" w:rsidRDefault="004D18A6" w:rsidP="00624056">
      <w:pPr>
        <w:pStyle w:val="5"/>
        <w:shd w:val="clear" w:color="auto" w:fill="auto"/>
        <w:spacing w:line="240" w:lineRule="auto"/>
        <w:ind w:firstLine="709"/>
        <w:rPr>
          <w:sz w:val="24"/>
          <w:szCs w:val="24"/>
        </w:rPr>
      </w:pPr>
      <w:r w:rsidRPr="003A1CD6">
        <w:rPr>
          <w:sz w:val="24"/>
          <w:szCs w:val="24"/>
        </w:rPr>
        <w:t xml:space="preserve">Продолжена работа по трехстороннему соглашению </w:t>
      </w:r>
      <w:r w:rsidRPr="003A1CD6">
        <w:rPr>
          <w:rStyle w:val="afff0"/>
          <w:color w:val="auto"/>
          <w:sz w:val="24"/>
          <w:szCs w:val="24"/>
        </w:rPr>
        <w:t>«</w:t>
      </w:r>
      <w:r w:rsidRPr="003A1CD6">
        <w:rPr>
          <w:rStyle w:val="afff0"/>
          <w:i w:val="0"/>
          <w:color w:val="auto"/>
          <w:sz w:val="24"/>
          <w:szCs w:val="24"/>
        </w:rPr>
        <w:t>О</w:t>
      </w:r>
      <w:r w:rsidRPr="003A1CD6">
        <w:rPr>
          <w:i/>
          <w:sz w:val="24"/>
          <w:szCs w:val="24"/>
        </w:rPr>
        <w:t xml:space="preserve"> </w:t>
      </w:r>
      <w:r w:rsidRPr="003A1CD6">
        <w:rPr>
          <w:sz w:val="24"/>
          <w:szCs w:val="24"/>
        </w:rPr>
        <w:t>порядке взаимодействия подразделений 76 пожарно-спасательной части ФПС ГПС ФГКУ «5 Отряд Федеральной противопожарной службы по ХМАО-Югре», работниками МКУ «УГЗН» и МУП «Тепловодоканал» при тушении пожаров, ликвидации аварий и последствий стихийных бедствий.</w:t>
      </w:r>
    </w:p>
    <w:p w:rsidR="004D18A6" w:rsidRPr="003A1CD6" w:rsidRDefault="004D18A6" w:rsidP="00624056">
      <w:pPr>
        <w:pStyle w:val="5"/>
        <w:spacing w:line="240" w:lineRule="auto"/>
        <w:ind w:firstLine="709"/>
        <w:rPr>
          <w:sz w:val="24"/>
          <w:szCs w:val="24"/>
        </w:rPr>
      </w:pPr>
      <w:r w:rsidRPr="003A1CD6">
        <w:rPr>
          <w:sz w:val="24"/>
          <w:szCs w:val="24"/>
        </w:rPr>
        <w:t>В целях поддержания в состоянии постоянной готовности системы оповещения населения города Мегиона проведены следующие мероприятия:</w:t>
      </w:r>
    </w:p>
    <w:p w:rsidR="004D18A6" w:rsidRPr="003A1CD6" w:rsidRDefault="004D18A6" w:rsidP="00624056">
      <w:pPr>
        <w:pStyle w:val="5"/>
        <w:spacing w:line="240" w:lineRule="auto"/>
        <w:ind w:firstLine="709"/>
        <w:rPr>
          <w:sz w:val="24"/>
          <w:szCs w:val="24"/>
        </w:rPr>
      </w:pPr>
      <w:r w:rsidRPr="003A1CD6">
        <w:rPr>
          <w:sz w:val="24"/>
          <w:szCs w:val="24"/>
        </w:rPr>
        <w:t xml:space="preserve">заключен контракт на покупку двух усилителей мощности </w:t>
      </w:r>
      <w:r w:rsidR="00414154">
        <w:rPr>
          <w:sz w:val="24"/>
          <w:szCs w:val="24"/>
        </w:rPr>
        <w:t xml:space="preserve">УМ-500 </w:t>
      </w:r>
      <w:r w:rsidRPr="003A1CD6">
        <w:rPr>
          <w:sz w:val="24"/>
          <w:szCs w:val="24"/>
        </w:rPr>
        <w:t>на сумму 133 тыс. руб.</w:t>
      </w:r>
      <w:r w:rsidR="00355441" w:rsidRPr="003A1CD6">
        <w:rPr>
          <w:sz w:val="24"/>
          <w:szCs w:val="24"/>
        </w:rPr>
        <w:t>;</w:t>
      </w:r>
    </w:p>
    <w:p w:rsidR="004D18A6" w:rsidRPr="003A1CD6" w:rsidRDefault="004D18A6" w:rsidP="00624056">
      <w:pPr>
        <w:pStyle w:val="5"/>
        <w:spacing w:line="240" w:lineRule="auto"/>
        <w:ind w:firstLine="709"/>
        <w:rPr>
          <w:sz w:val="24"/>
          <w:szCs w:val="24"/>
        </w:rPr>
      </w:pPr>
      <w:r w:rsidRPr="003A1CD6">
        <w:rPr>
          <w:sz w:val="24"/>
          <w:szCs w:val="24"/>
        </w:rPr>
        <w:t>заключен муниципальный контракт на оплату каналов связи до оконечных устройств на 199 тыс. руб.;</w:t>
      </w:r>
    </w:p>
    <w:p w:rsidR="004D18A6" w:rsidRPr="003A1CD6" w:rsidRDefault="004D18A6" w:rsidP="00624056">
      <w:pPr>
        <w:pStyle w:val="5"/>
        <w:spacing w:line="240" w:lineRule="auto"/>
        <w:ind w:firstLine="709"/>
        <w:rPr>
          <w:sz w:val="24"/>
          <w:szCs w:val="24"/>
        </w:rPr>
      </w:pPr>
      <w:r w:rsidRPr="003A1CD6">
        <w:rPr>
          <w:sz w:val="24"/>
          <w:szCs w:val="24"/>
        </w:rPr>
        <w:t xml:space="preserve">проведены четыре комплексные проверки системы оповещения с централизованным запуском с пульта Главного управлением МЧС России по ХМАО-Югре. По результатам проверки, система оповещения получила статус </w:t>
      </w:r>
      <w:r w:rsidR="00175F29">
        <w:rPr>
          <w:sz w:val="24"/>
          <w:szCs w:val="24"/>
        </w:rPr>
        <w:t>«</w:t>
      </w:r>
      <w:r w:rsidRPr="003A1CD6">
        <w:rPr>
          <w:sz w:val="24"/>
          <w:szCs w:val="24"/>
        </w:rPr>
        <w:t>готова</w:t>
      </w:r>
      <w:r w:rsidR="00175F29">
        <w:rPr>
          <w:sz w:val="24"/>
          <w:szCs w:val="24"/>
        </w:rPr>
        <w:t>»</w:t>
      </w:r>
      <w:r w:rsidRPr="003A1CD6">
        <w:rPr>
          <w:sz w:val="24"/>
          <w:szCs w:val="24"/>
        </w:rPr>
        <w:t>;</w:t>
      </w:r>
    </w:p>
    <w:p w:rsidR="004D18A6" w:rsidRPr="003A1CD6" w:rsidRDefault="001D7200" w:rsidP="00624056">
      <w:pPr>
        <w:pStyle w:val="5"/>
        <w:spacing w:line="240" w:lineRule="auto"/>
        <w:ind w:firstLine="709"/>
        <w:rPr>
          <w:sz w:val="24"/>
          <w:szCs w:val="24"/>
        </w:rPr>
      </w:pPr>
      <w:r>
        <w:rPr>
          <w:sz w:val="24"/>
          <w:szCs w:val="24"/>
        </w:rPr>
        <w:t>в наличии</w:t>
      </w:r>
      <w:r w:rsidR="004D18A6" w:rsidRPr="003A1CD6">
        <w:rPr>
          <w:sz w:val="24"/>
          <w:szCs w:val="24"/>
        </w:rPr>
        <w:t xml:space="preserve"> имеется резервные </w:t>
      </w:r>
      <w:r>
        <w:rPr>
          <w:sz w:val="24"/>
          <w:szCs w:val="24"/>
        </w:rPr>
        <w:t>технические средства оповещения</w:t>
      </w:r>
      <w:r w:rsidR="004D18A6" w:rsidRPr="003A1CD6">
        <w:rPr>
          <w:sz w:val="24"/>
          <w:szCs w:val="24"/>
        </w:rPr>
        <w:t xml:space="preserve"> </w:t>
      </w:r>
      <w:r>
        <w:rPr>
          <w:sz w:val="24"/>
          <w:szCs w:val="24"/>
        </w:rPr>
        <w:t xml:space="preserve">в размере </w:t>
      </w:r>
      <w:r w:rsidR="004D18A6" w:rsidRPr="003A1CD6">
        <w:rPr>
          <w:sz w:val="24"/>
          <w:szCs w:val="24"/>
        </w:rPr>
        <w:t>70% от потребности;</w:t>
      </w:r>
    </w:p>
    <w:p w:rsidR="004D18A6" w:rsidRPr="003A1CD6" w:rsidRDefault="00C00818" w:rsidP="00624056">
      <w:pPr>
        <w:pStyle w:val="5"/>
        <w:spacing w:line="240" w:lineRule="auto"/>
        <w:ind w:firstLine="709"/>
        <w:rPr>
          <w:sz w:val="24"/>
          <w:szCs w:val="24"/>
        </w:rPr>
      </w:pPr>
      <w:r>
        <w:rPr>
          <w:sz w:val="24"/>
          <w:szCs w:val="24"/>
        </w:rPr>
        <w:t>ежеквартально</w:t>
      </w:r>
      <w:r w:rsidR="004D18A6" w:rsidRPr="003A1CD6">
        <w:rPr>
          <w:sz w:val="24"/>
          <w:szCs w:val="24"/>
        </w:rPr>
        <w:t xml:space="preserve"> проводится проверка работоспособности системы оповещения;</w:t>
      </w:r>
    </w:p>
    <w:p w:rsidR="004D18A6" w:rsidRPr="003A1CD6" w:rsidRDefault="004D18A6" w:rsidP="00624056">
      <w:pPr>
        <w:pStyle w:val="5"/>
        <w:spacing w:line="240" w:lineRule="auto"/>
        <w:ind w:firstLine="709"/>
        <w:rPr>
          <w:b/>
          <w:sz w:val="24"/>
          <w:szCs w:val="24"/>
        </w:rPr>
      </w:pPr>
      <w:r w:rsidRPr="003A1CD6">
        <w:rPr>
          <w:sz w:val="24"/>
          <w:szCs w:val="24"/>
        </w:rPr>
        <w:t>занятия с дежурно-диспетчерским персоналом ЕДДС на тему «Запуск местной системы оповещения» включен в программу профессиональной подготовки дежурно-диспетчерского персонала ЕДДС на 2022 год.</w:t>
      </w:r>
      <w:r w:rsidRPr="003A1CD6">
        <w:rPr>
          <w:sz w:val="24"/>
          <w:szCs w:val="24"/>
        </w:rPr>
        <w:tab/>
      </w:r>
    </w:p>
    <w:p w:rsidR="004D18A6" w:rsidRPr="003A1CD6" w:rsidRDefault="004D18A6" w:rsidP="00624056">
      <w:pPr>
        <w:pStyle w:val="5"/>
        <w:spacing w:line="240" w:lineRule="auto"/>
        <w:ind w:firstLine="709"/>
        <w:rPr>
          <w:sz w:val="24"/>
          <w:szCs w:val="24"/>
        </w:rPr>
      </w:pPr>
      <w:r w:rsidRPr="003A1CD6">
        <w:rPr>
          <w:sz w:val="24"/>
          <w:szCs w:val="24"/>
        </w:rPr>
        <w:t xml:space="preserve">По </w:t>
      </w:r>
      <w:r w:rsidR="00355441" w:rsidRPr="003A1CD6">
        <w:rPr>
          <w:sz w:val="24"/>
          <w:szCs w:val="24"/>
        </w:rPr>
        <w:t>состоянию</w:t>
      </w:r>
      <w:r w:rsidRPr="003A1CD6">
        <w:rPr>
          <w:sz w:val="24"/>
          <w:szCs w:val="24"/>
        </w:rPr>
        <w:t xml:space="preserve"> на 16.11.2022 года на пульт Единой дежурно-диспетчерской службы МКУ «Управление гражданской защиты населения» поступило 34 737 звонков от граждан города Мегион</w:t>
      </w:r>
      <w:r w:rsidR="00C00818">
        <w:rPr>
          <w:sz w:val="24"/>
          <w:szCs w:val="24"/>
        </w:rPr>
        <w:t>а.</w:t>
      </w:r>
      <w:r w:rsidRPr="003A1CD6">
        <w:rPr>
          <w:sz w:val="24"/>
          <w:szCs w:val="24"/>
        </w:rPr>
        <w:t xml:space="preserve"> </w:t>
      </w:r>
    </w:p>
    <w:p w:rsidR="004D18A6" w:rsidRPr="003A1CD6" w:rsidRDefault="004D18A6" w:rsidP="00624056">
      <w:pPr>
        <w:pStyle w:val="5"/>
        <w:spacing w:line="240" w:lineRule="auto"/>
        <w:ind w:firstLine="709"/>
        <w:rPr>
          <w:sz w:val="24"/>
          <w:szCs w:val="24"/>
        </w:rPr>
      </w:pPr>
      <w:r w:rsidRPr="003A1CD6">
        <w:rPr>
          <w:sz w:val="24"/>
          <w:szCs w:val="24"/>
        </w:rPr>
        <w:t>С начала 2022 года совместно с ФКУ «Центр управления в кризисных ситуациях Главного управления МЧС России по Ханты-Мансийскому автономному округу – Югры» и Единой дежурно-диспетчерской службой МКУ «УГЗН», проведен</w:t>
      </w:r>
      <w:r w:rsidR="00175F29">
        <w:rPr>
          <w:sz w:val="24"/>
          <w:szCs w:val="24"/>
        </w:rPr>
        <w:t>ы</w:t>
      </w:r>
      <w:r w:rsidRPr="003A1CD6">
        <w:rPr>
          <w:sz w:val="24"/>
          <w:szCs w:val="24"/>
        </w:rPr>
        <w:t xml:space="preserve"> 33 тренировки по предупреждению и ликвидации чрезвычайных ситуаций. По результатам проведенных тренировок средняя оценка доведения информации и отработки документов 3,85 балла.</w:t>
      </w:r>
    </w:p>
    <w:p w:rsidR="006573A6" w:rsidRPr="003A1CD6" w:rsidRDefault="006573A6" w:rsidP="00624056">
      <w:pPr>
        <w:widowControl w:val="0"/>
        <w:shd w:val="clear" w:color="auto" w:fill="FFFFFF"/>
        <w:spacing w:after="0" w:line="240" w:lineRule="auto"/>
        <w:ind w:firstLine="709"/>
        <w:jc w:val="both"/>
        <w:rPr>
          <w:rFonts w:ascii="Times New Roman" w:hAnsi="Times New Roman" w:cs="Times New Roman"/>
          <w:sz w:val="24"/>
          <w:szCs w:val="24"/>
        </w:rPr>
      </w:pPr>
    </w:p>
    <w:p w:rsidR="00854381" w:rsidRPr="003A1CD6" w:rsidRDefault="00854381"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hAnsi="Times New Roman" w:cs="Times New Roman"/>
          <w:sz w:val="24"/>
          <w:szCs w:val="24"/>
        </w:rPr>
        <w:t xml:space="preserve">Реализация мероприятий по охране окружающей среды направлена на сохранение, рациональное использование и воспроизводство природных ресурсов, предотвращение негативного воздействия хозяйственной и иной человеческой деятельности на окружающую среду и ликвидацию ее последствий в целях обеспечения экологических потребностей общества, </w:t>
      </w:r>
      <w:r w:rsidRPr="003A1CD6">
        <w:rPr>
          <w:rFonts w:ascii="Times New Roman" w:eastAsia="Times New Roman" w:hAnsi="Times New Roman" w:cs="Times New Roman"/>
          <w:sz w:val="24"/>
          <w:szCs w:val="24"/>
          <w:lang w:eastAsia="ru-RU"/>
        </w:rPr>
        <w:t xml:space="preserve">благоприятных и безопасных условий жизнедеятельности человека. </w:t>
      </w:r>
    </w:p>
    <w:p w:rsidR="00F22F1C" w:rsidRPr="003A1CD6" w:rsidRDefault="00F22F1C" w:rsidP="00624056">
      <w:pPr>
        <w:pStyle w:val="a3"/>
        <w:keepNext/>
        <w:widowControl w:val="0"/>
        <w:shd w:val="clear" w:color="auto" w:fill="FFFFFF"/>
        <w:spacing w:before="0" w:beforeAutospacing="0" w:after="0" w:afterAutospacing="0"/>
        <w:ind w:firstLine="709"/>
        <w:jc w:val="both"/>
      </w:pPr>
      <w:r w:rsidRPr="003A1CD6">
        <w:rPr>
          <w:rFonts w:eastAsia="Calibri Light"/>
        </w:rPr>
        <w:t xml:space="preserve">В рамках реализации муниципальной программы «Развитие </w:t>
      </w:r>
      <w:r w:rsidRPr="003A1CD6">
        <w:rPr>
          <w:rFonts w:eastAsia="Calibri Light"/>
          <w:bCs/>
        </w:rPr>
        <w:t>системы обращения с отходами производства и потребления на территории город</w:t>
      </w:r>
      <w:r w:rsidR="00355441" w:rsidRPr="003A1CD6">
        <w:rPr>
          <w:rFonts w:eastAsia="Calibri Light"/>
          <w:bCs/>
        </w:rPr>
        <w:t>а</w:t>
      </w:r>
      <w:r w:rsidRPr="003A1CD6">
        <w:rPr>
          <w:rFonts w:eastAsia="Calibri Light"/>
          <w:bCs/>
        </w:rPr>
        <w:t xml:space="preserve"> Мегион</w:t>
      </w:r>
      <w:r w:rsidR="00355441" w:rsidRPr="003A1CD6">
        <w:rPr>
          <w:rFonts w:eastAsia="Calibri Light"/>
          <w:bCs/>
        </w:rPr>
        <w:t>а</w:t>
      </w:r>
      <w:r w:rsidR="009C1B7A" w:rsidRPr="003A1CD6">
        <w:rPr>
          <w:rFonts w:eastAsia="Calibri Light"/>
          <w:bCs/>
        </w:rPr>
        <w:t xml:space="preserve"> на 2019-2025 годы»</w:t>
      </w:r>
      <w:r w:rsidRPr="003A1CD6">
        <w:rPr>
          <w:rFonts w:eastAsia="Calibri Light"/>
          <w:bCs/>
        </w:rPr>
        <w:t xml:space="preserve"> </w:t>
      </w:r>
      <w:r w:rsidRPr="003A1CD6">
        <w:t>произведен вывоз строительного и бытового мусора, а также изделий из сборного железобетона, бетона, керамзитобетона, общий объем вывезенного и утилизированного строительно</w:t>
      </w:r>
      <w:r w:rsidR="00143266">
        <w:t xml:space="preserve">го и бытового мусора составил 3 </w:t>
      </w:r>
      <w:r w:rsidRPr="003A1CD6">
        <w:t xml:space="preserve">290 </w:t>
      </w:r>
      <w:r w:rsidR="009C1B7A" w:rsidRPr="003A1CD6">
        <w:t xml:space="preserve">куб. </w:t>
      </w:r>
      <w:r w:rsidRPr="003A1CD6">
        <w:t xml:space="preserve">м. </w:t>
      </w:r>
    </w:p>
    <w:p w:rsidR="00F22F1C" w:rsidRPr="003A1CD6" w:rsidRDefault="00F22F1C" w:rsidP="00624056">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На территории муниципального образования ликвидировано 14 мест несанкционированного размещения отходов, из них:</w:t>
      </w:r>
    </w:p>
    <w:p w:rsidR="00F22F1C" w:rsidRPr="003A1CD6" w:rsidRDefault="00F22F1C" w:rsidP="00624056">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 мест несанкционированного размещения отходов в рамках указанного выше конт</w:t>
      </w:r>
      <w:r w:rsidR="00121FC3">
        <w:rPr>
          <w:rFonts w:ascii="Times New Roman" w:eastAsia="Times New Roman" w:hAnsi="Times New Roman" w:cs="Times New Roman"/>
          <w:sz w:val="24"/>
          <w:szCs w:val="24"/>
          <w:lang w:eastAsia="ru-RU"/>
        </w:rPr>
        <w:t>ракта;</w:t>
      </w:r>
      <w:r w:rsidRPr="003A1CD6">
        <w:rPr>
          <w:rFonts w:ascii="Times New Roman" w:eastAsia="Times New Roman" w:hAnsi="Times New Roman" w:cs="Times New Roman"/>
          <w:sz w:val="24"/>
          <w:szCs w:val="24"/>
          <w:lang w:eastAsia="ru-RU"/>
        </w:rPr>
        <w:t xml:space="preserve"> </w:t>
      </w:r>
    </w:p>
    <w:p w:rsidR="00F22F1C" w:rsidRPr="003A1CD6" w:rsidRDefault="00F22F1C" w:rsidP="00624056">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2 места несанкционированного размещения отходов в рамках субботника; </w:t>
      </w:r>
    </w:p>
    <w:p w:rsidR="00F22F1C" w:rsidRPr="003A1CD6" w:rsidRDefault="00F22F1C" w:rsidP="00624056">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 места в рамках спонсорской помощи.</w:t>
      </w:r>
    </w:p>
    <w:p w:rsidR="00F22F1C" w:rsidRPr="003A1CD6" w:rsidRDefault="00F22F1C" w:rsidP="00624056">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lastRenderedPageBreak/>
        <w:t>В рамках исполнения муниципального контракта по ликвидации мест несанкционированного размещения отходов, все запланированные работы на 202</w:t>
      </w:r>
      <w:r w:rsidR="009C1B7A" w:rsidRPr="003A1CD6">
        <w:rPr>
          <w:rFonts w:ascii="Times New Roman" w:eastAsia="Times New Roman" w:hAnsi="Times New Roman" w:cs="Times New Roman"/>
          <w:sz w:val="24"/>
          <w:szCs w:val="24"/>
          <w:lang w:eastAsia="ru-RU"/>
        </w:rPr>
        <w:t>2</w:t>
      </w:r>
      <w:r w:rsidRPr="003A1CD6">
        <w:rPr>
          <w:rFonts w:ascii="Times New Roman" w:eastAsia="Times New Roman" w:hAnsi="Times New Roman" w:cs="Times New Roman"/>
          <w:sz w:val="24"/>
          <w:szCs w:val="24"/>
          <w:lang w:eastAsia="ru-RU"/>
        </w:rPr>
        <w:t xml:space="preserve"> год выполнены в полном объеме.</w:t>
      </w:r>
    </w:p>
    <w:p w:rsidR="00F22F1C" w:rsidRPr="003A1CD6" w:rsidRDefault="00F22F1C" w:rsidP="00624056">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рамках национального проекта «Экология» жители города Мегион принимали участие в региональном проекте «Сохранение уникальных водных объектов»</w:t>
      </w:r>
      <w:r w:rsidR="00121FC3">
        <w:rPr>
          <w:rFonts w:ascii="Times New Roman" w:eastAsia="Times New Roman" w:hAnsi="Times New Roman" w:cs="Times New Roman"/>
          <w:sz w:val="24"/>
          <w:szCs w:val="24"/>
          <w:lang w:eastAsia="ru-RU"/>
        </w:rPr>
        <w:t>. В</w:t>
      </w:r>
      <w:r w:rsidRPr="003A1CD6">
        <w:rPr>
          <w:rFonts w:ascii="Times New Roman" w:eastAsia="Times New Roman" w:hAnsi="Times New Roman" w:cs="Times New Roman"/>
          <w:sz w:val="24"/>
          <w:szCs w:val="24"/>
          <w:lang w:eastAsia="ru-RU"/>
        </w:rPr>
        <w:t xml:space="preserve"> 202</w:t>
      </w:r>
      <w:r w:rsidR="009C1B7A" w:rsidRPr="003A1CD6">
        <w:rPr>
          <w:rFonts w:ascii="Times New Roman" w:eastAsia="Times New Roman" w:hAnsi="Times New Roman" w:cs="Times New Roman"/>
          <w:sz w:val="24"/>
          <w:szCs w:val="24"/>
          <w:lang w:eastAsia="ru-RU"/>
        </w:rPr>
        <w:t>2</w:t>
      </w:r>
      <w:r w:rsidRPr="003A1CD6">
        <w:rPr>
          <w:rFonts w:ascii="Times New Roman" w:eastAsia="Times New Roman" w:hAnsi="Times New Roman" w:cs="Times New Roman"/>
          <w:sz w:val="24"/>
          <w:szCs w:val="24"/>
          <w:lang w:eastAsia="ru-RU"/>
        </w:rPr>
        <w:t xml:space="preserve"> году было предусмотрено достижение 2-х значений показателя: </w:t>
      </w:r>
    </w:p>
    <w:p w:rsidR="00F22F1C" w:rsidRPr="003A1CD6" w:rsidRDefault="00175F29" w:rsidP="00175F29">
      <w:pPr>
        <w:tabs>
          <w:tab w:val="left" w:pos="993"/>
        </w:tabs>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2F1C" w:rsidRPr="003A1CD6">
        <w:rPr>
          <w:rFonts w:ascii="Times New Roman" w:eastAsia="Times New Roman" w:hAnsi="Times New Roman" w:cs="Times New Roman"/>
          <w:sz w:val="24"/>
          <w:szCs w:val="24"/>
          <w:lang w:eastAsia="ru-RU"/>
        </w:rPr>
        <w:t>Протяженность очищенной прибрежной полосы водных объектов – 6,5</w:t>
      </w:r>
      <w:r w:rsidR="00FF592D">
        <w:rPr>
          <w:rFonts w:ascii="Times New Roman" w:eastAsia="Times New Roman" w:hAnsi="Times New Roman" w:cs="Times New Roman"/>
          <w:sz w:val="24"/>
          <w:szCs w:val="24"/>
          <w:lang w:eastAsia="ru-RU"/>
        </w:rPr>
        <w:t xml:space="preserve"> км.</w:t>
      </w:r>
    </w:p>
    <w:p w:rsidR="00F22F1C" w:rsidRPr="003A1CD6" w:rsidRDefault="00175F29" w:rsidP="00175F29">
      <w:pPr>
        <w:tabs>
          <w:tab w:val="left" w:pos="99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22F1C" w:rsidRPr="003A1CD6">
        <w:rPr>
          <w:rFonts w:ascii="Times New Roman" w:eastAsia="Times New Roman" w:hAnsi="Times New Roman" w:cs="Times New Roman"/>
          <w:sz w:val="24"/>
          <w:szCs w:val="24"/>
          <w:lang w:eastAsia="ru-RU"/>
        </w:rPr>
        <w:t>Количество населения, вовлеченного в мероприятия по очистке берегов водных объект</w:t>
      </w:r>
      <w:r w:rsidR="00180052">
        <w:rPr>
          <w:rFonts w:ascii="Times New Roman" w:eastAsia="Times New Roman" w:hAnsi="Times New Roman" w:cs="Times New Roman"/>
          <w:sz w:val="24"/>
          <w:szCs w:val="24"/>
          <w:lang w:eastAsia="ru-RU"/>
        </w:rPr>
        <w:t>ов</w:t>
      </w:r>
      <w:r w:rsidR="00F22F1C" w:rsidRPr="003A1CD6">
        <w:rPr>
          <w:rFonts w:ascii="Times New Roman" w:eastAsia="Times New Roman" w:hAnsi="Times New Roman" w:cs="Times New Roman"/>
          <w:sz w:val="24"/>
          <w:szCs w:val="24"/>
          <w:lang w:eastAsia="ru-RU"/>
        </w:rPr>
        <w:t xml:space="preserve"> – 2,94 </w:t>
      </w:r>
      <w:r w:rsidR="00180052">
        <w:rPr>
          <w:rFonts w:ascii="Times New Roman" w:eastAsia="Times New Roman" w:hAnsi="Times New Roman" w:cs="Times New Roman"/>
          <w:sz w:val="24"/>
          <w:szCs w:val="24"/>
          <w:lang w:eastAsia="ru-RU"/>
        </w:rPr>
        <w:t>тыс.</w:t>
      </w:r>
      <w:r w:rsidR="00092BA8">
        <w:rPr>
          <w:rFonts w:ascii="Times New Roman" w:eastAsia="Times New Roman" w:hAnsi="Times New Roman" w:cs="Times New Roman"/>
          <w:sz w:val="24"/>
          <w:szCs w:val="24"/>
          <w:lang w:eastAsia="ru-RU"/>
        </w:rPr>
        <w:t xml:space="preserve"> </w:t>
      </w:r>
      <w:r w:rsidR="00180052">
        <w:rPr>
          <w:rFonts w:ascii="Times New Roman" w:eastAsia="Times New Roman" w:hAnsi="Times New Roman" w:cs="Times New Roman"/>
          <w:sz w:val="24"/>
          <w:szCs w:val="24"/>
          <w:lang w:eastAsia="ru-RU"/>
        </w:rPr>
        <w:t>человек</w:t>
      </w:r>
      <w:r w:rsidR="00F22F1C" w:rsidRPr="003A1CD6">
        <w:rPr>
          <w:rFonts w:ascii="Times New Roman" w:eastAsia="Times New Roman" w:hAnsi="Times New Roman" w:cs="Times New Roman"/>
          <w:sz w:val="24"/>
          <w:szCs w:val="24"/>
          <w:lang w:eastAsia="ru-RU"/>
        </w:rPr>
        <w:t>.</w:t>
      </w:r>
    </w:p>
    <w:p w:rsidR="0020281C" w:rsidRDefault="00F22F1C" w:rsidP="00175F2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феврале был сформирован план мероприятий, который предусматривал выполнение мероприятий на р.Мега, р.Сайма, оз.Согра, и оз.Гидронамыв. Проведение мероприятий по санитарной очистке береговой линии окончилось в сентябре.</w:t>
      </w:r>
      <w:r w:rsidR="00175F29">
        <w:rPr>
          <w:rFonts w:ascii="Times New Roman" w:eastAsia="Times New Roman" w:hAnsi="Times New Roman" w:cs="Times New Roman"/>
          <w:sz w:val="24"/>
          <w:szCs w:val="24"/>
          <w:lang w:eastAsia="ru-RU"/>
        </w:rPr>
        <w:t xml:space="preserve"> </w:t>
      </w:r>
      <w:r w:rsidR="001A4CD4" w:rsidRPr="003A1CD6">
        <w:rPr>
          <w:rFonts w:ascii="Times New Roman" w:eastAsia="Times New Roman" w:hAnsi="Times New Roman" w:cs="Times New Roman"/>
          <w:sz w:val="24"/>
          <w:szCs w:val="24"/>
          <w:lang w:eastAsia="ru-RU"/>
        </w:rPr>
        <w:t>П</w:t>
      </w:r>
      <w:r w:rsidR="0020281C" w:rsidRPr="003A1CD6">
        <w:rPr>
          <w:rFonts w:ascii="Times New Roman" w:eastAsia="Times New Roman" w:hAnsi="Times New Roman" w:cs="Times New Roman"/>
          <w:sz w:val="24"/>
          <w:szCs w:val="24"/>
          <w:lang w:eastAsia="ru-RU"/>
        </w:rPr>
        <w:t>оказатели в рамках регионального проекта «Сохранение уникаль</w:t>
      </w:r>
      <w:r w:rsidR="00E018DE">
        <w:rPr>
          <w:rFonts w:ascii="Times New Roman" w:eastAsia="Times New Roman" w:hAnsi="Times New Roman" w:cs="Times New Roman"/>
          <w:sz w:val="24"/>
          <w:szCs w:val="24"/>
          <w:lang w:eastAsia="ru-RU"/>
        </w:rPr>
        <w:t>ных водных объектов» достигнуты:</w:t>
      </w:r>
    </w:p>
    <w:p w:rsidR="00E018DE" w:rsidRPr="00E018DE" w:rsidRDefault="00E018DE" w:rsidP="00E018DE">
      <w:pPr>
        <w:spacing w:after="0" w:line="240" w:lineRule="auto"/>
        <w:ind w:firstLine="709"/>
        <w:jc w:val="both"/>
        <w:rPr>
          <w:rFonts w:ascii="Times New Roman" w:eastAsia="Times New Roman" w:hAnsi="Times New Roman" w:cs="Times New Roman"/>
          <w:sz w:val="24"/>
          <w:szCs w:val="24"/>
          <w:lang w:eastAsia="ru-RU"/>
        </w:rPr>
      </w:pPr>
      <w:r w:rsidRPr="00E018DE">
        <w:rPr>
          <w:rFonts w:ascii="Times New Roman" w:eastAsia="Times New Roman" w:hAnsi="Times New Roman" w:cs="Times New Roman"/>
          <w:sz w:val="24"/>
          <w:szCs w:val="24"/>
          <w:lang w:eastAsia="ru-RU"/>
        </w:rPr>
        <w:t>1.Протяженность очищенной прибрежной полосы водных объектов – 6,59 км. (101,4% от показателя на 2022 год – 6,5);</w:t>
      </w:r>
    </w:p>
    <w:p w:rsidR="00E018DE" w:rsidRPr="00E018DE" w:rsidRDefault="00E018DE" w:rsidP="00E018DE">
      <w:pPr>
        <w:spacing w:after="0" w:line="240" w:lineRule="auto"/>
        <w:ind w:firstLine="709"/>
        <w:jc w:val="both"/>
        <w:rPr>
          <w:rFonts w:ascii="Times New Roman" w:eastAsia="Times New Roman" w:hAnsi="Times New Roman" w:cs="Times New Roman"/>
          <w:sz w:val="24"/>
          <w:szCs w:val="24"/>
          <w:lang w:eastAsia="ru-RU"/>
        </w:rPr>
      </w:pPr>
      <w:r w:rsidRPr="00E018DE">
        <w:rPr>
          <w:rFonts w:ascii="Times New Roman" w:eastAsia="Times New Roman" w:hAnsi="Times New Roman" w:cs="Times New Roman"/>
          <w:sz w:val="24"/>
          <w:szCs w:val="24"/>
          <w:lang w:eastAsia="ru-RU"/>
        </w:rPr>
        <w:t>2.Количество населения, вовлеченного в мероприятия по очистке берегов водных объектов – 3,048 тыс. человек (103,7% от показателя на 2022 год – 2,94).</w:t>
      </w:r>
    </w:p>
    <w:p w:rsidR="00332C6A" w:rsidRPr="00CD3D9B" w:rsidRDefault="00332C6A" w:rsidP="00624056">
      <w:pPr>
        <w:widowControl w:val="0"/>
        <w:shd w:val="clear" w:color="auto" w:fill="FFFFFF"/>
        <w:spacing w:after="0" w:line="240" w:lineRule="auto"/>
        <w:ind w:firstLine="709"/>
        <w:jc w:val="both"/>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 xml:space="preserve">Немаловажную роль в защите окружающей среды отводится мероприятиям по повышению экологической культуры общества и формированию экологического сознания у людей. </w:t>
      </w:r>
      <w:r w:rsidRPr="003A1CD6">
        <w:rPr>
          <w:rFonts w:ascii="Times New Roman" w:hAnsi="Times New Roman" w:cs="Times New Roman"/>
          <w:sz w:val="24"/>
          <w:szCs w:val="24"/>
        </w:rPr>
        <w:t xml:space="preserve">Особое внимание уделяется экологическому воспитанию и привитию бережного </w:t>
      </w:r>
      <w:r w:rsidRPr="00CD3D9B">
        <w:rPr>
          <w:rFonts w:ascii="Times New Roman" w:hAnsi="Times New Roman" w:cs="Times New Roman"/>
          <w:sz w:val="24"/>
          <w:szCs w:val="24"/>
        </w:rPr>
        <w:t>отношения к природным объектам у детей и молод</w:t>
      </w:r>
      <w:r w:rsidR="001A4CD4" w:rsidRPr="00CD3D9B">
        <w:rPr>
          <w:rFonts w:ascii="Times New Roman" w:hAnsi="Times New Roman" w:cs="Times New Roman"/>
          <w:sz w:val="24"/>
          <w:szCs w:val="24"/>
        </w:rPr>
        <w:t>е</w:t>
      </w:r>
      <w:r w:rsidRPr="00CD3D9B">
        <w:rPr>
          <w:rFonts w:ascii="Times New Roman" w:hAnsi="Times New Roman" w:cs="Times New Roman"/>
          <w:sz w:val="24"/>
          <w:szCs w:val="24"/>
        </w:rPr>
        <w:t>жи.</w:t>
      </w:r>
    </w:p>
    <w:p w:rsidR="00332C6A" w:rsidRPr="003A1CD6" w:rsidRDefault="00CD3D9B" w:rsidP="00624056">
      <w:pPr>
        <w:widowControl w:val="0"/>
        <w:spacing w:after="0" w:line="240" w:lineRule="auto"/>
        <w:ind w:firstLine="709"/>
        <w:jc w:val="both"/>
        <w:rPr>
          <w:rFonts w:ascii="Times New Roman" w:hAnsi="Times New Roman" w:cs="Times New Roman"/>
          <w:sz w:val="24"/>
          <w:szCs w:val="24"/>
        </w:rPr>
      </w:pPr>
      <w:r w:rsidRPr="00CD3D9B">
        <w:rPr>
          <w:rFonts w:ascii="Times New Roman" w:hAnsi="Times New Roman" w:cs="Times New Roman"/>
          <w:sz w:val="24"/>
          <w:szCs w:val="24"/>
        </w:rPr>
        <w:t>Ежегодно в</w:t>
      </w:r>
      <w:r w:rsidR="00332C6A" w:rsidRPr="00CD3D9B">
        <w:rPr>
          <w:rFonts w:ascii="Times New Roman" w:hAnsi="Times New Roman" w:cs="Times New Roman"/>
          <w:sz w:val="24"/>
          <w:szCs w:val="24"/>
        </w:rPr>
        <w:t xml:space="preserve"> мероприятиях по благоустройству участвуют волонтеры образовательных организаций и муниципального автономного учреждения «Центр гражданского и патриотического воспитания имени Е</w:t>
      </w:r>
      <w:r w:rsidR="00175F29" w:rsidRPr="00CD3D9B">
        <w:rPr>
          <w:rFonts w:ascii="Times New Roman" w:hAnsi="Times New Roman" w:cs="Times New Roman"/>
          <w:sz w:val="24"/>
          <w:szCs w:val="24"/>
        </w:rPr>
        <w:t>.</w:t>
      </w:r>
      <w:r w:rsidR="00332C6A" w:rsidRPr="00CD3D9B">
        <w:rPr>
          <w:rFonts w:ascii="Times New Roman" w:hAnsi="Times New Roman" w:cs="Times New Roman"/>
          <w:sz w:val="24"/>
          <w:szCs w:val="24"/>
        </w:rPr>
        <w:t>И</w:t>
      </w:r>
      <w:r w:rsidR="00175F29" w:rsidRPr="00CD3D9B">
        <w:rPr>
          <w:rFonts w:ascii="Times New Roman" w:hAnsi="Times New Roman" w:cs="Times New Roman"/>
          <w:sz w:val="24"/>
          <w:szCs w:val="24"/>
        </w:rPr>
        <w:t>.</w:t>
      </w:r>
      <w:r w:rsidR="00332C6A" w:rsidRPr="00CD3D9B">
        <w:rPr>
          <w:rFonts w:ascii="Times New Roman" w:hAnsi="Times New Roman" w:cs="Times New Roman"/>
          <w:sz w:val="24"/>
          <w:szCs w:val="24"/>
        </w:rPr>
        <w:t>Горбатова».</w:t>
      </w:r>
      <w:r w:rsidR="00332C6A" w:rsidRPr="003A1CD6">
        <w:rPr>
          <w:rFonts w:ascii="Times New Roman" w:hAnsi="Times New Roman" w:cs="Times New Roman"/>
          <w:sz w:val="24"/>
          <w:szCs w:val="24"/>
        </w:rPr>
        <w:t xml:space="preserve"> </w:t>
      </w:r>
    </w:p>
    <w:p w:rsidR="00332C6A" w:rsidRPr="00CD3D9B" w:rsidRDefault="00332C6A" w:rsidP="00624056">
      <w:pPr>
        <w:pStyle w:val="a3"/>
        <w:widowControl w:val="0"/>
        <w:spacing w:before="0" w:beforeAutospacing="0" w:after="0" w:afterAutospacing="0"/>
        <w:ind w:firstLine="708"/>
        <w:jc w:val="both"/>
      </w:pPr>
      <w:r w:rsidRPr="003A1CD6">
        <w:t xml:space="preserve">В течение года </w:t>
      </w:r>
      <w:r w:rsidR="00175F29">
        <w:t>волонтеры участвуют в проведении</w:t>
      </w:r>
      <w:r w:rsidRPr="003A1CD6">
        <w:t xml:space="preserve"> городски</w:t>
      </w:r>
      <w:r w:rsidR="00175F29">
        <w:t>х</w:t>
      </w:r>
      <w:r w:rsidRPr="003A1CD6">
        <w:t xml:space="preserve"> субботник</w:t>
      </w:r>
      <w:r w:rsidR="00175F29">
        <w:t>ов</w:t>
      </w:r>
      <w:r w:rsidRPr="003A1CD6">
        <w:t xml:space="preserve"> в рамках акции «Чистый город» на </w:t>
      </w:r>
      <w:r w:rsidR="00175F29">
        <w:t>территории прилегающей к памятнику</w:t>
      </w:r>
      <w:r w:rsidRPr="003A1CD6">
        <w:t xml:space="preserve"> «Воину освободителю», </w:t>
      </w:r>
      <w:r w:rsidR="00175F29">
        <w:t xml:space="preserve">в </w:t>
      </w:r>
      <w:r w:rsidRPr="003A1CD6">
        <w:t xml:space="preserve">«Аллее воинской славы», «Аллее трудовой славы», </w:t>
      </w:r>
      <w:r w:rsidR="00175F29">
        <w:t>в сквере</w:t>
      </w:r>
      <w:r w:rsidR="00C25430" w:rsidRPr="003A1CD6">
        <w:t xml:space="preserve"> «500 млн. тонн нефти», </w:t>
      </w:r>
      <w:r w:rsidR="00175F29">
        <w:t xml:space="preserve">и на </w:t>
      </w:r>
      <w:r w:rsidR="00175F29" w:rsidRPr="00CD3D9B">
        <w:t>других территориях</w:t>
      </w:r>
      <w:r w:rsidRPr="00CD3D9B">
        <w:t>.</w:t>
      </w:r>
    </w:p>
    <w:p w:rsidR="00332C6A" w:rsidRPr="00CD3D9B" w:rsidRDefault="00332C6A" w:rsidP="00624056">
      <w:pPr>
        <w:pStyle w:val="a3"/>
        <w:widowControl w:val="0"/>
        <w:spacing w:before="0" w:beforeAutospacing="0" w:after="0" w:afterAutospacing="0"/>
        <w:ind w:firstLine="708"/>
        <w:jc w:val="both"/>
      </w:pPr>
      <w:r w:rsidRPr="00CD3D9B">
        <w:t>Волонтеры-экологи проводят тематические занятия по необходимости разделения мусора, сохранению природы и организовывают экологические патрули в местах отдыха горожан.</w:t>
      </w:r>
    </w:p>
    <w:p w:rsidR="00883C5F" w:rsidRPr="00CD3D9B" w:rsidRDefault="00883C5F" w:rsidP="00883C5F">
      <w:pPr>
        <w:pStyle w:val="a3"/>
        <w:widowControl w:val="0"/>
        <w:spacing w:before="0" w:beforeAutospacing="0" w:after="0" w:afterAutospacing="0"/>
        <w:ind w:firstLine="709"/>
        <w:jc w:val="both"/>
      </w:pPr>
      <w:r w:rsidRPr="00CD3D9B">
        <w:t>В течение года на территории города проходили акции по высадке деревьев. В рамках международной акции «Сад памяти» сотрудники предприятия «М</w:t>
      </w:r>
      <w:r w:rsidR="00F83F13" w:rsidRPr="00CD3D9B">
        <w:t xml:space="preserve">еКаМинефть» подарили жителям города </w:t>
      </w:r>
      <w:r w:rsidR="008A7F61" w:rsidRPr="00CD3D9B">
        <w:t>р</w:t>
      </w:r>
      <w:r w:rsidR="00F83F13" w:rsidRPr="00CD3D9B">
        <w:t>ябинов</w:t>
      </w:r>
      <w:r w:rsidR="00175F29" w:rsidRPr="00CD3D9B">
        <w:t>ую аллею, высадили 30 рябин на А</w:t>
      </w:r>
      <w:r w:rsidR="00F83F13" w:rsidRPr="00CD3D9B">
        <w:t>ллее трудовой славы.</w:t>
      </w:r>
    </w:p>
    <w:p w:rsidR="008A7F61" w:rsidRPr="00CD3D9B" w:rsidRDefault="008A7F61" w:rsidP="008A7F61">
      <w:pPr>
        <w:pStyle w:val="a3"/>
        <w:widowControl w:val="0"/>
        <w:spacing w:before="0" w:beforeAutospacing="0" w:after="0" w:afterAutospacing="0"/>
        <w:ind w:firstLine="709"/>
        <w:jc w:val="both"/>
        <w:rPr>
          <w:rFonts w:ascii="Roboto" w:hAnsi="Roboto"/>
          <w:shd w:val="clear" w:color="auto" w:fill="FFFFFF"/>
        </w:rPr>
      </w:pPr>
      <w:r w:rsidRPr="00CD3D9B">
        <w:rPr>
          <w:rFonts w:ascii="Roboto" w:hAnsi="Roboto"/>
          <w:shd w:val="clear" w:color="auto" w:fill="FFFFFF"/>
        </w:rPr>
        <w:t>В июне состоялась Международная эстафет</w:t>
      </w:r>
      <w:r w:rsidR="009C1B7A" w:rsidRPr="00CD3D9B">
        <w:rPr>
          <w:rFonts w:ascii="Roboto" w:hAnsi="Roboto"/>
          <w:shd w:val="clear" w:color="auto" w:fill="FFFFFF"/>
        </w:rPr>
        <w:t>а высадки деревьев «Сад Дружбы», в которой</w:t>
      </w:r>
      <w:r w:rsidRPr="00CD3D9B">
        <w:rPr>
          <w:rFonts w:ascii="Roboto" w:hAnsi="Roboto"/>
          <w:shd w:val="clear" w:color="auto" w:fill="FFFFFF"/>
        </w:rPr>
        <w:t xml:space="preserve"> приняли участие порядка пятидесяти мегионцев из национальных общественных объединений «Восток», Молдова», «Булгар», «Спасение Югры», волонтеры Центра гражданского и патриотического воспитания имени Е.И.Горбатова и «Юные эколята» из детского сада «Умка». </w:t>
      </w:r>
    </w:p>
    <w:p w:rsidR="008A7F61" w:rsidRPr="00CD3D9B" w:rsidRDefault="00175F29" w:rsidP="008A7F61">
      <w:pPr>
        <w:pStyle w:val="a3"/>
        <w:widowControl w:val="0"/>
        <w:spacing w:before="0" w:beforeAutospacing="0" w:after="0" w:afterAutospacing="0"/>
        <w:ind w:firstLine="709"/>
        <w:jc w:val="both"/>
        <w:rPr>
          <w:rFonts w:ascii="Roboto" w:hAnsi="Roboto"/>
          <w:shd w:val="clear" w:color="auto" w:fill="FFFFFF"/>
        </w:rPr>
      </w:pPr>
      <w:r w:rsidRPr="00CD3D9B">
        <w:rPr>
          <w:rFonts w:ascii="Roboto" w:hAnsi="Roboto"/>
          <w:shd w:val="clear" w:color="auto" w:fill="FFFFFF"/>
        </w:rPr>
        <w:t>В</w:t>
      </w:r>
      <w:r w:rsidR="008A7F61" w:rsidRPr="00CD3D9B">
        <w:rPr>
          <w:rFonts w:ascii="Roboto" w:hAnsi="Roboto"/>
          <w:shd w:val="clear" w:color="auto" w:fill="FFFFFF"/>
        </w:rPr>
        <w:t xml:space="preserve"> преддверии Дня народного единства, состо</w:t>
      </w:r>
      <w:r w:rsidRPr="00CD3D9B">
        <w:rPr>
          <w:rFonts w:ascii="Roboto" w:hAnsi="Roboto"/>
          <w:shd w:val="clear" w:color="auto" w:fill="FFFFFF"/>
        </w:rPr>
        <w:t>ялась</w:t>
      </w:r>
      <w:r w:rsidR="008A7F61" w:rsidRPr="00CD3D9B">
        <w:rPr>
          <w:rFonts w:ascii="Roboto" w:hAnsi="Roboto"/>
          <w:shd w:val="clear" w:color="auto" w:fill="FFFFFF"/>
        </w:rPr>
        <w:t xml:space="preserve"> торжественная посадка деревьев на Аллее боевой славы и в Мега.Парке. При поддержке «Славнефть-Мегионнефтегаза» в этом году для города было закуплено около 500 с</w:t>
      </w:r>
      <w:r w:rsidRPr="00CD3D9B">
        <w:rPr>
          <w:rFonts w:ascii="Roboto" w:hAnsi="Roboto"/>
          <w:shd w:val="clear" w:color="auto" w:fill="FFFFFF"/>
        </w:rPr>
        <w:t>аженцев яблони, ирги, шиповника и хвойных деревьев</w:t>
      </w:r>
      <w:r w:rsidR="008A7F61" w:rsidRPr="00CD3D9B">
        <w:rPr>
          <w:rFonts w:ascii="Roboto" w:hAnsi="Roboto"/>
          <w:shd w:val="clear" w:color="auto" w:fill="FFFFFF"/>
        </w:rPr>
        <w:t xml:space="preserve">. Все саженцы </w:t>
      </w:r>
      <w:r w:rsidRPr="00CD3D9B">
        <w:rPr>
          <w:rFonts w:ascii="Roboto" w:hAnsi="Roboto"/>
          <w:shd w:val="clear" w:color="auto" w:fill="FFFFFF"/>
        </w:rPr>
        <w:t>–</w:t>
      </w:r>
      <w:r w:rsidR="008A7F61" w:rsidRPr="00CD3D9B">
        <w:rPr>
          <w:rFonts w:ascii="Roboto" w:hAnsi="Roboto"/>
          <w:shd w:val="clear" w:color="auto" w:fill="FFFFFF"/>
        </w:rPr>
        <w:t xml:space="preserve"> морозостойкие крупномеры, способные произрастать в северном климате.</w:t>
      </w:r>
    </w:p>
    <w:p w:rsidR="00175F29" w:rsidRPr="00CD3D9B" w:rsidRDefault="008A7F61" w:rsidP="00624056">
      <w:pPr>
        <w:pStyle w:val="a3"/>
        <w:widowControl w:val="0"/>
        <w:spacing w:before="0" w:beforeAutospacing="0" w:after="0" w:afterAutospacing="0"/>
        <w:ind w:firstLine="709"/>
        <w:jc w:val="both"/>
        <w:rPr>
          <w:rFonts w:ascii="Roboto" w:hAnsi="Roboto"/>
          <w:shd w:val="clear" w:color="auto" w:fill="FFFFFF"/>
        </w:rPr>
      </w:pPr>
      <w:r w:rsidRPr="00CD3D9B">
        <w:rPr>
          <w:rFonts w:ascii="Roboto" w:hAnsi="Roboto"/>
          <w:shd w:val="clear" w:color="auto" w:fill="FFFFFF"/>
        </w:rPr>
        <w:t>С</w:t>
      </w:r>
      <w:r w:rsidR="00640E44" w:rsidRPr="00CD3D9B">
        <w:rPr>
          <w:rFonts w:ascii="Roboto" w:hAnsi="Roboto"/>
          <w:shd w:val="clear" w:color="auto" w:fill="FFFFFF"/>
        </w:rPr>
        <w:t xml:space="preserve">вой вклад в озеленение общественных территорий внесли мегионские предприниматели, приобретя более 100 деревьев и кустарников различных пород. </w:t>
      </w:r>
    </w:p>
    <w:p w:rsidR="00332C6A" w:rsidRPr="00CD3D9B" w:rsidRDefault="00332C6A" w:rsidP="00624056">
      <w:pPr>
        <w:pStyle w:val="a3"/>
        <w:widowControl w:val="0"/>
        <w:spacing w:before="0" w:beforeAutospacing="0" w:after="0" w:afterAutospacing="0"/>
        <w:ind w:firstLine="709"/>
        <w:jc w:val="both"/>
      </w:pPr>
      <w:r w:rsidRPr="00CD3D9B">
        <w:t>Среди жителей городского округа распространялись памятки и листовки на экологическую и природоохранную тематику.</w:t>
      </w:r>
    </w:p>
    <w:p w:rsidR="00854381" w:rsidRPr="00CD3D9B" w:rsidRDefault="00854381" w:rsidP="00624056">
      <w:pPr>
        <w:widowControl w:val="0"/>
        <w:tabs>
          <w:tab w:val="left" w:pos="440"/>
          <w:tab w:val="left" w:pos="660"/>
          <w:tab w:val="right" w:leader="dot" w:pos="9345"/>
        </w:tabs>
        <w:spacing w:after="0" w:line="240" w:lineRule="auto"/>
        <w:ind w:firstLine="709"/>
        <w:jc w:val="both"/>
        <w:rPr>
          <w:rFonts w:ascii="Times New Roman" w:hAnsi="Times New Roman"/>
          <w:sz w:val="24"/>
          <w:szCs w:val="24"/>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2</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Управление муниципальным имуществом</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Управление муниципальным имуществом является неотъемлемой частью деятельности </w:t>
      </w:r>
      <w:r w:rsidRPr="003A1CD6">
        <w:rPr>
          <w:rFonts w:ascii="Times New Roman" w:eastAsia="Times New Roman" w:hAnsi="Times New Roman" w:cs="Times New Roman"/>
          <w:sz w:val="24"/>
          <w:szCs w:val="24"/>
          <w:lang w:eastAsia="ru-RU"/>
        </w:rPr>
        <w:lastRenderedPageBreak/>
        <w:t>администрации города Мегиона по решению экономических и социальных задач, развитию эффективной муниципальной экономики.</w:t>
      </w: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На </w:t>
      </w:r>
      <w:r w:rsidR="00EC6475">
        <w:rPr>
          <w:rFonts w:ascii="Times New Roman" w:eastAsia="Times New Roman" w:hAnsi="Times New Roman" w:cs="Times New Roman"/>
          <w:sz w:val="24"/>
          <w:szCs w:val="24"/>
          <w:lang w:eastAsia="ru-RU"/>
        </w:rPr>
        <w:t>отчетную дату</w:t>
      </w:r>
      <w:r w:rsidRPr="003A1CD6">
        <w:rPr>
          <w:rFonts w:ascii="Times New Roman" w:eastAsia="Times New Roman" w:hAnsi="Times New Roman" w:cs="Times New Roman"/>
          <w:sz w:val="24"/>
          <w:szCs w:val="24"/>
          <w:lang w:eastAsia="ru-RU"/>
        </w:rPr>
        <w:t xml:space="preserve"> в реестр муниципального имущества включены 42 муниципальные организации, в том числе:</w:t>
      </w: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 бюджетных учреждений;</w:t>
      </w: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 казенных учреждений;</w:t>
      </w: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 муниципальных предприятия;</w:t>
      </w: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26 автономных учреждений.</w:t>
      </w:r>
    </w:p>
    <w:p w:rsidR="00F44389" w:rsidRPr="003A1CD6" w:rsidRDefault="00F44389"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реестре муниципального имущества учтено имущество на сумму 16 860,96 млн. руб.</w:t>
      </w:r>
    </w:p>
    <w:p w:rsidR="00F44389" w:rsidRPr="003A1CD6" w:rsidRDefault="00F44389"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Times New Roman" w:hAnsi="Times New Roman" w:cs="Times New Roman"/>
          <w:sz w:val="24"/>
          <w:szCs w:val="24"/>
          <w:lang w:eastAsia="ru-RU"/>
        </w:rPr>
        <w:t xml:space="preserve">В соответствии с утвержденным прогнозным планом (программой) приватизации муниципального имущества города Мегиона на 2022 год доходы бюджета от приватизации муниципального имущества составили 2 728,5 тыс. руб. (продажа 1 </w:t>
      </w:r>
      <w:r w:rsidRPr="003A1CD6">
        <w:rPr>
          <w:rFonts w:ascii="Times New Roman" w:eastAsia="Calibri" w:hAnsi="Times New Roman" w:cs="Times New Roman"/>
          <w:sz w:val="24"/>
          <w:szCs w:val="24"/>
        </w:rPr>
        <w:t>объекта недвижимости).</w:t>
      </w:r>
    </w:p>
    <w:p w:rsidR="009C1B7A" w:rsidRPr="003A1CD6" w:rsidRDefault="009C1B7A" w:rsidP="00624056">
      <w:pPr>
        <w:widowControl w:val="0"/>
        <w:shd w:val="clear" w:color="auto" w:fill="FFFFFF"/>
        <w:spacing w:after="0" w:line="240" w:lineRule="auto"/>
        <w:jc w:val="right"/>
        <w:rPr>
          <w:rFonts w:ascii="Times New Roman" w:eastAsia="Times New Roman" w:hAnsi="Times New Roman" w:cs="Times New Roman"/>
          <w:sz w:val="24"/>
          <w:szCs w:val="24"/>
          <w:lang w:eastAsia="ru-RU"/>
        </w:rPr>
      </w:pPr>
    </w:p>
    <w:p w:rsidR="00F44389" w:rsidRPr="003A1CD6" w:rsidRDefault="001027EB" w:rsidP="00624056">
      <w:pPr>
        <w:widowControl w:val="0"/>
        <w:shd w:val="clear" w:color="auto" w:fill="FFFFFF"/>
        <w:spacing w:after="0" w:line="240" w:lineRule="auto"/>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Таблица 20</w:t>
      </w:r>
    </w:p>
    <w:p w:rsidR="00F44389" w:rsidRPr="003A1CD6" w:rsidRDefault="00F44389" w:rsidP="00624056">
      <w:pPr>
        <w:widowControl w:val="0"/>
        <w:shd w:val="clear" w:color="auto" w:fill="FFFFFF"/>
        <w:spacing w:after="0" w:line="240" w:lineRule="auto"/>
        <w:jc w:val="right"/>
        <w:rPr>
          <w:rFonts w:ascii="Times New Roman" w:eastAsia="Times New Roman" w:hAnsi="Times New Roman" w:cs="Times New Roman"/>
          <w:sz w:val="24"/>
          <w:szCs w:val="24"/>
          <w:lang w:eastAsia="ru-RU"/>
        </w:rPr>
      </w:pPr>
    </w:p>
    <w:p w:rsidR="00F44389" w:rsidRPr="003A1CD6" w:rsidRDefault="00F44389" w:rsidP="00624056">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Поступление доходов в бюджет город</w:t>
      </w:r>
    </w:p>
    <w:p w:rsidR="00F44389" w:rsidRPr="003A1CD6" w:rsidRDefault="00F44389" w:rsidP="00624056">
      <w:pPr>
        <w:widowControl w:val="0"/>
        <w:shd w:val="clear" w:color="auto" w:fill="FFFFFF"/>
        <w:spacing w:after="0" w:line="240" w:lineRule="auto"/>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        тыс. руб.</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64"/>
        <w:gridCol w:w="1117"/>
        <w:gridCol w:w="1117"/>
        <w:gridCol w:w="1117"/>
        <w:gridCol w:w="1118"/>
        <w:gridCol w:w="1266"/>
      </w:tblGrid>
      <w:tr w:rsidR="003A1CD6" w:rsidRPr="003A1CD6" w:rsidTr="00EC7129">
        <w:trPr>
          <w:trHeight w:val="6"/>
          <w:tblHeader/>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Наименование показателя</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pStyle w:val="aa"/>
              <w:jc w:val="center"/>
              <w:rPr>
                <w:sz w:val="20"/>
                <w:szCs w:val="20"/>
                <w:lang w:eastAsia="ru-RU"/>
              </w:rPr>
            </w:pPr>
            <w:r w:rsidRPr="003A1CD6">
              <w:rPr>
                <w:sz w:val="20"/>
                <w:szCs w:val="20"/>
                <w:lang w:eastAsia="ru-RU"/>
              </w:rPr>
              <w:t>2019 год</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pStyle w:val="aa"/>
              <w:jc w:val="center"/>
              <w:rPr>
                <w:sz w:val="20"/>
                <w:szCs w:val="20"/>
                <w:lang w:eastAsia="ru-RU"/>
              </w:rPr>
            </w:pPr>
            <w:r w:rsidRPr="003A1CD6">
              <w:rPr>
                <w:sz w:val="20"/>
                <w:szCs w:val="20"/>
                <w:lang w:val="en-US" w:eastAsia="ru-RU"/>
              </w:rPr>
              <w:t xml:space="preserve">2020 </w:t>
            </w:r>
            <w:r w:rsidRPr="003A1CD6">
              <w:rPr>
                <w:sz w:val="20"/>
                <w:szCs w:val="20"/>
                <w:lang w:eastAsia="ru-RU"/>
              </w:rPr>
              <w:t>год</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pStyle w:val="aa"/>
              <w:jc w:val="center"/>
              <w:rPr>
                <w:sz w:val="20"/>
                <w:szCs w:val="20"/>
                <w:lang w:eastAsia="ru-RU"/>
              </w:rPr>
            </w:pPr>
            <w:r w:rsidRPr="003A1CD6">
              <w:rPr>
                <w:sz w:val="20"/>
                <w:szCs w:val="20"/>
                <w:lang w:eastAsia="ru-RU"/>
              </w:rPr>
              <w:t>2021 год</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pStyle w:val="aa"/>
              <w:jc w:val="center"/>
              <w:rPr>
                <w:sz w:val="20"/>
                <w:szCs w:val="20"/>
                <w:lang w:eastAsia="ru-RU"/>
              </w:rPr>
            </w:pPr>
            <w:r w:rsidRPr="003A1CD6">
              <w:rPr>
                <w:sz w:val="20"/>
                <w:szCs w:val="20"/>
                <w:lang w:eastAsia="ru-RU"/>
              </w:rPr>
              <w:t>2022 год</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F44389"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Темп   (снижения/ увеличения),%</w:t>
            </w:r>
          </w:p>
        </w:tc>
      </w:tr>
      <w:tr w:rsidR="003A1CD6" w:rsidRPr="003A1CD6" w:rsidTr="00CD3D9B">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1 289,1</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100</w:t>
            </w:r>
            <w:r w:rsidR="00CD4226" w:rsidRPr="003A1CD6">
              <w:rPr>
                <w:rFonts w:ascii="Times New Roman" w:eastAsia="Times New Roman" w:hAnsi="Times New Roman" w:cs="Times New Roman"/>
                <w:sz w:val="24"/>
                <w:szCs w:val="24"/>
                <w:lang w:eastAsia="ru-RU"/>
              </w:rPr>
              <w:t>,0</w:t>
            </w:r>
          </w:p>
        </w:tc>
      </w:tr>
      <w:tr w:rsidR="003A1CD6" w:rsidRPr="003A1CD6" w:rsidTr="00EC7129">
        <w:trPr>
          <w:trHeight w:val="2277"/>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551,9</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506,0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191,6</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388,1</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CD4226"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w:t>
            </w:r>
            <w:r w:rsidR="008C3CA8" w:rsidRPr="003A1CD6">
              <w:rPr>
                <w:rFonts w:ascii="Times New Roman" w:eastAsia="Times New Roman" w:hAnsi="Times New Roman" w:cs="Times New Roman"/>
                <w:sz w:val="24"/>
                <w:szCs w:val="24"/>
                <w:lang w:eastAsia="ru-RU"/>
              </w:rPr>
              <w:t>,0</w:t>
            </w:r>
            <w:r w:rsidRPr="003A1CD6">
              <w:rPr>
                <w:rFonts w:ascii="Times New Roman" w:eastAsia="Times New Roman" w:hAnsi="Times New Roman" w:cs="Times New Roman"/>
                <w:sz w:val="24"/>
                <w:szCs w:val="24"/>
                <w:lang w:eastAsia="ru-RU"/>
              </w:rPr>
              <w:t xml:space="preserve"> раза</w:t>
            </w:r>
          </w:p>
        </w:tc>
      </w:tr>
      <w:tr w:rsidR="003A1CD6" w:rsidRPr="003A1CD6" w:rsidTr="00CD3D9B">
        <w:trPr>
          <w:trHeight w:val="357"/>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41 415,4</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25 516,6</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17 071,4</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10 075,50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CD4226"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val="en-US" w:eastAsia="ru-RU"/>
              </w:rPr>
              <w:t>59</w:t>
            </w:r>
            <w:r w:rsidRPr="003A1CD6">
              <w:rPr>
                <w:rFonts w:ascii="Times New Roman" w:eastAsia="Times New Roman" w:hAnsi="Times New Roman" w:cs="Times New Roman"/>
                <w:sz w:val="24"/>
                <w:szCs w:val="24"/>
                <w:lang w:eastAsia="ru-RU"/>
              </w:rPr>
              <w:t>,0</w:t>
            </w:r>
          </w:p>
        </w:tc>
      </w:tr>
      <w:tr w:rsidR="003A1CD6" w:rsidRPr="003A1CD6" w:rsidTr="00CD3D9B">
        <w:trPr>
          <w:trHeight w:val="426"/>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Calibri" w:hAnsi="Times New Roman" w:cs="Times New Roman"/>
                <w:sz w:val="24"/>
                <w:szCs w:val="24"/>
              </w:rPr>
              <w:t>Прочие поступления от использования имущества, находящегося в собственности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5183,4</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8 009,0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8 579,2</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w:t>
            </w:r>
            <w:r w:rsidR="00CD4226"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874,6</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8C3CA8"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126,8</w:t>
            </w:r>
          </w:p>
        </w:tc>
      </w:tr>
      <w:tr w:rsidR="003A1CD6" w:rsidRPr="003A1CD6" w:rsidTr="00CD3D9B">
        <w:trPr>
          <w:trHeight w:val="20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rPr>
                <w:rFonts w:ascii="Times New Roman" w:eastAsia="Calibri" w:hAnsi="Times New Roman" w:cs="Times New Roman"/>
                <w:sz w:val="24"/>
                <w:szCs w:val="24"/>
              </w:rPr>
            </w:pPr>
            <w:r w:rsidRPr="003A1CD6">
              <w:rPr>
                <w:rFonts w:ascii="Times New Roman" w:eastAsia="Calibri" w:hAnsi="Times New Roman" w:cs="Times New Roman"/>
                <w:sz w:val="24"/>
                <w:szCs w:val="24"/>
              </w:rPr>
              <w:t>Доходы от продажи квартир, находящихся в собственности городских округов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31 535,1</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30 196,9</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47 582,4</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53 737,0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8C3CA8"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112,9</w:t>
            </w:r>
          </w:p>
        </w:tc>
      </w:tr>
      <w:tr w:rsidR="003A1CD6" w:rsidRPr="003A1CD6" w:rsidTr="00CD3D9B">
        <w:trPr>
          <w:trHeight w:val="27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44389" w:rsidRPr="003A1CD6" w:rsidRDefault="00F44389" w:rsidP="00624056">
            <w:pPr>
              <w:widowControl w:val="0"/>
              <w:spacing w:after="0" w:line="240" w:lineRule="auto"/>
              <w:rPr>
                <w:rFonts w:ascii="Times New Roman" w:eastAsia="Calibri" w:hAnsi="Times New Roman" w:cs="Times New Roman"/>
                <w:sz w:val="24"/>
                <w:szCs w:val="24"/>
              </w:rPr>
            </w:pPr>
            <w:r w:rsidRPr="003A1CD6">
              <w:rPr>
                <w:rFonts w:ascii="Times New Roman" w:eastAsia="Calibri" w:hAnsi="Times New Roman" w:cs="Times New Roman"/>
                <w:sz w:val="24"/>
                <w:szCs w:val="24"/>
              </w:rPr>
              <w:t>Доходы от реализации иного имущества, находящегося в собственности городских округов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10 632,4</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3 290,10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6 460,0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44389" w:rsidRPr="003A1CD6" w:rsidRDefault="00F44389"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3 954,9</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4389" w:rsidRPr="003A1CD6" w:rsidRDefault="008C3CA8"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61,2</w:t>
            </w:r>
          </w:p>
        </w:tc>
      </w:tr>
    </w:tbl>
    <w:p w:rsidR="00FA489E" w:rsidRDefault="00FA489E" w:rsidP="00624056">
      <w:pPr>
        <w:widowControl w:val="0"/>
        <w:spacing w:after="0" w:line="240" w:lineRule="auto"/>
        <w:rPr>
          <w:rFonts w:ascii="Calibri" w:eastAsia="Calibri" w:hAnsi="Calibri" w:cs="Times New Roman"/>
        </w:rPr>
      </w:pPr>
    </w:p>
    <w:p w:rsidR="0067372A" w:rsidRPr="003A1CD6" w:rsidRDefault="0067372A" w:rsidP="00624056">
      <w:pPr>
        <w:widowControl w:val="0"/>
        <w:spacing w:after="0" w:line="240" w:lineRule="auto"/>
        <w:rPr>
          <w:rFonts w:ascii="Calibri" w:eastAsia="Calibri" w:hAnsi="Calibri" w:cs="Times New Roman"/>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lastRenderedPageBreak/>
        <w:t>1</w:t>
      </w:r>
      <w:r w:rsidR="0006006A" w:rsidRPr="003A1CD6">
        <w:rPr>
          <w:rFonts w:ascii="Times New Roman" w:eastAsia="Times New Roman" w:hAnsi="Times New Roman" w:cs="Times New Roman"/>
          <w:b/>
          <w:sz w:val="24"/>
          <w:szCs w:val="24"/>
          <w:lang w:eastAsia="ru-RU"/>
        </w:rPr>
        <w:t>3</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Регулирование жилищных отношений</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Обеспечение граждан комфортным для проживания жильем</w:t>
      </w:r>
      <w:r w:rsidR="00F23323">
        <w:rPr>
          <w:rFonts w:ascii="Times New Roman" w:eastAsia="Times New Roman" w:hAnsi="Times New Roman" w:cs="Times New Roman"/>
          <w:sz w:val="24"/>
          <w:szCs w:val="24"/>
          <w:lang w:eastAsia="ru-RU"/>
        </w:rPr>
        <w:t xml:space="preserve"> и улучшение жилищных условий </w:t>
      </w:r>
      <w:r w:rsidRPr="003A1CD6">
        <w:rPr>
          <w:rFonts w:ascii="Times New Roman" w:eastAsia="Times New Roman" w:hAnsi="Times New Roman" w:cs="Times New Roman"/>
          <w:sz w:val="24"/>
          <w:szCs w:val="24"/>
          <w:lang w:eastAsia="ru-RU"/>
        </w:rPr>
        <w:t>является приоритетным направлением в сфере жилищной политики.</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Обеспечение населения жилыми помещениями, а также мерами государственной поддержки в виде субсидии на приобретение жилья, осуществляется в рамках национального пр</w:t>
      </w:r>
      <w:r w:rsidR="00F23323">
        <w:rPr>
          <w:rFonts w:ascii="Times New Roman" w:eastAsia="Times New Roman" w:hAnsi="Times New Roman" w:cs="Times New Roman"/>
          <w:sz w:val="24"/>
          <w:szCs w:val="24"/>
          <w:lang w:eastAsia="ru-RU"/>
        </w:rPr>
        <w:t>оекта «Жилье и городская среда»</w:t>
      </w:r>
      <w:r w:rsidRPr="003A1CD6">
        <w:rPr>
          <w:rFonts w:ascii="Times New Roman" w:eastAsia="Times New Roman" w:hAnsi="Times New Roman" w:cs="Times New Roman"/>
          <w:sz w:val="24"/>
          <w:szCs w:val="24"/>
          <w:lang w:eastAsia="ru-RU"/>
        </w:rPr>
        <w:t xml:space="preserve"> государственной программы </w:t>
      </w:r>
      <w:r w:rsidR="00F23323">
        <w:rPr>
          <w:rFonts w:ascii="Times New Roman" w:eastAsia="Times New Roman" w:hAnsi="Times New Roman" w:cs="Times New Roman"/>
          <w:sz w:val="24"/>
          <w:szCs w:val="24"/>
          <w:lang w:eastAsia="ru-RU"/>
        </w:rPr>
        <w:t>автономного округа</w:t>
      </w:r>
      <w:r w:rsidRPr="003A1CD6">
        <w:rPr>
          <w:rFonts w:ascii="Times New Roman" w:eastAsia="Times New Roman" w:hAnsi="Times New Roman" w:cs="Times New Roman"/>
          <w:sz w:val="24"/>
          <w:szCs w:val="24"/>
          <w:lang w:eastAsia="ru-RU"/>
        </w:rPr>
        <w:t xml:space="preserve"> «Развитие жилищной сферы», а также муниципальной программы «Развитие жилищной сферы на территории города Мегиона в 2019-2025 годах» и Адресной программы города Мегиона по переселению граждан из аварийного жилищного фонда на 2019-2025 годы.</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Муниципальная программа направлена на достижение показателей по обеспеченности населения благоустроенным жильем, сокращению аварийного и непригодного для проживания жилищного фонда, ликвидации строений, приспособленных для проживания.</w:t>
      </w:r>
    </w:p>
    <w:p w:rsidR="00FD0EBB" w:rsidRPr="003A1CD6" w:rsidRDefault="00E5408E"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Ключевыми направлениями </w:t>
      </w:r>
      <w:r w:rsidR="00FD0EBB" w:rsidRPr="003A1CD6">
        <w:rPr>
          <w:rFonts w:ascii="Times New Roman" w:eastAsia="Times New Roman" w:hAnsi="Times New Roman" w:cs="Times New Roman"/>
          <w:sz w:val="24"/>
          <w:szCs w:val="24"/>
          <w:lang w:eastAsia="ru-RU"/>
        </w:rPr>
        <w:t>программных мероприятий являются:</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улучшение жилищных условий молодых семей;</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повышение уровня благосостояния малоимущих граждан и граждан, нуждающихся в особой заботе государства (таких как дети-сироты и дети, оставшиеся без попечения родителей, ветераны боевых действий, инвалиды боевых действий, инвалиды и семьи, имеющие детей</w:t>
      </w:r>
      <w:r w:rsidR="00E5408E">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инвалидов, ветераны Великой Отечественной войны);</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приобретение жилья, изъятие земельного участка, в целях реализации полномочий в области жилищных отношений, установленных законодательством Российской Федерации;</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ликвидация и расселение приспособленных для проживания строений.</w:t>
      </w:r>
    </w:p>
    <w:p w:rsidR="00FD0EBB" w:rsidRPr="003A1CD6" w:rsidRDefault="009C1B7A"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2022</w:t>
      </w:r>
      <w:r w:rsidR="00FD0EBB" w:rsidRPr="003A1CD6">
        <w:rPr>
          <w:rFonts w:ascii="Times New Roman" w:eastAsia="Times New Roman" w:hAnsi="Times New Roman" w:cs="Times New Roman"/>
          <w:sz w:val="24"/>
          <w:szCs w:val="24"/>
          <w:lang w:eastAsia="ru-RU"/>
        </w:rPr>
        <w:t xml:space="preserve"> году завершено исполнение мероприятия по расселению и ликвидации строений, приспособленных для проживания, включенных в реестр строений по состоянию на 01.01.2012, включая строения, право собственности на которые оформлено в судебном порядке в период с 01.01.1995 до 01.03.2005.</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Общий объем финансирования муниципальной программы на 2022 год составляет 957 393,75 тыс. руб. </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 2022 году предоставлены субсидии двум молодым семьям на приобретение жилых помещений на общую сумму 2 524,15 тыс. руб. </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целях улучшения жилищных условий отдельных категорий граждан в 2022 году предоставлено:</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две социальные выплаты на погашение, имеющихся жилищных кредитов семьям, относящимся к категории «семьи с 2 и более детьми, а также единственный родитель с 1 ребенком» на сумму 1 200,0 тыс. руб. (по 600,0 тыс. руб. на каждую семью);</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одна субсидия участнику боевых действий в размере 1 341,81 тыс. руб.;</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выдано два гарантийных письма участникам боевых действий на приобретение жилых помещений в размере 3 305,59 тыс. руб. (по 1 652,79 ты</w:t>
      </w:r>
      <w:r w:rsidR="00E5408E">
        <w:rPr>
          <w:rFonts w:ascii="Times New Roman" w:eastAsia="Times New Roman" w:hAnsi="Times New Roman" w:cs="Times New Roman"/>
          <w:sz w:val="24"/>
          <w:szCs w:val="24"/>
          <w:lang w:eastAsia="ru-RU"/>
        </w:rPr>
        <w:t>с. руб. на каждого)</w:t>
      </w:r>
      <w:r w:rsidRPr="003A1CD6">
        <w:rPr>
          <w:rFonts w:ascii="Times New Roman" w:eastAsia="Times New Roman" w:hAnsi="Times New Roman" w:cs="Times New Roman"/>
          <w:sz w:val="24"/>
          <w:szCs w:val="24"/>
          <w:lang w:eastAsia="ru-RU"/>
        </w:rPr>
        <w:t>;</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highlight w:val="yellow"/>
          <w:lang w:eastAsia="ru-RU"/>
        </w:rPr>
      </w:pPr>
      <w:r w:rsidRPr="003A1CD6">
        <w:rPr>
          <w:rFonts w:ascii="Times New Roman" w:eastAsia="Times New Roman" w:hAnsi="Times New Roman" w:cs="Times New Roman"/>
          <w:sz w:val="24"/>
          <w:szCs w:val="24"/>
          <w:lang w:eastAsia="ru-RU"/>
        </w:rPr>
        <w:t>выдано четыре гарантийных письма инвалидам на приобретение жилых помещений в размере 6 611,18 тыс. руб. (по 1 652,79 тыс. руб. на каждого).</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2022 году предоставлено 22 жилых помещения детям-сиротам.</w:t>
      </w:r>
    </w:p>
    <w:p w:rsidR="00FD0EBB" w:rsidRPr="007C47F9"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Приобретено 5 жилых помещений для предоставления детям-сиротам и детям, </w:t>
      </w:r>
      <w:r w:rsidRPr="003A1CD6">
        <w:rPr>
          <w:rFonts w:ascii="Times New Roman" w:eastAsia="Times New Roman" w:hAnsi="Times New Roman" w:cs="Times New Roman"/>
          <w:sz w:val="24"/>
          <w:szCs w:val="24"/>
          <w:lang w:eastAsia="ru-RU"/>
        </w:rPr>
        <w:lastRenderedPageBreak/>
        <w:t xml:space="preserve">оставшихся без попечения родителей по договорам найма специализированных жилых помещений, одно из которых приобретено в Сургутском районе в поселке городского типа Белый Яр Департаментом по управлению государственным имуществом Ханты-Мансийского автономного округа – Югры. До конца года планируется приобрести еще 6 жилых помещений </w:t>
      </w:r>
      <w:r w:rsidRPr="007C47F9">
        <w:rPr>
          <w:rFonts w:ascii="Times New Roman" w:eastAsia="Times New Roman" w:hAnsi="Times New Roman" w:cs="Times New Roman"/>
          <w:sz w:val="24"/>
          <w:szCs w:val="24"/>
          <w:lang w:eastAsia="ru-RU"/>
        </w:rPr>
        <w:t>для предоставления детям-сиротам.</w:t>
      </w:r>
    </w:p>
    <w:p w:rsidR="00FD0EBB" w:rsidRPr="00A1302E"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7C47F9">
        <w:rPr>
          <w:rFonts w:ascii="Times New Roman" w:eastAsia="Times New Roman" w:hAnsi="Times New Roman" w:cs="Times New Roman"/>
          <w:sz w:val="24"/>
          <w:szCs w:val="24"/>
          <w:lang w:eastAsia="ru-RU"/>
        </w:rPr>
        <w:t>Также предоставлено 5 жилых помещений гражданам, состоящим на учете в качестве нуждающихся в предоставлении жилых помещений по договорам социального найма, два из них многодетной семье.</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ab/>
        <w:t>В рамках подпрограммы «Содействие развитию жилищного строительства на территории города Мегиона», реализуется мероприятие по приобретению жилья, изъятию земельных участков, в целях реализации полномочий в области жилищных отношений.</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На реализацию мероприятия выделено финансовое обеспечение в сумме</w:t>
      </w:r>
      <w:r w:rsidR="008C3CA8"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 xml:space="preserve">97 061,0 тыс. руб. </w:t>
      </w:r>
      <w:r w:rsidR="00E5408E">
        <w:rPr>
          <w:rFonts w:ascii="Times New Roman" w:eastAsia="Times New Roman" w:hAnsi="Times New Roman" w:cs="Times New Roman"/>
          <w:sz w:val="24"/>
          <w:szCs w:val="24"/>
          <w:lang w:eastAsia="ru-RU"/>
        </w:rPr>
        <w:t>в том числе</w:t>
      </w:r>
      <w:r w:rsidRPr="003A1CD6">
        <w:rPr>
          <w:rFonts w:ascii="Times New Roman" w:eastAsia="Times New Roman" w:hAnsi="Times New Roman" w:cs="Times New Roman"/>
          <w:sz w:val="24"/>
          <w:szCs w:val="24"/>
          <w:lang w:eastAsia="ru-RU"/>
        </w:rPr>
        <w:t>: 79 957,6 из средств бюджета автономного округа, 17 103,4 тыс. руб. из средств местного бюджета. За счет выделенных ассигнований:</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приобретено 15 жилых помещений, для переселения граждан из аварийного жилищного фонда, признанного таковым после 01.01.2017; </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выплачены возмещения 6 собственникам, за изымаемые жилые помещения общей площадью 298,2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аварийного жилищного фонда, по заключенным соглашениям на общую сумму 8 810,83 тыс. руб.;</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проведена оценка 69 изымаемых жилых помещений, на общую сумму 22,3 тыс. руб., до конца текущего года запланировано проведение оценки порядка 30 изымаемых </w:t>
      </w:r>
      <w:r w:rsidR="00006764">
        <w:rPr>
          <w:rFonts w:ascii="Times New Roman" w:eastAsia="Times New Roman" w:hAnsi="Times New Roman" w:cs="Times New Roman"/>
          <w:sz w:val="24"/>
          <w:szCs w:val="24"/>
          <w:lang w:eastAsia="ru-RU"/>
        </w:rPr>
        <w:t>ж</w:t>
      </w:r>
      <w:r w:rsidRPr="003A1CD6">
        <w:rPr>
          <w:rFonts w:ascii="Times New Roman" w:eastAsia="Times New Roman" w:hAnsi="Times New Roman" w:cs="Times New Roman"/>
          <w:sz w:val="24"/>
          <w:szCs w:val="24"/>
          <w:lang w:eastAsia="ru-RU"/>
        </w:rPr>
        <w:t>илых помещений.</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Также на территории города реализуется региональный проект «Обеспечение устойчивого сокращения непригодного для проживания жилищного фонда».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Всего в 2022 году на региональный проект выделено 816 994,0 тыс. руб.: из них средства бюджета автономного округа </w:t>
      </w:r>
      <w:r w:rsidR="00E5408E" w:rsidRPr="00E5408E">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746 784,3 тыс. руб., в том числе 224 819,0 тыс. руб. из средств Фонда реформирования ЖКХ, и 70 209,7 тыс. руб. из средств местного бюджета.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Для реализации мероприятий по приобретению и изъятию жилых помещений на бюджетные ассигнования, в 2022 году:</w:t>
      </w:r>
    </w:p>
    <w:p w:rsidR="00FD0EBB" w:rsidRPr="003A1CD6" w:rsidRDefault="00FD0EBB" w:rsidP="00624056">
      <w:pPr>
        <w:widowControl w:val="0"/>
        <w:tabs>
          <w:tab w:val="left" w:pos="660"/>
          <w:tab w:val="left" w:pos="709"/>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ab/>
        <w:t>приобретено 194 квартиры в строящихся домах, общей площадью 10,2 тыс.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для расселения граждан из аварийного жилищного фонда, признанного таковым до 01.01.2017 года;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ab/>
        <w:t>выплачены возмещения 16 собственникам, за изымаемые жилые помещения общей площадью 513,05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аварийного жилищного фонда, по заключенным соглашениям, на общую сумму 16 664,49 тыс. руб. До конца года планируется заключить 11 соглашений на выплату возмещения за изымаемые жилые помещения, что позволит расселить порядка   331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highlight w:val="yellow"/>
          <w:lang w:eastAsia="ru-RU"/>
        </w:rPr>
      </w:pPr>
      <w:r w:rsidRPr="003A1CD6">
        <w:rPr>
          <w:rFonts w:ascii="Times New Roman" w:eastAsia="Times New Roman" w:hAnsi="Times New Roman" w:cs="Times New Roman"/>
          <w:sz w:val="24"/>
          <w:szCs w:val="24"/>
          <w:lang w:eastAsia="ru-RU"/>
        </w:rPr>
        <w:tab/>
        <w:t>В течение года полностью р</w:t>
      </w:r>
      <w:r w:rsidR="00E5408E">
        <w:rPr>
          <w:rFonts w:ascii="Times New Roman" w:eastAsia="Times New Roman" w:hAnsi="Times New Roman" w:cs="Times New Roman"/>
          <w:sz w:val="24"/>
          <w:szCs w:val="24"/>
          <w:lang w:eastAsia="ru-RU"/>
        </w:rPr>
        <w:t>асселено 14 аварийных жилых домов</w:t>
      </w:r>
      <w:r w:rsidRPr="003A1CD6">
        <w:rPr>
          <w:rFonts w:ascii="Times New Roman" w:eastAsia="Times New Roman" w:hAnsi="Times New Roman" w:cs="Times New Roman"/>
          <w:sz w:val="24"/>
          <w:szCs w:val="24"/>
          <w:lang w:eastAsia="ru-RU"/>
        </w:rPr>
        <w:t>, частично расселено более 20 домов, что позволило сократить аварийный жилищный фонд на 7 690,8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(в том числе за счет расселения граждан в жилые помещения, приобретенные</w:t>
      </w:r>
      <w:r w:rsidR="008C3CA8"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в 2021 году), расселить 159 семей, 498 человек, предоставить 130 квартир, приобретенных в муниципальную собственность, в том числе  в рамках реализации регионального проекта полностью расселено 6  аварийных жилых дома, частично расселено 15 домов, что позволило сократить аварийный жилищный фонд на 5 873,1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расселить 126 семей, 391 человека.</w:t>
      </w:r>
    </w:p>
    <w:p w:rsidR="00FD0EBB" w:rsidRPr="003A1CD6" w:rsidRDefault="00FD0EBB"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На 2023 год запланировано расселить </w:t>
      </w:r>
      <w:r w:rsidR="00E5408E">
        <w:rPr>
          <w:rFonts w:ascii="Times New Roman" w:eastAsia="Times New Roman" w:hAnsi="Times New Roman" w:cs="Times New Roman"/>
          <w:sz w:val="24"/>
          <w:szCs w:val="24"/>
          <w:lang w:eastAsia="ru-RU"/>
        </w:rPr>
        <w:t>7,9 тыс. кв. м. аварийного жилья</w:t>
      </w:r>
      <w:r w:rsidRPr="003A1CD6">
        <w:rPr>
          <w:rFonts w:ascii="Times New Roman" w:eastAsia="Times New Roman" w:hAnsi="Times New Roman" w:cs="Times New Roman"/>
          <w:sz w:val="24"/>
          <w:szCs w:val="24"/>
          <w:lang w:eastAsia="ru-RU"/>
        </w:rPr>
        <w:t xml:space="preserve"> </w:t>
      </w:r>
      <w:r w:rsidR="00E5408E">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194 семьи, 570 человек</w:t>
      </w:r>
      <w:r w:rsidR="00E5408E">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приобрести 567 жилых помещений площадью 28,7 тыс.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для расселения 20,9 тыс. кв.</w:t>
      </w:r>
      <w:r w:rsidR="00E5408E">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аварийного жилищного фонда.</w:t>
      </w:r>
    </w:p>
    <w:p w:rsidR="00FD0EBB" w:rsidRDefault="00180052"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Освобождаемые земельные участки</w:t>
      </w:r>
      <w:r w:rsidR="00FD0EBB" w:rsidRPr="003A1CD6">
        <w:rPr>
          <w:rFonts w:ascii="Times New Roman" w:eastAsia="Times New Roman" w:hAnsi="Times New Roman" w:cs="Times New Roman"/>
          <w:sz w:val="24"/>
          <w:szCs w:val="24"/>
          <w:lang w:eastAsia="ru-RU"/>
        </w:rPr>
        <w:t xml:space="preserve"> планируется предоставлять застройщикам, с целью осуществления строительства многоквартирных жилых домов, а также под строительство социальных объектов</w:t>
      </w:r>
      <w:r w:rsidR="005769DF" w:rsidRPr="003A1CD6">
        <w:rPr>
          <w:rFonts w:ascii="Times New Roman" w:eastAsia="Times New Roman" w:hAnsi="Times New Roman" w:cs="Times New Roman"/>
          <w:sz w:val="24"/>
          <w:szCs w:val="24"/>
          <w:lang w:eastAsia="ru-RU"/>
        </w:rPr>
        <w:t>.</w:t>
      </w:r>
    </w:p>
    <w:p w:rsidR="00006764" w:rsidRDefault="00006764"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67372A" w:rsidRPr="003A1CD6" w:rsidRDefault="0067372A"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D0EBB" w:rsidRPr="003A1CD6" w:rsidRDefault="00FD0EBB" w:rsidP="00624056">
      <w:pPr>
        <w:widowControl w:val="0"/>
        <w:spacing w:after="0" w:line="240" w:lineRule="auto"/>
        <w:ind w:firstLine="709"/>
        <w:jc w:val="right"/>
        <w:rPr>
          <w:rFonts w:ascii="Times New Roman" w:eastAsia="Calibri" w:hAnsi="Times New Roman" w:cs="Times New Roman"/>
          <w:bCs/>
          <w:sz w:val="24"/>
          <w:szCs w:val="24"/>
        </w:rPr>
      </w:pPr>
      <w:r w:rsidRPr="003A1CD6">
        <w:rPr>
          <w:rFonts w:ascii="Times New Roman" w:eastAsia="Calibri" w:hAnsi="Times New Roman" w:cs="Times New Roman"/>
          <w:bCs/>
          <w:sz w:val="24"/>
          <w:szCs w:val="24"/>
        </w:rPr>
        <w:lastRenderedPageBreak/>
        <w:t>Таблица 2</w:t>
      </w:r>
      <w:r w:rsidR="001027EB" w:rsidRPr="003A1CD6">
        <w:rPr>
          <w:rFonts w:ascii="Times New Roman" w:eastAsia="Calibri" w:hAnsi="Times New Roman" w:cs="Times New Roman"/>
          <w:bCs/>
          <w:sz w:val="24"/>
          <w:szCs w:val="24"/>
        </w:rPr>
        <w:t>1</w:t>
      </w:r>
    </w:p>
    <w:p w:rsidR="00FD0EBB" w:rsidRPr="003A1CD6" w:rsidRDefault="00FD0EBB" w:rsidP="00624056">
      <w:pPr>
        <w:widowControl w:val="0"/>
        <w:spacing w:after="0" w:line="240" w:lineRule="auto"/>
        <w:ind w:firstLine="709"/>
        <w:jc w:val="right"/>
        <w:rPr>
          <w:rFonts w:ascii="Times New Roman" w:eastAsia="Calibri" w:hAnsi="Times New Roman" w:cs="Times New Roman"/>
          <w:b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0"/>
        <w:gridCol w:w="1270"/>
        <w:gridCol w:w="1270"/>
        <w:gridCol w:w="1270"/>
        <w:gridCol w:w="1270"/>
      </w:tblGrid>
      <w:tr w:rsidR="003A1CD6" w:rsidRPr="003A1CD6" w:rsidTr="00AE7A6E">
        <w:trPr>
          <w:trHeight w:val="996"/>
          <w:tblHeader/>
        </w:trPr>
        <w:tc>
          <w:tcPr>
            <w:tcW w:w="3431"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Наименование мероприятия</w:t>
            </w:r>
          </w:p>
        </w:tc>
        <w:tc>
          <w:tcPr>
            <w:tcW w:w="1270" w:type="dxa"/>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2018 год </w:t>
            </w:r>
          </w:p>
          <w:p w:rsidR="00FD0EBB" w:rsidRPr="003A1CD6" w:rsidRDefault="00FD0EBB" w:rsidP="005769DF">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млн </w:t>
            </w:r>
            <w:r w:rsidR="005769DF" w:rsidRPr="003A1CD6">
              <w:rPr>
                <w:rFonts w:ascii="Times New Roman" w:eastAsia="Times New Roman" w:hAnsi="Times New Roman" w:cs="Times New Roman"/>
                <w:sz w:val="20"/>
                <w:szCs w:val="20"/>
                <w:lang w:eastAsia="ru-RU"/>
              </w:rPr>
              <w:t>р</w:t>
            </w:r>
            <w:r w:rsidRPr="003A1CD6">
              <w:rPr>
                <w:rFonts w:ascii="Times New Roman" w:eastAsia="Times New Roman" w:hAnsi="Times New Roman" w:cs="Times New Roman"/>
                <w:sz w:val="20"/>
                <w:szCs w:val="20"/>
                <w:lang w:eastAsia="ru-RU"/>
              </w:rPr>
              <w:t>уб./чел.</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2019 год </w:t>
            </w:r>
          </w:p>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2020 год </w:t>
            </w:r>
          </w:p>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2021 год </w:t>
            </w:r>
          </w:p>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2022 год </w:t>
            </w:r>
          </w:p>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млн руб./чел.</w:t>
            </w:r>
          </w:p>
        </w:tc>
      </w:tr>
      <w:tr w:rsidR="003A1CD6" w:rsidRPr="003A1CD6" w:rsidTr="0067372A">
        <w:trPr>
          <w:trHeight w:val="1429"/>
        </w:trPr>
        <w:tc>
          <w:tcPr>
            <w:tcW w:w="3431"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Обеспечение жильем участников боевых действий, инвалидов и семей, имеющих детей инвалидов, вставших на учет до 01.01.2005</w:t>
            </w:r>
          </w:p>
        </w:tc>
        <w:tc>
          <w:tcPr>
            <w:tcW w:w="1270" w:type="dxa"/>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3,5/4</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7,9/7</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val="en-US" w:eastAsia="ru-RU"/>
              </w:rPr>
            </w:pPr>
            <w:r w:rsidRPr="003A1CD6">
              <w:rPr>
                <w:rFonts w:ascii="Times New Roman" w:eastAsia="Times New Roman" w:hAnsi="Times New Roman" w:cs="Times New Roman"/>
                <w:sz w:val="24"/>
                <w:szCs w:val="20"/>
                <w:lang w:val="en-US" w:eastAsia="ru-RU"/>
              </w:rPr>
              <w:t>2,8/3</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0/0</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12,2/3*</w:t>
            </w:r>
          </w:p>
        </w:tc>
      </w:tr>
      <w:tr w:rsidR="003A1CD6" w:rsidRPr="003A1CD6" w:rsidTr="0067372A">
        <w:trPr>
          <w:trHeight w:val="699"/>
        </w:trPr>
        <w:tc>
          <w:tcPr>
            <w:tcW w:w="3431"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Обеспечение жильем  детей-сирот, детей оставшихся без попечения родителей</w:t>
            </w:r>
          </w:p>
        </w:tc>
        <w:tc>
          <w:tcPr>
            <w:tcW w:w="1270" w:type="dxa"/>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0/1</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val="en-US" w:eastAsia="ru-RU"/>
              </w:rPr>
            </w:pPr>
            <w:r w:rsidRPr="003A1CD6">
              <w:rPr>
                <w:rFonts w:ascii="Times New Roman" w:eastAsia="Calibri" w:hAnsi="Times New Roman" w:cs="Times New Roman"/>
                <w:bCs/>
                <w:sz w:val="24"/>
                <w:szCs w:val="24"/>
                <w:lang w:eastAsia="ru-RU"/>
              </w:rPr>
              <w:t>33,2</w:t>
            </w:r>
            <w:r w:rsidRPr="003A1CD6">
              <w:rPr>
                <w:rFonts w:ascii="Times New Roman" w:eastAsia="Times New Roman" w:hAnsi="Times New Roman" w:cs="Times New Roman"/>
                <w:sz w:val="24"/>
                <w:szCs w:val="20"/>
                <w:lang w:eastAsia="ru-RU"/>
              </w:rPr>
              <w:t>/20</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val="en-US" w:eastAsia="ru-RU"/>
              </w:rPr>
            </w:pPr>
            <w:r w:rsidRPr="003A1CD6">
              <w:rPr>
                <w:rFonts w:ascii="Times New Roman" w:eastAsia="Times New Roman" w:hAnsi="Times New Roman" w:cs="Times New Roman"/>
                <w:sz w:val="24"/>
                <w:szCs w:val="20"/>
                <w:lang w:val="en-US" w:eastAsia="ru-RU"/>
              </w:rPr>
              <w:t>27,2/16</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43,7/15</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37,5/33**</w:t>
            </w:r>
          </w:p>
        </w:tc>
      </w:tr>
      <w:tr w:rsidR="003A1CD6" w:rsidRPr="003A1CD6" w:rsidTr="0067372A">
        <w:trPr>
          <w:trHeight w:val="92"/>
        </w:trPr>
        <w:tc>
          <w:tcPr>
            <w:tcW w:w="3431"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Обеспечение жильем молодых семей</w:t>
            </w:r>
          </w:p>
        </w:tc>
        <w:tc>
          <w:tcPr>
            <w:tcW w:w="1270" w:type="dxa"/>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0,8/1</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1,7/2</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0,7/1</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3,6/3</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2,5/2</w:t>
            </w:r>
          </w:p>
        </w:tc>
      </w:tr>
      <w:tr w:rsidR="003A1CD6" w:rsidRPr="003A1CD6" w:rsidTr="0067372A">
        <w:trPr>
          <w:trHeight w:val="1994"/>
        </w:trPr>
        <w:tc>
          <w:tcPr>
            <w:tcW w:w="3431"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Социальные выплаты на погашение, имеющихся жилищных кредитов семьям, относящимся к категории «семьи с 2 и более детьми, а также единственный родитель с 1 ребенком»</w:t>
            </w:r>
          </w:p>
        </w:tc>
        <w:tc>
          <w:tcPr>
            <w:tcW w:w="1270" w:type="dxa"/>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1,2/2</w:t>
            </w:r>
          </w:p>
        </w:tc>
        <w:tc>
          <w:tcPr>
            <w:tcW w:w="127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1,2/2</w:t>
            </w:r>
          </w:p>
        </w:tc>
      </w:tr>
    </w:tbl>
    <w:p w:rsidR="00FD0EBB" w:rsidRPr="00EC7129" w:rsidRDefault="00FD0EBB" w:rsidP="00EC7129">
      <w:pPr>
        <w:widowControl w:val="0"/>
        <w:spacing w:after="0" w:line="240" w:lineRule="auto"/>
        <w:jc w:val="both"/>
        <w:rPr>
          <w:rFonts w:ascii="Times New Roman" w:eastAsia="Times New Roman" w:hAnsi="Times New Roman" w:cs="Times New Roman"/>
          <w:sz w:val="24"/>
          <w:szCs w:val="20"/>
          <w:lang w:eastAsia="ru-RU"/>
        </w:rPr>
      </w:pPr>
      <w:r w:rsidRPr="00EC7129">
        <w:rPr>
          <w:rFonts w:ascii="Times New Roman" w:eastAsia="Times New Roman" w:hAnsi="Times New Roman" w:cs="Times New Roman"/>
          <w:sz w:val="24"/>
          <w:szCs w:val="20"/>
          <w:lang w:eastAsia="ru-RU"/>
        </w:rPr>
        <w:t>*планируется предоставить субсидию до конца года</w:t>
      </w:r>
    </w:p>
    <w:p w:rsidR="00FD0EBB" w:rsidRPr="00EC7129" w:rsidRDefault="00FD0EBB" w:rsidP="00EC7129">
      <w:pPr>
        <w:widowControl w:val="0"/>
        <w:spacing w:after="0" w:line="240" w:lineRule="auto"/>
        <w:jc w:val="both"/>
        <w:rPr>
          <w:rFonts w:ascii="Times New Roman" w:eastAsia="Times New Roman" w:hAnsi="Times New Roman" w:cs="Times New Roman"/>
          <w:sz w:val="24"/>
          <w:szCs w:val="20"/>
          <w:lang w:eastAsia="ru-RU"/>
        </w:rPr>
      </w:pPr>
      <w:r w:rsidRPr="00EC7129">
        <w:rPr>
          <w:rFonts w:ascii="Times New Roman" w:eastAsia="Times New Roman" w:hAnsi="Times New Roman" w:cs="Times New Roman"/>
          <w:sz w:val="24"/>
          <w:szCs w:val="20"/>
          <w:lang w:eastAsia="ru-RU"/>
        </w:rPr>
        <w:t>**22 жилых помещения, задолженность 2019-2021 годов; 11 жилых помещений планируется предоставить до конца года</w:t>
      </w:r>
      <w:r w:rsidR="009C1B7A" w:rsidRPr="00EC7129">
        <w:rPr>
          <w:rFonts w:ascii="Times New Roman" w:eastAsia="Times New Roman" w:hAnsi="Times New Roman" w:cs="Times New Roman"/>
          <w:sz w:val="24"/>
          <w:szCs w:val="20"/>
          <w:lang w:eastAsia="ru-RU"/>
        </w:rPr>
        <w:t>.</w:t>
      </w:r>
    </w:p>
    <w:p w:rsidR="00AE7A6E" w:rsidRDefault="00AE7A6E" w:rsidP="00624056">
      <w:pPr>
        <w:widowControl w:val="0"/>
        <w:spacing w:after="0" w:line="240" w:lineRule="auto"/>
        <w:ind w:firstLine="709"/>
        <w:rPr>
          <w:rFonts w:ascii="Times New Roman" w:eastAsia="Times New Roman" w:hAnsi="Times New Roman" w:cs="Times New Roman"/>
          <w:sz w:val="24"/>
          <w:szCs w:val="20"/>
          <w:lang w:eastAsia="ru-RU"/>
        </w:rPr>
      </w:pPr>
    </w:p>
    <w:p w:rsidR="00FD0EBB" w:rsidRPr="003A1CD6" w:rsidRDefault="00FD0EBB" w:rsidP="005769DF">
      <w:pPr>
        <w:widowControl w:val="0"/>
        <w:spacing w:after="0" w:line="240" w:lineRule="auto"/>
        <w:ind w:firstLine="709"/>
        <w:jc w:val="right"/>
        <w:rPr>
          <w:rFonts w:ascii="Times New Roman" w:eastAsia="Calibri" w:hAnsi="Times New Roman" w:cs="Times New Roman"/>
          <w:bCs/>
          <w:sz w:val="24"/>
          <w:szCs w:val="24"/>
        </w:rPr>
      </w:pPr>
      <w:r w:rsidRPr="003A1CD6">
        <w:rPr>
          <w:rFonts w:ascii="Times New Roman" w:eastAsia="Times New Roman" w:hAnsi="Times New Roman" w:cs="Times New Roman"/>
          <w:sz w:val="24"/>
          <w:szCs w:val="20"/>
          <w:lang w:eastAsia="ru-RU"/>
        </w:rPr>
        <w:t xml:space="preserve"> </w:t>
      </w:r>
      <w:r w:rsidRPr="003A1CD6">
        <w:rPr>
          <w:rFonts w:ascii="Times New Roman" w:eastAsia="Calibri" w:hAnsi="Times New Roman" w:cs="Times New Roman"/>
          <w:bCs/>
          <w:sz w:val="24"/>
          <w:szCs w:val="24"/>
        </w:rPr>
        <w:t>Таблица 2</w:t>
      </w:r>
      <w:r w:rsidR="009C0478" w:rsidRPr="003A1CD6">
        <w:rPr>
          <w:rFonts w:ascii="Times New Roman" w:eastAsia="Calibri" w:hAnsi="Times New Roman" w:cs="Times New Roman"/>
          <w:bCs/>
          <w:sz w:val="24"/>
          <w:szCs w:val="24"/>
        </w:rPr>
        <w:t>2</w:t>
      </w:r>
    </w:p>
    <w:p w:rsidR="00FD0EBB" w:rsidRPr="003A1CD6" w:rsidRDefault="00FD0EBB" w:rsidP="00624056">
      <w:pPr>
        <w:widowControl w:val="0"/>
        <w:spacing w:after="0" w:line="240" w:lineRule="auto"/>
        <w:ind w:right="33" w:firstLine="459"/>
        <w:jc w:val="center"/>
        <w:rPr>
          <w:rFonts w:ascii="Times New Roman" w:eastAsia="Times New Roman" w:hAnsi="Times New Roman" w:cs="Times New Roman"/>
          <w:sz w:val="24"/>
          <w:szCs w:val="24"/>
          <w:lang w:eastAsia="ru-RU"/>
        </w:rPr>
      </w:pPr>
    </w:p>
    <w:p w:rsidR="00FD0EBB" w:rsidRPr="003A1CD6" w:rsidRDefault="00FD0EBB" w:rsidP="00624056">
      <w:pPr>
        <w:widowControl w:val="0"/>
        <w:spacing w:after="0" w:line="240" w:lineRule="auto"/>
        <w:ind w:right="33" w:firstLine="459"/>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Динамика числа граждан, признанных нуждающимися в предоставлении жилых помещений, предоставляемых по договорам социального найма и иных категорий</w:t>
      </w:r>
    </w:p>
    <w:p w:rsidR="00FD0EBB" w:rsidRPr="003A1CD6" w:rsidRDefault="00FD0EBB" w:rsidP="00624056">
      <w:pPr>
        <w:widowControl w:val="0"/>
        <w:spacing w:after="0" w:line="240" w:lineRule="auto"/>
        <w:ind w:firstLine="709"/>
        <w:jc w:val="right"/>
        <w:rPr>
          <w:rFonts w:ascii="Times New Roman" w:eastAsia="Calibri" w:hAnsi="Times New Roman" w:cs="Times New Roman"/>
          <w:bCs/>
          <w:sz w:val="24"/>
          <w:szCs w:val="24"/>
        </w:rPr>
      </w:pPr>
    </w:p>
    <w:p w:rsidR="00FD0EBB" w:rsidRPr="003A1CD6" w:rsidRDefault="00FD0EBB" w:rsidP="00624056">
      <w:pPr>
        <w:widowControl w:val="0"/>
        <w:spacing w:after="0" w:line="240" w:lineRule="auto"/>
        <w:ind w:right="33" w:firstLine="459"/>
        <w:jc w:val="right"/>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099"/>
        <w:gridCol w:w="1100"/>
        <w:gridCol w:w="1100"/>
        <w:gridCol w:w="1100"/>
        <w:gridCol w:w="1100"/>
      </w:tblGrid>
      <w:tr w:rsidR="003A1CD6" w:rsidRPr="003A1CD6" w:rsidTr="00C44BD6">
        <w:trPr>
          <w:trHeight w:val="202"/>
          <w:tblHeader/>
        </w:trPr>
        <w:tc>
          <w:tcPr>
            <w:tcW w:w="4248" w:type="dxa"/>
            <w:vMerge w:val="restart"/>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Наименование категорий</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2018 год</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2019 год</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2020 год</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2021 год</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2022 год</w:t>
            </w:r>
          </w:p>
        </w:tc>
      </w:tr>
      <w:tr w:rsidR="003A1CD6" w:rsidRPr="003A1CD6" w:rsidTr="00C44BD6">
        <w:trPr>
          <w:trHeight w:val="274"/>
          <w:tblHeader/>
        </w:trPr>
        <w:tc>
          <w:tcPr>
            <w:tcW w:w="4248" w:type="dxa"/>
            <w:vMerge/>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состоящие на учете /обеспеченно</w:t>
            </w:r>
          </w:p>
        </w:tc>
      </w:tr>
      <w:tr w:rsidR="003A1CD6" w:rsidRPr="003A1CD6" w:rsidTr="0067372A">
        <w:trPr>
          <w:trHeight w:val="1679"/>
        </w:trPr>
        <w:tc>
          <w:tcPr>
            <w:tcW w:w="4248" w:type="dxa"/>
            <w:shd w:val="clear" w:color="auto" w:fill="auto"/>
            <w:vAlign w:val="center"/>
          </w:tcPr>
          <w:p w:rsidR="00FD0EBB" w:rsidRPr="003A1CD6" w:rsidRDefault="00FD0EBB" w:rsidP="0062405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2418/0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2376/0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2288/0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2230/3</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2110/5</w:t>
            </w:r>
          </w:p>
        </w:tc>
      </w:tr>
      <w:tr w:rsidR="003A1CD6" w:rsidRPr="003A1CD6" w:rsidTr="0067372A">
        <w:trPr>
          <w:trHeight w:val="1070"/>
        </w:trPr>
        <w:tc>
          <w:tcPr>
            <w:tcW w:w="4248" w:type="dxa"/>
            <w:shd w:val="clear" w:color="auto" w:fill="auto"/>
            <w:vAlign w:val="center"/>
          </w:tcPr>
          <w:p w:rsidR="00FD0EBB" w:rsidRPr="003A1CD6" w:rsidRDefault="00FD0EBB" w:rsidP="0062405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Граждане, имеющие право на предоставление субсидии из федерального бюджета (участники боевых действий, инвалиды, семьи, имеющие детей-инвалидов)</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109/4</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96/7</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76/3</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60/0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25/7*</w:t>
            </w:r>
          </w:p>
        </w:tc>
      </w:tr>
      <w:tr w:rsidR="003A1CD6" w:rsidRPr="003A1CD6" w:rsidTr="0067372A">
        <w:trPr>
          <w:trHeight w:val="268"/>
        </w:trPr>
        <w:tc>
          <w:tcPr>
            <w:tcW w:w="4248"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Ветераны Великой Отечественной войны 1941-1945 годов</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w:t>
            </w:r>
          </w:p>
        </w:tc>
      </w:tr>
      <w:tr w:rsidR="003A1CD6" w:rsidRPr="003A1CD6" w:rsidTr="0067372A">
        <w:trPr>
          <w:trHeight w:val="2841"/>
        </w:trPr>
        <w:tc>
          <w:tcPr>
            <w:tcW w:w="4248"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bCs/>
                <w:sz w:val="24"/>
                <w:szCs w:val="20"/>
                <w:lang w:eastAsia="ru-RU"/>
              </w:rPr>
              <w:t>Граждане,</w:t>
            </w:r>
            <w:r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bCs/>
                <w:sz w:val="24"/>
                <w:szCs w:val="20"/>
                <w:lang w:eastAsia="ru-RU"/>
              </w:rPr>
              <w:t xml:space="preserve">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 граждан Российской Федерации» </w:t>
            </w:r>
            <w:r w:rsidRPr="003A1CD6">
              <w:rPr>
                <w:rFonts w:ascii="Times New Roman" w:eastAsia="Times New Roman" w:hAnsi="Times New Roman" w:cs="Times New Roman"/>
                <w:sz w:val="24"/>
                <w:szCs w:val="20"/>
                <w:lang w:eastAsia="ru-RU"/>
              </w:rPr>
              <w:t xml:space="preserve">(пенсионеры, инвалиды </w:t>
            </w:r>
            <w:r w:rsidRPr="003A1CD6">
              <w:rPr>
                <w:rFonts w:ascii="Times New Roman" w:eastAsia="Times New Roman" w:hAnsi="Times New Roman" w:cs="Times New Roman"/>
                <w:sz w:val="24"/>
                <w:szCs w:val="20"/>
                <w:lang w:val="en-US" w:eastAsia="ru-RU"/>
              </w:rPr>
              <w:t>I</w:t>
            </w:r>
            <w:r w:rsidRPr="003A1CD6">
              <w:rPr>
                <w:rFonts w:ascii="Times New Roman" w:eastAsia="Times New Roman" w:hAnsi="Times New Roman" w:cs="Times New Roman"/>
                <w:sz w:val="24"/>
                <w:szCs w:val="20"/>
                <w:lang w:eastAsia="ru-RU"/>
              </w:rPr>
              <w:t xml:space="preserve"> и </w:t>
            </w:r>
            <w:r w:rsidRPr="003A1CD6">
              <w:rPr>
                <w:rFonts w:ascii="Times New Roman" w:eastAsia="Times New Roman" w:hAnsi="Times New Roman" w:cs="Times New Roman"/>
                <w:sz w:val="24"/>
                <w:szCs w:val="20"/>
                <w:lang w:val="en-US" w:eastAsia="ru-RU"/>
              </w:rPr>
              <w:t>II</w:t>
            </w:r>
            <w:r w:rsidRPr="003A1CD6">
              <w:rPr>
                <w:rFonts w:ascii="Times New Roman" w:eastAsia="Times New Roman" w:hAnsi="Times New Roman" w:cs="Times New Roman"/>
                <w:sz w:val="24"/>
                <w:szCs w:val="20"/>
                <w:lang w:eastAsia="ru-RU"/>
              </w:rPr>
              <w:t xml:space="preserve"> групп, инвалиды детства)</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65/0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72/0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82/1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76/0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74/0</w:t>
            </w:r>
          </w:p>
        </w:tc>
      </w:tr>
      <w:tr w:rsidR="003A1CD6" w:rsidRPr="003A1CD6" w:rsidTr="00C44BD6">
        <w:tc>
          <w:tcPr>
            <w:tcW w:w="4248" w:type="dxa"/>
            <w:shd w:val="clear" w:color="auto" w:fill="auto"/>
            <w:vAlign w:val="center"/>
          </w:tcPr>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bCs/>
                <w:sz w:val="24"/>
                <w:szCs w:val="20"/>
                <w:lang w:eastAsia="ru-RU"/>
              </w:rPr>
              <w:t>Граждане,</w:t>
            </w:r>
            <w:r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 граждан Российской Федерации» (вынужденные переселенцы)</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4/0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4/1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4/1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2/2</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0</w:t>
            </w:r>
          </w:p>
        </w:tc>
      </w:tr>
      <w:tr w:rsidR="003A1CD6" w:rsidRPr="003A1CD6" w:rsidTr="00BA0767">
        <w:trPr>
          <w:trHeight w:val="3372"/>
        </w:trPr>
        <w:tc>
          <w:tcPr>
            <w:tcW w:w="4248" w:type="dxa"/>
            <w:shd w:val="clear" w:color="auto" w:fill="auto"/>
            <w:vAlign w:val="center"/>
          </w:tcPr>
          <w:p w:rsidR="00FD0EBB" w:rsidRPr="003A1CD6" w:rsidRDefault="00FD0EBB" w:rsidP="00624056">
            <w:pPr>
              <w:widowControl w:val="0"/>
              <w:autoSpaceDE w:val="0"/>
              <w:autoSpaceDN w:val="0"/>
              <w:adjustRightInd w:val="0"/>
              <w:spacing w:after="0" w:line="240" w:lineRule="auto"/>
              <w:rPr>
                <w:rFonts w:ascii="Times New Roman" w:eastAsia="Times New Roman" w:hAnsi="Times New Roman" w:cs="Times New Roman"/>
                <w:bCs/>
                <w:sz w:val="24"/>
                <w:szCs w:val="20"/>
                <w:lang w:eastAsia="ru-RU"/>
              </w:rPr>
            </w:pPr>
            <w:r w:rsidRPr="003A1CD6">
              <w:rPr>
                <w:rFonts w:ascii="Times New Roman" w:eastAsia="Times New Roman" w:hAnsi="Times New Roman" w:cs="Times New Roman"/>
                <w:bCs/>
                <w:sz w:val="24"/>
                <w:szCs w:val="20"/>
                <w:lang w:eastAsia="ru-RU"/>
              </w:rPr>
              <w:t>Граждане,</w:t>
            </w:r>
            <w:r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 граждан Российской Федерации» (граждане, подвергшиеся радиационному воздействию вследствие катастрофы на Чернобыльской АЭС)</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2/1</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2/1</w:t>
            </w:r>
          </w:p>
        </w:tc>
      </w:tr>
      <w:tr w:rsidR="003A1CD6" w:rsidRPr="003A1CD6" w:rsidTr="00BA0767">
        <w:trPr>
          <w:trHeight w:val="2246"/>
        </w:trPr>
        <w:tc>
          <w:tcPr>
            <w:tcW w:w="4248" w:type="dxa"/>
            <w:shd w:val="clear" w:color="auto" w:fill="auto"/>
            <w:vAlign w:val="center"/>
          </w:tcPr>
          <w:p w:rsidR="00FD0EBB" w:rsidRPr="003A1CD6" w:rsidRDefault="00FD0EBB" w:rsidP="0062405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 xml:space="preserve">граждане участники подпрограммы     </w:t>
            </w:r>
            <w:r w:rsidRPr="003A1CD6">
              <w:rPr>
                <w:rFonts w:ascii="Times New Roman" w:eastAsia="Times New Roman" w:hAnsi="Times New Roman" w:cs="Times New Roman"/>
                <w:sz w:val="24"/>
                <w:szCs w:val="24"/>
                <w:lang w:eastAsia="ru-RU"/>
              </w:rPr>
              <w:t>«Предоставление жилищных субсидий гражданам, выезжающим из Ханты - 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w:t>
            </w:r>
          </w:p>
        </w:tc>
        <w:tc>
          <w:tcPr>
            <w:tcW w:w="1099"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188/0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173/0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148/0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148/0</w:t>
            </w:r>
          </w:p>
        </w:tc>
        <w:tc>
          <w:tcPr>
            <w:tcW w:w="1100" w:type="dxa"/>
            <w:shd w:val="clear" w:color="auto" w:fill="auto"/>
            <w:vAlign w:val="center"/>
          </w:tcPr>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117/0</w:t>
            </w:r>
          </w:p>
        </w:tc>
      </w:tr>
    </w:tbl>
    <w:p w:rsidR="00FD0EBB" w:rsidRPr="003A1CD6" w:rsidRDefault="00FD0EBB" w:rsidP="00624056">
      <w:pPr>
        <w:widowControl w:val="0"/>
        <w:spacing w:after="0" w:line="240" w:lineRule="auto"/>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*планируется предоставить до конца года</w:t>
      </w:r>
    </w:p>
    <w:p w:rsidR="00FD0EBB" w:rsidRPr="003A1CD6" w:rsidRDefault="00FD0EBB" w:rsidP="00624056">
      <w:pPr>
        <w:widowControl w:val="0"/>
        <w:spacing w:after="0" w:line="240" w:lineRule="auto"/>
        <w:jc w:val="right"/>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Таблица 2</w:t>
      </w:r>
      <w:r w:rsidR="009C0478" w:rsidRPr="003A1CD6">
        <w:rPr>
          <w:rFonts w:ascii="Times New Roman" w:eastAsia="Times New Roman" w:hAnsi="Times New Roman" w:cs="Times New Roman"/>
          <w:sz w:val="24"/>
          <w:szCs w:val="20"/>
          <w:lang w:eastAsia="ru-RU"/>
        </w:rPr>
        <w:t>3</w:t>
      </w:r>
    </w:p>
    <w:p w:rsidR="00FD0EBB" w:rsidRPr="003A1CD6" w:rsidRDefault="00FD0EBB" w:rsidP="00624056">
      <w:pPr>
        <w:widowControl w:val="0"/>
        <w:spacing w:after="0" w:line="240" w:lineRule="auto"/>
        <w:jc w:val="right"/>
        <w:rPr>
          <w:rFonts w:ascii="Times New Roman" w:eastAsia="Times New Roman" w:hAnsi="Times New Roman" w:cs="Times New Roman"/>
          <w:sz w:val="24"/>
          <w:szCs w:val="20"/>
          <w:lang w:eastAsia="ru-RU"/>
        </w:rPr>
      </w:pPr>
    </w:p>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Расселение аварийного и непригодного жилищного фонда за 2018-2022 годы</w:t>
      </w:r>
    </w:p>
    <w:p w:rsidR="00FD0EBB" w:rsidRPr="003A1CD6" w:rsidRDefault="00FD0EBB" w:rsidP="00624056">
      <w:pPr>
        <w:widowControl w:val="0"/>
        <w:spacing w:after="0" w:line="240" w:lineRule="auto"/>
        <w:jc w:val="center"/>
        <w:rPr>
          <w:rFonts w:ascii="Times New Roman" w:eastAsia="Times New Roman" w:hAnsi="Times New Roman" w:cs="Times New Roman"/>
          <w:sz w:val="24"/>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101"/>
        <w:gridCol w:w="1101"/>
        <w:gridCol w:w="1101"/>
        <w:gridCol w:w="1101"/>
        <w:gridCol w:w="1102"/>
      </w:tblGrid>
      <w:tr w:rsidR="003A1CD6" w:rsidRPr="003A1CD6" w:rsidTr="00006764">
        <w:trPr>
          <w:trHeight w:val="489"/>
          <w:tblHeader/>
        </w:trPr>
        <w:tc>
          <w:tcPr>
            <w:tcW w:w="4275"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0"/>
                <w:szCs w:val="20"/>
                <w:lang w:eastAsia="ru-RU"/>
              </w:rPr>
            </w:pPr>
            <w:r w:rsidRPr="003A1CD6">
              <w:rPr>
                <w:rFonts w:ascii="Times New Roman" w:eastAsia="Calibri" w:hAnsi="Times New Roman" w:cs="Times New Roman"/>
                <w:sz w:val="20"/>
                <w:szCs w:val="20"/>
                <w:lang w:eastAsia="ru-RU"/>
              </w:rPr>
              <w:t>Наименование показателя</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0"/>
                <w:szCs w:val="20"/>
                <w:lang w:eastAsia="ru-RU"/>
              </w:rPr>
            </w:pPr>
            <w:r w:rsidRPr="003A1CD6">
              <w:rPr>
                <w:rFonts w:ascii="Times New Roman" w:eastAsia="Calibri" w:hAnsi="Times New Roman" w:cs="Times New Roman"/>
                <w:sz w:val="20"/>
                <w:szCs w:val="20"/>
                <w:lang w:eastAsia="ru-RU"/>
              </w:rPr>
              <w:t>2018 год</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0"/>
                <w:szCs w:val="20"/>
                <w:lang w:eastAsia="ru-RU"/>
              </w:rPr>
            </w:pPr>
            <w:r w:rsidRPr="003A1CD6">
              <w:rPr>
                <w:rFonts w:ascii="Times New Roman" w:eastAsia="Calibri" w:hAnsi="Times New Roman" w:cs="Times New Roman"/>
                <w:sz w:val="20"/>
                <w:szCs w:val="20"/>
                <w:lang w:eastAsia="ru-RU"/>
              </w:rPr>
              <w:t xml:space="preserve"> 2019 год</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0"/>
                <w:szCs w:val="20"/>
                <w:lang w:eastAsia="ru-RU"/>
              </w:rPr>
            </w:pPr>
            <w:r w:rsidRPr="003A1CD6">
              <w:rPr>
                <w:rFonts w:ascii="Times New Roman" w:eastAsia="Calibri" w:hAnsi="Times New Roman" w:cs="Times New Roman"/>
                <w:sz w:val="20"/>
                <w:szCs w:val="20"/>
                <w:lang w:eastAsia="ru-RU"/>
              </w:rPr>
              <w:t xml:space="preserve"> 2020 год</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0"/>
                <w:szCs w:val="20"/>
                <w:lang w:eastAsia="ru-RU"/>
              </w:rPr>
            </w:pPr>
            <w:r w:rsidRPr="003A1CD6">
              <w:rPr>
                <w:rFonts w:ascii="Times New Roman" w:eastAsia="Calibri" w:hAnsi="Times New Roman" w:cs="Times New Roman"/>
                <w:sz w:val="20"/>
                <w:szCs w:val="20"/>
                <w:lang w:eastAsia="ru-RU"/>
              </w:rPr>
              <w:t xml:space="preserve"> 2021 год</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0"/>
                <w:szCs w:val="20"/>
                <w:lang w:eastAsia="ru-RU"/>
              </w:rPr>
            </w:pPr>
            <w:r w:rsidRPr="003A1CD6">
              <w:rPr>
                <w:rFonts w:ascii="Times New Roman" w:eastAsia="Calibri" w:hAnsi="Times New Roman" w:cs="Times New Roman"/>
                <w:sz w:val="20"/>
                <w:szCs w:val="20"/>
                <w:lang w:eastAsia="ru-RU"/>
              </w:rPr>
              <w:t xml:space="preserve"> 2022 год</w:t>
            </w:r>
          </w:p>
        </w:tc>
      </w:tr>
      <w:tr w:rsidR="003A1CD6" w:rsidRPr="003A1CD6" w:rsidTr="00C44BD6">
        <w:trPr>
          <w:trHeight w:val="597"/>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Финансирование на приобретение, изъятие жилых помещений, млн руб.</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229,3</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574,3</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246,05</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80,1</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97,06</w:t>
            </w:r>
          </w:p>
        </w:tc>
      </w:tr>
      <w:tr w:rsidR="003A1CD6" w:rsidRPr="003A1CD6" w:rsidTr="00C44BD6">
        <w:trPr>
          <w:trHeight w:val="435"/>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r>
      <w:tr w:rsidR="003A1CD6" w:rsidRPr="003A1CD6" w:rsidTr="00006764">
        <w:trPr>
          <w:trHeight w:val="338"/>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Количество квартир, шт.</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51</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167</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68</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4</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15</w:t>
            </w:r>
          </w:p>
        </w:tc>
      </w:tr>
      <w:tr w:rsidR="003A1CD6" w:rsidRPr="003A1CD6" w:rsidTr="00006764">
        <w:trPr>
          <w:trHeight w:val="338"/>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Общая площадь, тыс. кв. м</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lang w:eastAsia="ru-RU"/>
              </w:rPr>
            </w:pPr>
            <w:r w:rsidRPr="003A1CD6">
              <w:rPr>
                <w:rFonts w:ascii="Times New Roman" w:eastAsia="Calibri" w:hAnsi="Times New Roman" w:cs="Times New Roman"/>
                <w:lang w:eastAsia="ru-RU"/>
              </w:rPr>
              <w:t xml:space="preserve">2 844,3 </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lang w:eastAsia="ru-RU"/>
              </w:rPr>
            </w:pPr>
            <w:r w:rsidRPr="003A1CD6">
              <w:rPr>
                <w:rFonts w:ascii="Times New Roman" w:eastAsia="Calibri" w:hAnsi="Times New Roman" w:cs="Times New Roman"/>
                <w:lang w:eastAsia="ru-RU"/>
              </w:rPr>
              <w:t>10 330,5</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lang w:eastAsia="ru-RU"/>
              </w:rPr>
            </w:pPr>
            <w:r w:rsidRPr="003A1CD6">
              <w:rPr>
                <w:rFonts w:ascii="Times New Roman" w:eastAsia="Calibri" w:hAnsi="Times New Roman" w:cs="Times New Roman"/>
                <w:lang w:eastAsia="ru-RU"/>
              </w:rPr>
              <w:t>4 223,8</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lang w:eastAsia="ru-RU"/>
              </w:rPr>
            </w:pPr>
            <w:r w:rsidRPr="003A1CD6">
              <w:rPr>
                <w:rFonts w:ascii="Times New Roman" w:eastAsia="Calibri" w:hAnsi="Times New Roman" w:cs="Times New Roman"/>
                <w:lang w:eastAsia="ru-RU"/>
              </w:rPr>
              <w:t>284,3</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lang w:eastAsia="ru-RU"/>
              </w:rPr>
            </w:pPr>
            <w:r w:rsidRPr="003A1CD6">
              <w:rPr>
                <w:rFonts w:ascii="Times New Roman" w:eastAsia="Calibri" w:hAnsi="Times New Roman" w:cs="Times New Roman"/>
                <w:lang w:eastAsia="ru-RU"/>
              </w:rPr>
              <w:t>1,07</w:t>
            </w:r>
          </w:p>
        </w:tc>
      </w:tr>
      <w:tr w:rsidR="003A1CD6" w:rsidRPr="003A1CD6" w:rsidTr="00006764">
        <w:trPr>
          <w:trHeight w:val="334"/>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Финансирование на приобретение жилых помещений</w:t>
            </w:r>
            <w:r w:rsidRPr="003A1CD6">
              <w:rPr>
                <w:rFonts w:ascii="Times New Roman" w:eastAsia="Times New Roman" w:hAnsi="Times New Roman" w:cs="Times New Roman"/>
                <w:sz w:val="24"/>
                <w:szCs w:val="24"/>
                <w:lang w:eastAsia="ru-RU"/>
              </w:rPr>
              <w:t xml:space="preserve"> в рамках регионального проекта «Обеспечение устойчивого сокращения непригодного для проживания жилищного фонда», млн руб.</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0</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385,2</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340,7</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680,4</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816,9</w:t>
            </w:r>
          </w:p>
        </w:tc>
      </w:tr>
      <w:tr w:rsidR="003A1CD6" w:rsidRPr="003A1CD6" w:rsidTr="00C44BD6">
        <w:trPr>
          <w:trHeight w:val="575"/>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r>
      <w:tr w:rsidR="003A1CD6" w:rsidRPr="003A1CD6" w:rsidTr="00AE7A6E">
        <w:trPr>
          <w:trHeight w:val="454"/>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Количество квартир, шт.</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0</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 xml:space="preserve">122 </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130</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178</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194</w:t>
            </w:r>
          </w:p>
        </w:tc>
      </w:tr>
      <w:tr w:rsidR="003A1CD6" w:rsidRPr="003A1CD6" w:rsidTr="00AE7A6E">
        <w:trPr>
          <w:trHeight w:val="454"/>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Общая площадь, кв. м</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0</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7 260,3</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7 025,1</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12 124,3</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10 202,0</w:t>
            </w:r>
          </w:p>
        </w:tc>
      </w:tr>
      <w:tr w:rsidR="003A1CD6" w:rsidRPr="003A1CD6" w:rsidTr="00C44BD6">
        <w:trPr>
          <w:trHeight w:val="575"/>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Расселено аварийного, непригодного жилищного фонда, в том числе:</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r>
      <w:tr w:rsidR="003A1CD6" w:rsidRPr="003A1CD6" w:rsidTr="00AE7A6E">
        <w:trPr>
          <w:trHeight w:val="499"/>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Количество домов</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17</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19</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29</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25</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6</w:t>
            </w:r>
          </w:p>
        </w:tc>
      </w:tr>
      <w:tr w:rsidR="003A1CD6" w:rsidRPr="003A1CD6" w:rsidTr="00AE7A6E">
        <w:trPr>
          <w:trHeight w:val="499"/>
        </w:trPr>
        <w:tc>
          <w:tcPr>
            <w:tcW w:w="4275" w:type="dxa"/>
            <w:shd w:val="clear" w:color="auto" w:fill="auto"/>
            <w:vAlign w:val="center"/>
          </w:tcPr>
          <w:p w:rsidR="00FD0EBB" w:rsidRPr="003A1CD6" w:rsidRDefault="00FD0EBB" w:rsidP="00624056">
            <w:pPr>
              <w:widowControl w:val="0"/>
              <w:spacing w:after="0" w:line="240" w:lineRule="auto"/>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жилых помещений</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75</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117</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188</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314</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126</w:t>
            </w:r>
          </w:p>
        </w:tc>
      </w:tr>
      <w:tr w:rsidR="003A1CD6" w:rsidRPr="003A1CD6" w:rsidTr="00AE7A6E">
        <w:trPr>
          <w:trHeight w:val="499"/>
        </w:trPr>
        <w:tc>
          <w:tcPr>
            <w:tcW w:w="4275" w:type="dxa"/>
            <w:shd w:val="clear" w:color="auto" w:fill="auto"/>
            <w:vAlign w:val="center"/>
          </w:tcPr>
          <w:p w:rsidR="00FD0EBB" w:rsidRPr="003A1CD6" w:rsidRDefault="00FD0EBB" w:rsidP="00624056">
            <w:pPr>
              <w:widowControl w:val="0"/>
              <w:spacing w:after="0" w:line="240" w:lineRule="auto"/>
              <w:ind w:right="-250"/>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Общая площадь, тыс. кв. м</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3,26</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4,01</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7,29</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14,09</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5,8</w:t>
            </w:r>
          </w:p>
        </w:tc>
      </w:tr>
      <w:tr w:rsidR="003A1CD6" w:rsidRPr="003A1CD6" w:rsidTr="00C44BD6">
        <w:trPr>
          <w:trHeight w:val="253"/>
        </w:trPr>
        <w:tc>
          <w:tcPr>
            <w:tcW w:w="4275" w:type="dxa"/>
            <w:shd w:val="clear" w:color="auto" w:fill="auto"/>
            <w:vAlign w:val="center"/>
          </w:tcPr>
          <w:p w:rsidR="00FD0EBB" w:rsidRPr="003A1CD6" w:rsidRDefault="00FD0EBB" w:rsidP="00624056">
            <w:pPr>
              <w:widowControl w:val="0"/>
              <w:spacing w:after="0" w:line="240" w:lineRule="auto"/>
              <w:ind w:right="-250"/>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Переселено из аварийного непригодного жилищного фонда, в том числе:</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p>
        </w:tc>
      </w:tr>
      <w:tr w:rsidR="003A1CD6" w:rsidRPr="003A1CD6" w:rsidTr="00AE7A6E">
        <w:trPr>
          <w:trHeight w:val="415"/>
        </w:trPr>
        <w:tc>
          <w:tcPr>
            <w:tcW w:w="4275" w:type="dxa"/>
            <w:shd w:val="clear" w:color="auto" w:fill="auto"/>
            <w:vAlign w:val="center"/>
          </w:tcPr>
          <w:p w:rsidR="00FD0EBB" w:rsidRPr="003A1CD6" w:rsidRDefault="00FD0EBB" w:rsidP="00624056">
            <w:pPr>
              <w:widowControl w:val="0"/>
              <w:spacing w:after="0" w:line="240" w:lineRule="auto"/>
              <w:ind w:right="-250"/>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Количество семей, ед.</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75</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117</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188</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314</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126</w:t>
            </w:r>
          </w:p>
        </w:tc>
      </w:tr>
      <w:tr w:rsidR="003A1CD6" w:rsidRPr="003A1CD6" w:rsidTr="00AE7A6E">
        <w:trPr>
          <w:trHeight w:val="415"/>
        </w:trPr>
        <w:tc>
          <w:tcPr>
            <w:tcW w:w="4275" w:type="dxa"/>
            <w:shd w:val="clear" w:color="auto" w:fill="auto"/>
            <w:vAlign w:val="center"/>
          </w:tcPr>
          <w:p w:rsidR="00FD0EBB" w:rsidRPr="003A1CD6" w:rsidRDefault="00FD0EBB" w:rsidP="00624056">
            <w:pPr>
              <w:widowControl w:val="0"/>
              <w:spacing w:after="0" w:line="240" w:lineRule="auto"/>
              <w:ind w:right="-250"/>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Количество человек</w:t>
            </w:r>
          </w:p>
        </w:tc>
        <w:tc>
          <w:tcPr>
            <w:tcW w:w="1101" w:type="dxa"/>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239</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238</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647</w:t>
            </w:r>
          </w:p>
        </w:tc>
        <w:tc>
          <w:tcPr>
            <w:tcW w:w="1101"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1077</w:t>
            </w:r>
          </w:p>
        </w:tc>
        <w:tc>
          <w:tcPr>
            <w:tcW w:w="1102" w:type="dxa"/>
            <w:shd w:val="clear" w:color="auto" w:fill="auto"/>
            <w:vAlign w:val="center"/>
          </w:tcPr>
          <w:p w:rsidR="00FD0EBB" w:rsidRPr="003A1CD6" w:rsidRDefault="00FD0EBB" w:rsidP="00624056">
            <w:pPr>
              <w:widowControl w:val="0"/>
              <w:spacing w:after="0" w:line="240" w:lineRule="auto"/>
              <w:jc w:val="center"/>
              <w:rPr>
                <w:rFonts w:ascii="Times New Roman" w:eastAsia="Calibri" w:hAnsi="Times New Roman" w:cs="Times New Roman"/>
                <w:sz w:val="24"/>
                <w:lang w:eastAsia="ru-RU"/>
              </w:rPr>
            </w:pPr>
            <w:r w:rsidRPr="003A1CD6">
              <w:rPr>
                <w:rFonts w:ascii="Times New Roman" w:eastAsia="Calibri" w:hAnsi="Times New Roman" w:cs="Times New Roman"/>
                <w:sz w:val="24"/>
                <w:lang w:eastAsia="ru-RU"/>
              </w:rPr>
              <w:t>391</w:t>
            </w:r>
          </w:p>
        </w:tc>
      </w:tr>
    </w:tbl>
    <w:p w:rsidR="00C26131" w:rsidRPr="003A1CD6" w:rsidRDefault="00C26131"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4</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Регулирование вопросов землеустройства</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2022 году сформировано и поставлено на государственный кадастровый учет 150 земельных участков общей площадью 750 487 кв. м, из них:</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85 – для индивидуального жилищного строительства, общей площадью 78 024 кв. м;</w:t>
      </w:r>
    </w:p>
    <w:p w:rsidR="00B60076" w:rsidRPr="003A1CD6" w:rsidRDefault="00B60076"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 – для многоэтажной жилой застройки (высотная застройка), площадью 10 087 кв. м;</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43 – под существующие автомобильные дороги, общей площадью 475 772 кв. м;</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21 – для иных целей, общей площадью 186 604 кв. м.</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Принято 71 заявление от льготной категории граждан для постановки на учет для однократного бесплатного предоставления земельного участка для строительства индивидуальных жилых домов, из них: 43 поставлено на учет, 24 отказано в постановке на учет, 4 заявления по состоянию на 15.11.2022 находятся в стадии рассмотрения.</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Предоставлены бесплатно однократно льготной категории граждан земельные участки для индивидуального жилищного строительства в количестве 10 единиц.</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 соответствии с мероприятием «Предоставление социальных выплат отдельным категориям граждан на обеспечение жилыми помещениями в Ханты-Мансийском автономном округе – Югре», согласно порядку, утвержденному постановлением Правительства Ханты-Мансийского автономного округа </w:t>
      </w:r>
      <w:r w:rsidR="00453DF2" w:rsidRPr="00453DF2">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Югры от 29.12.2020 №643-п по предоставлению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w:t>
      </w:r>
      <w:r w:rsidR="00453DF2">
        <w:rPr>
          <w:rFonts w:ascii="Times New Roman" w:eastAsia="Times New Roman" w:hAnsi="Times New Roman" w:cs="Times New Roman"/>
          <w:sz w:val="24"/>
          <w:szCs w:val="24"/>
          <w:lang w:eastAsia="ru-RU"/>
        </w:rPr>
        <w:t>платно в 2022 году предоставлены социальные</w:t>
      </w:r>
      <w:r w:rsidRPr="003A1CD6">
        <w:rPr>
          <w:rFonts w:ascii="Times New Roman" w:eastAsia="Times New Roman" w:hAnsi="Times New Roman" w:cs="Times New Roman"/>
          <w:sz w:val="24"/>
          <w:szCs w:val="24"/>
          <w:lang w:eastAsia="ru-RU"/>
        </w:rPr>
        <w:t xml:space="preserve"> выплат</w:t>
      </w:r>
      <w:r w:rsidR="00453DF2">
        <w:rPr>
          <w:rFonts w:ascii="Times New Roman" w:eastAsia="Times New Roman" w:hAnsi="Times New Roman" w:cs="Times New Roman"/>
          <w:sz w:val="24"/>
          <w:szCs w:val="24"/>
          <w:lang w:eastAsia="ru-RU"/>
        </w:rPr>
        <w:t>ы</w:t>
      </w:r>
      <w:r w:rsidRPr="003A1CD6">
        <w:rPr>
          <w:rFonts w:ascii="Times New Roman" w:eastAsia="Times New Roman" w:hAnsi="Times New Roman" w:cs="Times New Roman"/>
          <w:sz w:val="24"/>
          <w:szCs w:val="24"/>
          <w:lang w:eastAsia="ru-RU"/>
        </w:rPr>
        <w:t xml:space="preserve"> 28 многодетным семьям на общую сумму 31 500, 0 тыс. руб.</w:t>
      </w:r>
    </w:p>
    <w:p w:rsidR="00B60076" w:rsidRPr="003A1CD6" w:rsidRDefault="000C1B87" w:rsidP="006240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60076" w:rsidRPr="003A1CD6">
        <w:rPr>
          <w:rFonts w:ascii="Times New Roman" w:eastAsia="Times New Roman" w:hAnsi="Times New Roman" w:cs="Times New Roman"/>
          <w:sz w:val="24"/>
          <w:szCs w:val="24"/>
          <w:lang w:eastAsia="ru-RU"/>
        </w:rPr>
        <w:t>о состоянию на 15.11.2022 объявлено 34 аукциона на право заключения договора аренды земельного участка и 1 аукцион по продаже земельного участка из них:</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7 </w:t>
      </w:r>
      <w:r w:rsidR="000C1B87" w:rsidRPr="000C1B87">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для индивидуального жилищного строительства;</w:t>
      </w:r>
    </w:p>
    <w:p w:rsidR="00B60076" w:rsidRPr="003A1CD6" w:rsidRDefault="00B60076"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1 </w:t>
      </w:r>
      <w:r w:rsidR="000C1B87" w:rsidRPr="000C1B87">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для многоэтажной жилой застройки (высотная застройка);</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27 </w:t>
      </w:r>
      <w:r w:rsidR="000C1B87" w:rsidRPr="000C1B87">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для иных целей.</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При этом было проведено 37 аукционов, в том числе переходящие с декабря 2021 года.</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2022 году по результатам аукционов предоставлены в аренду земельные участки общей площадью 61 133,93 кв. м</w:t>
      </w:r>
      <w:r w:rsidR="00143A1D">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с арендной платой на общую сумму 8 858,7 тыс. руб. в год, из них:</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земельные участки для индивидуального жилищного строительства в количестве 7 ед., общей площадью 8 921 кв. м с арендной платой на общую сумму 4 080,5 тыс. руб. в год;</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земельный участок для многоэтажной жилой застройки (высотная застройка) площадью 10 087 кв. м. с арендной платой 1 865,8 тыс. руб. в год;</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земельные участки для иных целей в количестве 21 ед., общей площадью 42 125,93 кв. м</w:t>
      </w:r>
      <w:r w:rsidR="00143A1D">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с арендной платой на общую сумму 2 912,4 тыс. руб. в год.</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Цена продажи земельного участка площадью 843 кв.</w:t>
      </w:r>
      <w:r w:rsidR="00143A1D">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 для индивидуального жилищного строительства, предоставленного в собственность, составила 329, 6 тыс. руб.</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 состоянию на 15.11.2022 в бюджет города от использования земель поступили доходы в объеме 107 456,0 тыс. руб., в том числе:</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виде арендной платы за землю – 96 372,1 тыс. руб.;</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от продажи земельных участков – 9 679,2 тыс. руб.;</w:t>
      </w:r>
    </w:p>
    <w:p w:rsidR="00B60076" w:rsidRPr="003A1CD6" w:rsidRDefault="00B60076" w:rsidP="00624056">
      <w:pPr>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виде платы за увеличение площади земельных участков – 1 404,7 тыс. руб.</w:t>
      </w:r>
    </w:p>
    <w:p w:rsidR="00B60076" w:rsidRPr="003A1CD6" w:rsidRDefault="00B60076" w:rsidP="00624056">
      <w:pPr>
        <w:spacing w:after="0" w:line="240" w:lineRule="auto"/>
        <w:ind w:right="-82"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 целях обеспечения устойчивого развития экономики города Мегиона в условиях внешнего санкционного воздействия </w:t>
      </w:r>
      <w:r w:rsidRPr="003A1CD6">
        <w:rPr>
          <w:rFonts w:ascii="Times New Roman" w:eastAsia="Calibri" w:hAnsi="Times New Roman" w:cs="Times New Roman"/>
          <w:sz w:val="24"/>
          <w:szCs w:val="24"/>
        </w:rPr>
        <w:t>постановлением администрации города от 28.04.2022 №1195 принято решение 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 в виде снижения размера арендной платы, начисленной за период с 01.04.2022 по 30.09.2022, путем применения коэффициента корректировки в размере 0,5 по договорам аренды земельных участков.</w:t>
      </w:r>
      <w:r w:rsidRPr="003A1CD6">
        <w:rPr>
          <w:rFonts w:ascii="Times New Roman" w:eastAsia="Times New Roman" w:hAnsi="Times New Roman" w:cs="Times New Roman"/>
          <w:sz w:val="24"/>
          <w:szCs w:val="24"/>
          <w:lang w:eastAsia="ru-RU"/>
        </w:rPr>
        <w:t xml:space="preserve"> </w:t>
      </w:r>
    </w:p>
    <w:p w:rsidR="00B60076" w:rsidRPr="003A1CD6" w:rsidRDefault="00B60076" w:rsidP="00624056">
      <w:pPr>
        <w:spacing w:after="0" w:line="240" w:lineRule="auto"/>
        <w:ind w:right="-82" w:firstLine="709"/>
        <w:jc w:val="both"/>
        <w:rPr>
          <w:rFonts w:ascii="Times New Roman" w:eastAsia="Times New Roman" w:hAnsi="Times New Roman" w:cs="Times New Roman"/>
          <w:sz w:val="24"/>
          <w:szCs w:val="24"/>
          <w:lang w:eastAsia="ru-RU"/>
        </w:rPr>
      </w:pPr>
      <w:r w:rsidRPr="003A1CD6">
        <w:rPr>
          <w:rFonts w:ascii="Times New Roman" w:eastAsia="Calibri" w:hAnsi="Times New Roman" w:cs="Times New Roman"/>
          <w:sz w:val="24"/>
          <w:szCs w:val="24"/>
        </w:rPr>
        <w:t>Данной мерой поддержки воспользовались арендаторы земельных участков, находящихся в муниципальной собственности, предоставленных им по договорам аренды земельных участков в количестве 8 ед., фактический суммарный объем льготы по арендным платежам за земельные участки составил 76,39 тыс. руб.</w:t>
      </w:r>
    </w:p>
    <w:p w:rsidR="00B60076" w:rsidRPr="003A1CD6" w:rsidRDefault="00B60076" w:rsidP="006240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Также</w:t>
      </w:r>
      <w:r w:rsidR="00174172">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в соответствии с постановлением Правительства Ханты-Мансийского автономного округа – Югры от 08.04.2022 №132-п «О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w:t>
      </w:r>
      <w:r w:rsidR="00401151">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аналогичной мерой поддержки воспользовались арендаторы земельных участков, государственная собственность на которые не разграничена, предоставленных им по договорам аренды земельных участков  в количестве 121 ед., фактический суммарный объем льготы по арендным платежам за земельные участки составил 4 404,58 тыс. руб.</w:t>
      </w:r>
    </w:p>
    <w:p w:rsidR="00B60076" w:rsidRPr="003A1CD6" w:rsidRDefault="00B60076" w:rsidP="006240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соответствии с пунктом 3 статьи 8 Федерального закона от 14.03.2022 №58-ФЗ                     «О внесении изменений в отдельные законодательные акты Российской Федерации»                              12 арендаторов земельных участков воспользовались мерой поддержки, предусматривающей заключение  дополнительного соглашения к договору аренды земельного участка в части  увеличения срока действия такого договора.</w:t>
      </w:r>
    </w:p>
    <w:p w:rsidR="00B60076" w:rsidRPr="003A1CD6" w:rsidRDefault="00B6007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Приоритетными задачами на 2023 год в сфере землеустройства являются:</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продолжение работы с дебиторской задолженностью по арендной плате за землю, в том числе претензионно-исковой по заключенным договорам аренды земельных участков с целью поступлени</w:t>
      </w:r>
      <w:r w:rsidR="00401151">
        <w:rPr>
          <w:rFonts w:ascii="Times New Roman" w:eastAsia="Times New Roman" w:hAnsi="Times New Roman" w:cs="Times New Roman"/>
          <w:sz w:val="24"/>
          <w:szCs w:val="24"/>
          <w:lang w:eastAsia="ru-RU"/>
        </w:rPr>
        <w:t>я</w:t>
      </w:r>
      <w:r w:rsidRPr="003A1CD6">
        <w:rPr>
          <w:rFonts w:ascii="Times New Roman" w:eastAsia="Times New Roman" w:hAnsi="Times New Roman" w:cs="Times New Roman"/>
          <w:sz w:val="24"/>
          <w:szCs w:val="24"/>
          <w:lang w:eastAsia="ru-RU"/>
        </w:rPr>
        <w:t xml:space="preserve"> денежных средств в бюджет города;</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выполнение работы </w:t>
      </w:r>
      <w:r w:rsidR="00401151">
        <w:rPr>
          <w:rFonts w:ascii="Times New Roman" w:eastAsia="Times New Roman" w:hAnsi="Times New Roman" w:cs="Times New Roman"/>
          <w:sz w:val="24"/>
          <w:szCs w:val="24"/>
          <w:lang w:eastAsia="ru-RU"/>
        </w:rPr>
        <w:t xml:space="preserve">по </w:t>
      </w:r>
      <w:r w:rsidRPr="003A1CD6">
        <w:rPr>
          <w:rFonts w:ascii="Times New Roman" w:eastAsia="Times New Roman" w:hAnsi="Times New Roman" w:cs="Times New Roman"/>
          <w:sz w:val="24"/>
          <w:szCs w:val="24"/>
          <w:lang w:eastAsia="ru-RU"/>
        </w:rPr>
        <w:t>формированию и предоставлению земельных участков льготной категории граждан для индивидуального жилищного строительства;</w:t>
      </w:r>
    </w:p>
    <w:p w:rsidR="00B60076" w:rsidRPr="003A1CD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проведение работ по формированию земельных участков:</w:t>
      </w:r>
    </w:p>
    <w:p w:rsidR="00B60076" w:rsidRDefault="00B60076"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целях проведения аукционов на право заключения договоров аренды земельных участков для различных целей, в том числе для предоставление их субъектам малого и среднего предпринимательства, индивидуальное жилищное строительство, строительство многоквартирных жилых домов и т.д.</w:t>
      </w:r>
    </w:p>
    <w:p w:rsidR="00006764" w:rsidRPr="003A1CD6" w:rsidRDefault="00006764" w:rsidP="0062405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60076" w:rsidRPr="003A1CD6" w:rsidRDefault="00B60076" w:rsidP="00624056">
      <w:pPr>
        <w:shd w:val="clear" w:color="auto" w:fill="FFFFFF"/>
        <w:spacing w:after="0" w:line="240" w:lineRule="auto"/>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Таблица</w:t>
      </w:r>
      <w:r w:rsidR="009C0478" w:rsidRPr="003A1CD6">
        <w:rPr>
          <w:rFonts w:ascii="Times New Roman" w:eastAsia="Times New Roman" w:hAnsi="Times New Roman" w:cs="Times New Roman"/>
          <w:sz w:val="24"/>
          <w:szCs w:val="24"/>
          <w:lang w:eastAsia="ru-RU"/>
        </w:rPr>
        <w:t xml:space="preserve"> 24</w:t>
      </w:r>
    </w:p>
    <w:p w:rsidR="00B60076" w:rsidRPr="003A1CD6" w:rsidRDefault="00B60076" w:rsidP="00624056">
      <w:pPr>
        <w:shd w:val="clear" w:color="auto" w:fill="FFFFFF"/>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Поступление доходов в бюджет города</w:t>
      </w:r>
    </w:p>
    <w:p w:rsidR="00B60076" w:rsidRPr="003A1CD6" w:rsidRDefault="00B60076" w:rsidP="00624056">
      <w:pPr>
        <w:shd w:val="clear" w:color="auto" w:fill="FFFFFF"/>
        <w:spacing w:after="0" w:line="240" w:lineRule="auto"/>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тыс. руб.</w:t>
      </w:r>
    </w:p>
    <w:tbl>
      <w:tblPr>
        <w:tblW w:w="10213" w:type="dxa"/>
        <w:tblInd w:w="-351" w:type="dxa"/>
        <w:tblBorders>
          <w:top w:val="single" w:sz="6" w:space="0" w:color="CECECE"/>
          <w:left w:val="single" w:sz="6" w:space="0" w:color="CECECE"/>
          <w:bottom w:val="single" w:sz="6" w:space="0" w:color="CECECE"/>
          <w:right w:val="single" w:sz="6" w:space="0" w:color="CECECE"/>
        </w:tblBorders>
        <w:shd w:val="clear" w:color="auto" w:fill="FFFFFF"/>
        <w:tblLayout w:type="fixed"/>
        <w:tblCellMar>
          <w:left w:w="0" w:type="dxa"/>
          <w:right w:w="0" w:type="dxa"/>
        </w:tblCellMar>
        <w:tblLook w:val="04A0" w:firstRow="1" w:lastRow="0" w:firstColumn="1" w:lastColumn="0" w:noHBand="0" w:noVBand="1"/>
      </w:tblPr>
      <w:tblGrid>
        <w:gridCol w:w="3607"/>
        <w:gridCol w:w="1070"/>
        <w:gridCol w:w="1070"/>
        <w:gridCol w:w="1071"/>
        <w:gridCol w:w="1070"/>
        <w:gridCol w:w="1105"/>
        <w:gridCol w:w="1187"/>
        <w:gridCol w:w="33"/>
      </w:tblGrid>
      <w:tr w:rsidR="003A1CD6" w:rsidRPr="003A1CD6" w:rsidTr="00006764">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Наименование показателя</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2018 год</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2019 год</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2020 год</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2021 год</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2022 год (по состоянию на 15.11.2022)</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r w:rsidRPr="003A1CD6">
              <w:rPr>
                <w:rFonts w:ascii="Times New Roman" w:eastAsia="Times New Roman" w:hAnsi="Times New Roman" w:cs="Times New Roman"/>
                <w:sz w:val="20"/>
                <w:szCs w:val="24"/>
                <w:lang w:eastAsia="ru-RU"/>
              </w:rPr>
              <w:t>Темп роста (снижения),%</w:t>
            </w:r>
          </w:p>
        </w:tc>
        <w:tc>
          <w:tcPr>
            <w:tcW w:w="33" w:type="dxa"/>
            <w:tcBorders>
              <w:top w:val="single" w:sz="6" w:space="0" w:color="CECECE"/>
              <w:left w:val="single" w:sz="4" w:space="0" w:color="auto"/>
              <w:bottom w:val="single" w:sz="6" w:space="0" w:color="CECECE"/>
              <w:right w:val="single" w:sz="6" w:space="0" w:color="CECECE"/>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0"/>
                <w:szCs w:val="24"/>
                <w:lang w:eastAsia="ru-RU"/>
              </w:rPr>
            </w:pPr>
          </w:p>
        </w:tc>
      </w:tr>
      <w:tr w:rsidR="003A1CD6" w:rsidRPr="003A1CD6" w:rsidTr="00006764">
        <w:trPr>
          <w:cantSplit/>
          <w:trHeight w:val="966"/>
        </w:trPr>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B60076" w:rsidRPr="003A1CD6" w:rsidRDefault="00B60076" w:rsidP="00F669C0">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а также средства от продажи права на заключение договоров аренды земельных участков </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83 787,2</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8C3CA8"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127 628,8</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130 272,2</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128 076,8</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96 372,1</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B60076" w:rsidRPr="00006764" w:rsidRDefault="00B60076" w:rsidP="005769DF">
            <w:pPr>
              <w:spacing w:after="0" w:line="240" w:lineRule="auto"/>
              <w:jc w:val="center"/>
              <w:rPr>
                <w:rFonts w:ascii="Times New Roman" w:eastAsia="Times New Roman" w:hAnsi="Times New Roman" w:cs="Times New Roman"/>
                <w:sz w:val="20"/>
                <w:szCs w:val="24"/>
                <w:lang w:eastAsia="ru-RU"/>
              </w:rPr>
            </w:pPr>
            <w:r w:rsidRPr="00006764">
              <w:rPr>
                <w:rFonts w:ascii="Times New Roman" w:eastAsia="Times New Roman" w:hAnsi="Times New Roman" w:cs="Times New Roman"/>
                <w:sz w:val="20"/>
                <w:szCs w:val="24"/>
                <w:lang w:eastAsia="ru-RU"/>
              </w:rPr>
              <w:t>в 1,15 раза по сравнению с 2018,</w:t>
            </w:r>
          </w:p>
          <w:p w:rsidR="00B60076" w:rsidRPr="00006764" w:rsidRDefault="00006764" w:rsidP="00006764">
            <w:pPr>
              <w:spacing w:after="0" w:line="240" w:lineRule="auto"/>
              <w:jc w:val="center"/>
              <w:rPr>
                <w:rFonts w:ascii="Times New Roman" w:eastAsia="Times New Roman" w:hAnsi="Times New Roman" w:cs="Times New Roman"/>
                <w:sz w:val="20"/>
                <w:szCs w:val="24"/>
                <w:lang w:eastAsia="ru-RU"/>
              </w:rPr>
            </w:pPr>
            <w:r w:rsidRPr="00006764">
              <w:rPr>
                <w:rFonts w:ascii="Times New Roman" w:eastAsia="Times New Roman" w:hAnsi="Times New Roman" w:cs="Times New Roman"/>
                <w:sz w:val="20"/>
                <w:szCs w:val="24"/>
                <w:lang w:eastAsia="ru-RU"/>
              </w:rPr>
              <w:t>75,2% к 2021</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B60076" w:rsidRPr="003A1CD6" w:rsidRDefault="00B60076" w:rsidP="00624056">
            <w:pPr>
              <w:spacing w:after="0" w:line="240" w:lineRule="auto"/>
              <w:jc w:val="both"/>
              <w:rPr>
                <w:rFonts w:ascii="Times New Roman" w:eastAsia="Times New Roman" w:hAnsi="Times New Roman" w:cs="Times New Roman"/>
                <w:sz w:val="24"/>
                <w:szCs w:val="24"/>
                <w:lang w:eastAsia="ru-RU"/>
              </w:rPr>
            </w:pPr>
          </w:p>
        </w:tc>
      </w:tr>
      <w:tr w:rsidR="003A1CD6" w:rsidRPr="003A1CD6" w:rsidTr="00006764">
        <w:trPr>
          <w:cantSplit/>
          <w:trHeight w:val="1377"/>
        </w:trPr>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B60076" w:rsidRPr="003A1CD6" w:rsidRDefault="00B60076" w:rsidP="00F669C0">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15 723,8</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25 808,5</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10 725,9</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12 851,1</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9 679,2</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B60076" w:rsidRPr="00006764" w:rsidRDefault="00B60076" w:rsidP="005769DF">
            <w:pPr>
              <w:spacing w:after="0" w:line="240" w:lineRule="auto"/>
              <w:jc w:val="center"/>
              <w:rPr>
                <w:rFonts w:ascii="Times New Roman" w:eastAsia="Times New Roman" w:hAnsi="Times New Roman" w:cs="Times New Roman"/>
                <w:sz w:val="20"/>
                <w:szCs w:val="24"/>
                <w:lang w:eastAsia="ru-RU"/>
              </w:rPr>
            </w:pPr>
            <w:r w:rsidRPr="00006764">
              <w:rPr>
                <w:rFonts w:ascii="Times New Roman" w:eastAsia="Times New Roman" w:hAnsi="Times New Roman" w:cs="Times New Roman"/>
                <w:sz w:val="20"/>
                <w:szCs w:val="24"/>
                <w:lang w:eastAsia="ru-RU"/>
              </w:rPr>
              <w:t>в 1,62 раза (снижение) по сравнению с 2018,</w:t>
            </w:r>
          </w:p>
          <w:p w:rsidR="00B60076" w:rsidRPr="00006764" w:rsidRDefault="00B60076" w:rsidP="005769DF">
            <w:pPr>
              <w:spacing w:after="0" w:line="240" w:lineRule="auto"/>
              <w:jc w:val="center"/>
              <w:rPr>
                <w:rFonts w:ascii="Times New Roman" w:eastAsia="Times New Roman" w:hAnsi="Times New Roman" w:cs="Times New Roman"/>
                <w:sz w:val="20"/>
                <w:szCs w:val="24"/>
                <w:lang w:eastAsia="ru-RU"/>
              </w:rPr>
            </w:pPr>
            <w:r w:rsidRPr="00006764">
              <w:rPr>
                <w:rFonts w:ascii="Times New Roman" w:eastAsia="Times New Roman" w:hAnsi="Times New Roman" w:cs="Times New Roman"/>
                <w:sz w:val="20"/>
                <w:szCs w:val="24"/>
                <w:lang w:eastAsia="ru-RU"/>
              </w:rPr>
              <w:t>75,3%  к  2021</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B60076" w:rsidRPr="003A1CD6" w:rsidRDefault="00B60076" w:rsidP="00624056">
            <w:pPr>
              <w:spacing w:after="0" w:line="240" w:lineRule="auto"/>
              <w:jc w:val="both"/>
              <w:rPr>
                <w:rFonts w:ascii="Times New Roman" w:eastAsia="Times New Roman" w:hAnsi="Times New Roman" w:cs="Times New Roman"/>
                <w:sz w:val="24"/>
                <w:szCs w:val="24"/>
                <w:lang w:eastAsia="ru-RU"/>
              </w:rPr>
            </w:pPr>
          </w:p>
        </w:tc>
      </w:tr>
      <w:tr w:rsidR="003A1CD6" w:rsidRPr="003A1CD6" w:rsidTr="00006764">
        <w:trPr>
          <w:cantSplit/>
          <w:trHeight w:val="1377"/>
        </w:trPr>
        <w:tc>
          <w:tcPr>
            <w:tcW w:w="360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B60076" w:rsidRPr="003A1CD6" w:rsidRDefault="00B60076" w:rsidP="00F669C0">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Плата за увеличение площади земельных участков</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130,9</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313</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1055,6</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552,9</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B60076" w:rsidRPr="003A1CD6" w:rsidRDefault="00B60076"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1 404,7</w:t>
            </w:r>
          </w:p>
        </w:tc>
        <w:tc>
          <w:tcPr>
            <w:tcW w:w="11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B60076" w:rsidRPr="00006764" w:rsidRDefault="00B60076" w:rsidP="005769DF">
            <w:pPr>
              <w:spacing w:after="0" w:line="240" w:lineRule="auto"/>
              <w:jc w:val="center"/>
              <w:rPr>
                <w:rFonts w:ascii="Times New Roman" w:eastAsia="Times New Roman" w:hAnsi="Times New Roman" w:cs="Times New Roman"/>
                <w:sz w:val="20"/>
                <w:szCs w:val="24"/>
                <w:lang w:eastAsia="ru-RU"/>
              </w:rPr>
            </w:pPr>
            <w:r w:rsidRPr="00006764">
              <w:rPr>
                <w:rFonts w:ascii="Times New Roman" w:eastAsia="Times New Roman" w:hAnsi="Times New Roman" w:cs="Times New Roman"/>
                <w:sz w:val="20"/>
                <w:szCs w:val="24"/>
                <w:lang w:eastAsia="ru-RU"/>
              </w:rPr>
              <w:t>в 10,73 раза по сравнению с 2018,</w:t>
            </w:r>
          </w:p>
          <w:p w:rsidR="00B60076" w:rsidRPr="00006764" w:rsidRDefault="00B60076" w:rsidP="005769DF">
            <w:pPr>
              <w:spacing w:after="0" w:line="240" w:lineRule="auto"/>
              <w:jc w:val="center"/>
              <w:rPr>
                <w:rFonts w:ascii="Times New Roman" w:eastAsia="Times New Roman" w:hAnsi="Times New Roman" w:cs="Times New Roman"/>
                <w:sz w:val="20"/>
                <w:szCs w:val="24"/>
                <w:lang w:eastAsia="ru-RU"/>
              </w:rPr>
            </w:pPr>
            <w:r w:rsidRPr="00006764">
              <w:rPr>
                <w:rFonts w:ascii="Times New Roman" w:eastAsia="Times New Roman" w:hAnsi="Times New Roman" w:cs="Times New Roman"/>
                <w:sz w:val="20"/>
                <w:szCs w:val="24"/>
                <w:lang w:eastAsia="ru-RU"/>
              </w:rPr>
              <w:t>254,0%  к  2021</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B60076" w:rsidRPr="003A1CD6" w:rsidRDefault="00B60076" w:rsidP="00624056">
            <w:pPr>
              <w:spacing w:after="0" w:line="240" w:lineRule="auto"/>
              <w:jc w:val="both"/>
              <w:rPr>
                <w:rFonts w:ascii="Times New Roman" w:eastAsia="Times New Roman" w:hAnsi="Times New Roman" w:cs="Times New Roman"/>
                <w:sz w:val="24"/>
                <w:szCs w:val="24"/>
                <w:lang w:eastAsia="ru-RU"/>
              </w:rPr>
            </w:pPr>
          </w:p>
        </w:tc>
      </w:tr>
    </w:tbl>
    <w:p w:rsidR="00B60076" w:rsidRPr="003A1CD6" w:rsidRDefault="00B60076" w:rsidP="00624056">
      <w:pPr>
        <w:spacing w:after="0" w:line="240" w:lineRule="auto"/>
        <w:ind w:firstLine="709"/>
        <w:jc w:val="both"/>
        <w:rPr>
          <w:rFonts w:ascii="Times New Roman" w:eastAsia="Times New Roman" w:hAnsi="Times New Roman" w:cs="Times New Roman"/>
          <w:b/>
          <w:sz w:val="24"/>
          <w:szCs w:val="24"/>
          <w:lang w:eastAsia="ru-RU"/>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5</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Экономическое развитие городского округа</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2633B9" w:rsidRPr="003A1CD6" w:rsidRDefault="002633B9" w:rsidP="00624056">
      <w:pPr>
        <w:pStyle w:val="a3"/>
        <w:widowControl w:val="0"/>
        <w:shd w:val="clear" w:color="auto" w:fill="FFFFFF"/>
        <w:spacing w:before="0" w:beforeAutospacing="0" w:after="0" w:afterAutospacing="0"/>
        <w:ind w:firstLine="709"/>
        <w:jc w:val="both"/>
      </w:pPr>
      <w:r w:rsidRPr="003A1CD6">
        <w:t xml:space="preserve">В соответствии с требованиями Федерального закона от 28.06.2014 №172-ФЗ </w:t>
      </w:r>
      <w:r w:rsidR="00B27315" w:rsidRPr="003A1CD6">
        <w:t xml:space="preserve">                  </w:t>
      </w:r>
      <w:r w:rsidRPr="003A1CD6">
        <w:t>«О стратегическом планировании в Российской Федерации» утверждены документы, определяющие стратегические направления социально-экономического развития города.</w:t>
      </w:r>
    </w:p>
    <w:p w:rsidR="00086FA4" w:rsidRPr="003A1CD6" w:rsidRDefault="002633B9" w:rsidP="00624056">
      <w:pPr>
        <w:widowControl w:val="0"/>
        <w:spacing w:after="0" w:line="240" w:lineRule="auto"/>
        <w:ind w:firstLine="851"/>
        <w:jc w:val="both"/>
        <w:rPr>
          <w:rFonts w:ascii="Times New Roman" w:hAnsi="Times New Roman" w:cs="Times New Roman"/>
          <w:sz w:val="24"/>
          <w:szCs w:val="24"/>
        </w:rPr>
      </w:pPr>
      <w:r w:rsidRPr="003A1CD6">
        <w:rPr>
          <w:rFonts w:ascii="Times New Roman" w:hAnsi="Times New Roman" w:cs="Times New Roman"/>
          <w:sz w:val="24"/>
          <w:szCs w:val="24"/>
        </w:rPr>
        <w:t xml:space="preserve">Разработана Стратегия социально-экономического развития </w:t>
      </w:r>
      <w:r w:rsidRPr="003A1CD6">
        <w:rPr>
          <w:rFonts w:ascii="Times New Roman" w:eastAsia="Times New Roman" w:hAnsi="Times New Roman" w:cs="Times New Roman"/>
          <w:sz w:val="24"/>
          <w:szCs w:val="24"/>
          <w:lang w:eastAsia="ru-RU"/>
        </w:rPr>
        <w:t>Мегион</w:t>
      </w:r>
      <w:r w:rsidR="0015499B" w:rsidRPr="003A1CD6">
        <w:rPr>
          <w:rFonts w:ascii="Times New Roman" w:eastAsia="Times New Roman" w:hAnsi="Times New Roman" w:cs="Times New Roman"/>
          <w:sz w:val="24"/>
          <w:szCs w:val="24"/>
          <w:lang w:eastAsia="ru-RU"/>
        </w:rPr>
        <w:t>а</w:t>
      </w:r>
      <w:r w:rsidRPr="003A1CD6">
        <w:rPr>
          <w:rFonts w:ascii="Times New Roman" w:eastAsia="Times New Roman" w:hAnsi="Times New Roman" w:cs="Times New Roman"/>
          <w:sz w:val="24"/>
          <w:szCs w:val="24"/>
          <w:lang w:eastAsia="ru-RU"/>
        </w:rPr>
        <w:t xml:space="preserve"> на период до 2035 года (далее – Стратегия), которая утверждена решением Думы города Мегиона </w:t>
      </w:r>
      <w:r w:rsidR="00DE7721"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от 27.09.2019 №375.</w:t>
      </w:r>
      <w:r w:rsidR="00DE7721" w:rsidRPr="003A1CD6">
        <w:rPr>
          <w:rFonts w:ascii="Times New Roman" w:eastAsia="Times New Roman" w:hAnsi="Times New Roman" w:cs="Times New Roman"/>
          <w:sz w:val="24"/>
          <w:szCs w:val="24"/>
          <w:lang w:eastAsia="ru-RU"/>
        </w:rPr>
        <w:t xml:space="preserve"> </w:t>
      </w:r>
      <w:r w:rsidR="00086FA4" w:rsidRPr="003A1CD6">
        <w:rPr>
          <w:rFonts w:ascii="Times New Roman" w:hAnsi="Times New Roman" w:cs="Times New Roman"/>
          <w:sz w:val="24"/>
          <w:szCs w:val="24"/>
        </w:rPr>
        <w:t>Стратегия определяет приоритеты, цели и задачи государстве</w:t>
      </w:r>
      <w:r w:rsidR="001F799B" w:rsidRPr="003A1CD6">
        <w:rPr>
          <w:rFonts w:ascii="Times New Roman" w:hAnsi="Times New Roman" w:cs="Times New Roman"/>
          <w:sz w:val="24"/>
          <w:szCs w:val="24"/>
        </w:rPr>
        <w:t>нного управления на перспективу</w:t>
      </w:r>
      <w:r w:rsidR="00086FA4" w:rsidRPr="003A1CD6">
        <w:rPr>
          <w:rFonts w:ascii="Times New Roman" w:hAnsi="Times New Roman" w:cs="Times New Roman"/>
          <w:sz w:val="24"/>
          <w:szCs w:val="24"/>
        </w:rPr>
        <w:t>. В ней учтены ориентиры, заданные ежегодными посланиями Президента Российской Федерации, Основными направлениями деятельности Правительства Российской Федерации на период до 2024 года, Стратегией социально-экономического развития Ханты-Мансийского автономного округа – Югры до 2030 года, государственными программами Российской Федерации и автономного округа.</w:t>
      </w:r>
    </w:p>
    <w:p w:rsidR="00D15CE3" w:rsidRPr="003A1CD6" w:rsidRDefault="00D15CE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 xml:space="preserve">В целях достижения стратегических целей и задач Стратегии </w:t>
      </w:r>
      <w:r w:rsidRPr="003A1CD6">
        <w:rPr>
          <w:rFonts w:ascii="Times New Roman" w:hAnsi="Times New Roman" w:cs="Times New Roman"/>
          <w:sz w:val="24"/>
          <w:szCs w:val="24"/>
          <w:shd w:val="clear" w:color="auto" w:fill="FFFFFF"/>
        </w:rPr>
        <w:t>разработан план мероприятий</w:t>
      </w:r>
      <w:r w:rsidR="00885293" w:rsidRPr="003A1CD6">
        <w:rPr>
          <w:rFonts w:ascii="Times New Roman" w:hAnsi="Times New Roman" w:cs="Times New Roman"/>
          <w:sz w:val="24"/>
          <w:szCs w:val="24"/>
          <w:shd w:val="clear" w:color="auto" w:fill="FFFFFF"/>
        </w:rPr>
        <w:t xml:space="preserve"> по е</w:t>
      </w:r>
      <w:r w:rsidR="006D6B0B" w:rsidRPr="003A1CD6">
        <w:rPr>
          <w:rFonts w:ascii="Times New Roman" w:hAnsi="Times New Roman" w:cs="Times New Roman"/>
          <w:sz w:val="24"/>
          <w:szCs w:val="24"/>
          <w:shd w:val="clear" w:color="auto" w:fill="FFFFFF"/>
        </w:rPr>
        <w:t>е</w:t>
      </w:r>
      <w:r w:rsidR="00885293" w:rsidRPr="003A1CD6">
        <w:rPr>
          <w:rFonts w:ascii="Times New Roman" w:hAnsi="Times New Roman" w:cs="Times New Roman"/>
          <w:sz w:val="24"/>
          <w:szCs w:val="24"/>
          <w:shd w:val="clear" w:color="auto" w:fill="FFFFFF"/>
        </w:rPr>
        <w:t xml:space="preserve"> реализации</w:t>
      </w:r>
      <w:r w:rsidRPr="003A1CD6">
        <w:rPr>
          <w:rFonts w:ascii="Times New Roman" w:hAnsi="Times New Roman" w:cs="Times New Roman"/>
          <w:sz w:val="24"/>
          <w:szCs w:val="24"/>
          <w:shd w:val="clear" w:color="auto" w:fill="FFFFFF"/>
        </w:rPr>
        <w:t>, утвержденный постановлением администрации города Мегиона от 15.11.2019 №2417.</w:t>
      </w:r>
      <w:r w:rsidR="00885293" w:rsidRPr="003A1CD6">
        <w:rPr>
          <w:rFonts w:ascii="Times New Roman" w:hAnsi="Times New Roman" w:cs="Times New Roman"/>
          <w:sz w:val="24"/>
          <w:szCs w:val="24"/>
          <w:shd w:val="clear" w:color="auto" w:fill="FFFFFF"/>
        </w:rPr>
        <w:t xml:space="preserve"> </w:t>
      </w:r>
      <w:r w:rsidRPr="003A1CD6">
        <w:rPr>
          <w:rFonts w:ascii="Times New Roman" w:hAnsi="Times New Roman" w:cs="Times New Roman"/>
          <w:sz w:val="24"/>
          <w:szCs w:val="24"/>
          <w:shd w:val="clear" w:color="auto" w:fill="FFFFFF"/>
        </w:rPr>
        <w:t>План включает четыре этапа реализации</w:t>
      </w:r>
      <w:r w:rsidR="00885293" w:rsidRPr="003A1CD6">
        <w:rPr>
          <w:rFonts w:ascii="Times New Roman" w:hAnsi="Times New Roman" w:cs="Times New Roman"/>
          <w:sz w:val="24"/>
          <w:szCs w:val="24"/>
          <w:shd w:val="clear" w:color="auto" w:fill="FFFFFF"/>
        </w:rPr>
        <w:t xml:space="preserve"> Стратегии с 2019 по 2035 годы, что </w:t>
      </w:r>
      <w:r w:rsidRPr="003A1CD6">
        <w:rPr>
          <w:rFonts w:ascii="Times New Roman" w:hAnsi="Times New Roman" w:cs="Times New Roman"/>
          <w:sz w:val="24"/>
          <w:szCs w:val="24"/>
          <w:shd w:val="clear" w:color="auto" w:fill="FFFFFF"/>
        </w:rPr>
        <w:t>позволит ускорить темпы социально-экономическо</w:t>
      </w:r>
      <w:r w:rsidR="0098691F" w:rsidRPr="003A1CD6">
        <w:rPr>
          <w:rFonts w:ascii="Times New Roman" w:hAnsi="Times New Roman" w:cs="Times New Roman"/>
          <w:sz w:val="24"/>
          <w:szCs w:val="24"/>
          <w:shd w:val="clear" w:color="auto" w:fill="FFFFFF"/>
        </w:rPr>
        <w:t>го</w:t>
      </w:r>
      <w:r w:rsidRPr="003A1CD6">
        <w:rPr>
          <w:rFonts w:ascii="Times New Roman" w:hAnsi="Times New Roman" w:cs="Times New Roman"/>
          <w:sz w:val="24"/>
          <w:szCs w:val="24"/>
          <w:shd w:val="clear" w:color="auto" w:fill="FFFFFF"/>
        </w:rPr>
        <w:t xml:space="preserve"> развития, повысить конкурентоспособность экономики и уровень жизни населения</w:t>
      </w:r>
      <w:r w:rsidR="00DE7721" w:rsidRPr="003A1CD6">
        <w:rPr>
          <w:rFonts w:ascii="Times New Roman" w:hAnsi="Times New Roman" w:cs="Times New Roman"/>
          <w:sz w:val="24"/>
          <w:szCs w:val="24"/>
          <w:shd w:val="clear" w:color="auto" w:fill="FFFFFF"/>
        </w:rPr>
        <w:t xml:space="preserve"> Мегиона</w:t>
      </w:r>
      <w:r w:rsidRPr="003A1CD6">
        <w:rPr>
          <w:rFonts w:ascii="Times New Roman" w:hAnsi="Times New Roman" w:cs="Times New Roman"/>
          <w:sz w:val="24"/>
          <w:szCs w:val="24"/>
          <w:shd w:val="clear" w:color="auto" w:fill="FFFFFF"/>
        </w:rPr>
        <w:t>.</w:t>
      </w:r>
    </w:p>
    <w:p w:rsidR="00D15CE3" w:rsidRPr="003A1CD6" w:rsidRDefault="00D15CE3" w:rsidP="00624056">
      <w:pPr>
        <w:widowControl w:val="0"/>
        <w:spacing w:after="0" w:line="240" w:lineRule="auto"/>
        <w:ind w:firstLine="709"/>
        <w:jc w:val="both"/>
        <w:rPr>
          <w:rFonts w:ascii="Times New Roman" w:eastAsia="Calibri" w:hAnsi="Times New Roman" w:cs="Times New Roman"/>
          <w:sz w:val="24"/>
          <w:szCs w:val="24"/>
          <w:lang w:eastAsia="ru-RU"/>
        </w:rPr>
      </w:pPr>
      <w:r w:rsidRPr="003A1CD6">
        <w:rPr>
          <w:rFonts w:ascii="Times New Roman" w:hAnsi="Times New Roman" w:cs="Times New Roman"/>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3A1CD6">
        <w:rPr>
          <w:rFonts w:ascii="Times New Roman" w:eastAsia="Calibri" w:hAnsi="Times New Roman" w:cs="Times New Roman"/>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w:t>
      </w:r>
      <w:r w:rsidR="0099630C" w:rsidRPr="003A1CD6">
        <w:rPr>
          <w:rFonts w:ascii="Times New Roman" w:eastAsia="Calibri" w:hAnsi="Times New Roman" w:cs="Times New Roman"/>
          <w:sz w:val="24"/>
          <w:szCs w:val="24"/>
          <w:lang w:eastAsia="ru-RU"/>
        </w:rPr>
        <w:t>а</w:t>
      </w:r>
      <w:r w:rsidRPr="003A1CD6">
        <w:rPr>
          <w:rFonts w:ascii="Times New Roman" w:eastAsia="Calibri" w:hAnsi="Times New Roman" w:cs="Times New Roman"/>
          <w:sz w:val="24"/>
          <w:szCs w:val="24"/>
          <w:lang w:eastAsia="ru-RU"/>
        </w:rPr>
        <w:t>.</w:t>
      </w:r>
    </w:p>
    <w:p w:rsidR="00D15CE3" w:rsidRPr="003A1CD6" w:rsidRDefault="00D15CE3"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rsidR="00D15CE3" w:rsidRPr="003A1CD6" w:rsidRDefault="00D15CE3"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w:t>
      </w:r>
    </w:p>
    <w:p w:rsidR="00D15CE3" w:rsidRPr="003A1CD6" w:rsidRDefault="00D15CE3"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20</w:t>
      </w:r>
      <w:r w:rsidR="003D4504" w:rsidRPr="003A1CD6">
        <w:rPr>
          <w:rFonts w:ascii="Times New Roman" w:eastAsia="Times New Roman" w:hAnsi="Times New Roman" w:cs="Times New Roman"/>
          <w:sz w:val="24"/>
          <w:szCs w:val="24"/>
          <w:lang w:eastAsia="ru-RU"/>
        </w:rPr>
        <w:t>2</w:t>
      </w:r>
      <w:r w:rsidR="008C2F71" w:rsidRPr="003A1CD6">
        <w:rPr>
          <w:rFonts w:ascii="Times New Roman" w:eastAsia="Times New Roman" w:hAnsi="Times New Roman" w:cs="Times New Roman"/>
          <w:sz w:val="24"/>
          <w:szCs w:val="24"/>
          <w:lang w:eastAsia="ru-RU"/>
        </w:rPr>
        <w:t>2</w:t>
      </w:r>
      <w:r w:rsidRPr="003A1CD6">
        <w:rPr>
          <w:rFonts w:ascii="Times New Roman" w:eastAsia="Times New Roman" w:hAnsi="Times New Roman" w:cs="Times New Roman"/>
          <w:sz w:val="24"/>
          <w:szCs w:val="24"/>
          <w:lang w:eastAsia="ru-RU"/>
        </w:rPr>
        <w:t xml:space="preserve"> году</w:t>
      </w:r>
      <w:r w:rsidR="00607DFE" w:rsidRPr="003A1CD6">
        <w:rPr>
          <w:rFonts w:ascii="Times New Roman" w:eastAsia="Times New Roman" w:hAnsi="Times New Roman" w:cs="Times New Roman"/>
          <w:sz w:val="24"/>
          <w:szCs w:val="24"/>
          <w:lang w:eastAsia="ru-RU"/>
        </w:rPr>
        <w:t xml:space="preserve"> в городе Мегионе</w:t>
      </w:r>
      <w:r w:rsidRPr="003A1CD6">
        <w:rPr>
          <w:rFonts w:ascii="Times New Roman" w:eastAsia="Times New Roman" w:hAnsi="Times New Roman" w:cs="Times New Roman"/>
          <w:sz w:val="24"/>
          <w:szCs w:val="24"/>
          <w:lang w:eastAsia="ru-RU"/>
        </w:rPr>
        <w:t xml:space="preserve"> </w:t>
      </w:r>
      <w:r w:rsidR="00A543D6" w:rsidRPr="003A1CD6">
        <w:rPr>
          <w:rFonts w:ascii="Times New Roman" w:eastAsia="Times New Roman" w:hAnsi="Times New Roman" w:cs="Times New Roman"/>
          <w:sz w:val="24"/>
          <w:szCs w:val="24"/>
          <w:lang w:eastAsia="ru-RU"/>
        </w:rPr>
        <w:t>действовали</w:t>
      </w:r>
      <w:r w:rsidRPr="003A1CD6">
        <w:rPr>
          <w:rFonts w:ascii="Times New Roman" w:eastAsia="Times New Roman" w:hAnsi="Times New Roman" w:cs="Times New Roman"/>
          <w:sz w:val="24"/>
          <w:szCs w:val="24"/>
          <w:lang w:eastAsia="ru-RU"/>
        </w:rPr>
        <w:t xml:space="preserve"> 22 муниципальны</w:t>
      </w:r>
      <w:r w:rsidR="00A543D6" w:rsidRPr="003A1CD6">
        <w:rPr>
          <w:rFonts w:ascii="Times New Roman" w:eastAsia="Times New Roman" w:hAnsi="Times New Roman" w:cs="Times New Roman"/>
          <w:sz w:val="24"/>
          <w:szCs w:val="24"/>
          <w:lang w:eastAsia="ru-RU"/>
        </w:rPr>
        <w:t>е</w:t>
      </w:r>
      <w:r w:rsidRPr="003A1CD6">
        <w:rPr>
          <w:rFonts w:ascii="Times New Roman" w:eastAsia="Times New Roman" w:hAnsi="Times New Roman" w:cs="Times New Roman"/>
          <w:sz w:val="24"/>
          <w:szCs w:val="24"/>
          <w:lang w:eastAsia="ru-RU"/>
        </w:rPr>
        <w:t xml:space="preserve"> программ</w:t>
      </w:r>
      <w:r w:rsidR="0098691F" w:rsidRPr="003A1CD6">
        <w:rPr>
          <w:rFonts w:ascii="Times New Roman" w:eastAsia="Times New Roman" w:hAnsi="Times New Roman" w:cs="Times New Roman"/>
          <w:sz w:val="24"/>
          <w:szCs w:val="24"/>
          <w:lang w:eastAsia="ru-RU"/>
        </w:rPr>
        <w:t>ы</w:t>
      </w:r>
      <w:r w:rsidR="00D81252" w:rsidRPr="003A1CD6">
        <w:rPr>
          <w:rFonts w:ascii="Times New Roman" w:eastAsia="Times New Roman" w:hAnsi="Times New Roman" w:cs="Times New Roman"/>
          <w:sz w:val="24"/>
          <w:szCs w:val="24"/>
          <w:lang w:eastAsia="ru-RU"/>
        </w:rPr>
        <w:t xml:space="preserve"> и 1</w:t>
      </w:r>
      <w:r w:rsidR="008C2F71" w:rsidRPr="003A1CD6">
        <w:rPr>
          <w:rFonts w:ascii="Times New Roman" w:eastAsia="Times New Roman" w:hAnsi="Times New Roman" w:cs="Times New Roman"/>
          <w:sz w:val="24"/>
          <w:szCs w:val="24"/>
          <w:lang w:eastAsia="ru-RU"/>
        </w:rPr>
        <w:t>3</w:t>
      </w:r>
      <w:r w:rsidRPr="003A1CD6">
        <w:rPr>
          <w:rFonts w:ascii="Times New Roman" w:eastAsia="Times New Roman" w:hAnsi="Times New Roman" w:cs="Times New Roman"/>
          <w:sz w:val="24"/>
          <w:szCs w:val="24"/>
          <w:lang w:eastAsia="ru-RU"/>
        </w:rPr>
        <w:t xml:space="preserve"> государственных программ автономного округа.</w:t>
      </w:r>
    </w:p>
    <w:p w:rsidR="00024B06" w:rsidRPr="003A1CD6" w:rsidRDefault="00024B06"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Программные мероприятия муниципальных программ профинансированы в объеме            4 350 441,5 тыс. руб., или 98,9%, непрограммные расходы составили 45 813,4 тыс. руб., или 1,1% от общего объема расходов.</w:t>
      </w:r>
    </w:p>
    <w:p w:rsidR="00A5548F" w:rsidRPr="003A1CD6" w:rsidRDefault="00A5548F" w:rsidP="00624056">
      <w:pPr>
        <w:widowControl w:val="0"/>
        <w:spacing w:after="0" w:line="240" w:lineRule="auto"/>
        <w:ind w:firstLine="709"/>
        <w:jc w:val="both"/>
        <w:rPr>
          <w:rFonts w:ascii="Times New Roman" w:hAnsi="Times New Roman" w:cs="Times New Roman"/>
          <w:sz w:val="24"/>
          <w:szCs w:val="24"/>
        </w:rPr>
      </w:pPr>
    </w:p>
    <w:p w:rsidR="00D15CE3" w:rsidRPr="003A1CD6" w:rsidRDefault="00D15CE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Макроэкономическая ситуация на территории </w:t>
      </w:r>
      <w:r w:rsidR="00AD664C" w:rsidRPr="003A1CD6">
        <w:rPr>
          <w:rFonts w:ascii="Times New Roman" w:hAnsi="Times New Roman" w:cs="Times New Roman"/>
          <w:sz w:val="24"/>
          <w:szCs w:val="24"/>
        </w:rPr>
        <w:t>города</w:t>
      </w:r>
      <w:r w:rsidRPr="003A1CD6">
        <w:rPr>
          <w:rFonts w:ascii="Times New Roman" w:hAnsi="Times New Roman" w:cs="Times New Roman"/>
          <w:sz w:val="24"/>
          <w:szCs w:val="24"/>
        </w:rPr>
        <w:t xml:space="preserve"> характеризуется следующими показателями.</w:t>
      </w:r>
    </w:p>
    <w:p w:rsidR="006F0233" w:rsidRDefault="006F0233" w:rsidP="00435461">
      <w:pPr>
        <w:widowControl w:val="0"/>
        <w:spacing w:after="0" w:line="240" w:lineRule="auto"/>
        <w:rPr>
          <w:rFonts w:ascii="Times New Roman" w:hAnsi="Times New Roman" w:cs="Times New Roman"/>
          <w:sz w:val="24"/>
          <w:szCs w:val="24"/>
        </w:rPr>
      </w:pPr>
    </w:p>
    <w:p w:rsidR="00D15CE3" w:rsidRPr="00435461" w:rsidRDefault="00C70578" w:rsidP="00435461">
      <w:pPr>
        <w:widowControl w:val="0"/>
        <w:spacing w:after="0" w:line="240" w:lineRule="auto"/>
        <w:ind w:firstLine="709"/>
        <w:jc w:val="right"/>
        <w:rPr>
          <w:rFonts w:ascii="Times New Roman" w:hAnsi="Times New Roman" w:cs="Times New Roman"/>
          <w:sz w:val="24"/>
          <w:szCs w:val="24"/>
        </w:rPr>
      </w:pPr>
      <w:r w:rsidRPr="003A1CD6">
        <w:rPr>
          <w:rFonts w:ascii="Times New Roman" w:hAnsi="Times New Roman" w:cs="Times New Roman"/>
          <w:sz w:val="24"/>
          <w:szCs w:val="24"/>
        </w:rPr>
        <w:t>Таблица 2</w:t>
      </w:r>
      <w:r w:rsidR="009C0478" w:rsidRPr="003A1CD6">
        <w:rPr>
          <w:rFonts w:ascii="Times New Roman" w:hAnsi="Times New Roman" w:cs="Times New Roman"/>
          <w:sz w:val="24"/>
          <w:szCs w:val="24"/>
        </w:rPr>
        <w:t>5</w:t>
      </w:r>
    </w:p>
    <w:p w:rsidR="00D15CE3" w:rsidRPr="003A1CD6" w:rsidRDefault="00D15CE3" w:rsidP="00624056">
      <w:pPr>
        <w:widowControl w:val="0"/>
        <w:spacing w:after="0" w:line="240" w:lineRule="auto"/>
        <w:ind w:firstLine="709"/>
        <w:jc w:val="center"/>
        <w:rPr>
          <w:rFonts w:ascii="Times New Roman" w:hAnsi="Times New Roman" w:cs="Times New Roman"/>
          <w:sz w:val="24"/>
          <w:szCs w:val="24"/>
        </w:rPr>
      </w:pPr>
      <w:r w:rsidRPr="003A1CD6">
        <w:rPr>
          <w:rFonts w:ascii="Times New Roman" w:hAnsi="Times New Roman" w:cs="Times New Roman"/>
          <w:sz w:val="24"/>
          <w:szCs w:val="24"/>
        </w:rPr>
        <w:t xml:space="preserve">Динамика показателей социально-экономического развития </w:t>
      </w:r>
    </w:p>
    <w:p w:rsidR="00D15CE3" w:rsidRPr="003A1CD6" w:rsidRDefault="00D15CE3" w:rsidP="00624056">
      <w:pPr>
        <w:widowControl w:val="0"/>
        <w:spacing w:after="0" w:line="240" w:lineRule="auto"/>
        <w:ind w:firstLine="709"/>
        <w:jc w:val="both"/>
        <w:rPr>
          <w:rFonts w:ascii="Times New Roman" w:hAnsi="Times New Roman" w:cs="Times New Roman"/>
          <w:sz w:val="24"/>
          <w:szCs w:val="24"/>
          <w:shd w:val="clear" w:color="auto" w:fill="FFFFFF"/>
        </w:rPr>
      </w:pPr>
    </w:p>
    <w:tbl>
      <w:tblPr>
        <w:tblStyle w:val="a6"/>
        <w:tblW w:w="0" w:type="auto"/>
        <w:tblLook w:val="04A0" w:firstRow="1" w:lastRow="0" w:firstColumn="1" w:lastColumn="0" w:noHBand="0" w:noVBand="1"/>
      </w:tblPr>
      <w:tblGrid>
        <w:gridCol w:w="3879"/>
        <w:gridCol w:w="1138"/>
        <w:gridCol w:w="1153"/>
        <w:gridCol w:w="1152"/>
        <w:gridCol w:w="1153"/>
        <w:gridCol w:w="1153"/>
      </w:tblGrid>
      <w:tr w:rsidR="003A1CD6" w:rsidRPr="003A1CD6" w:rsidTr="00A766E9">
        <w:trPr>
          <w:trHeight w:val="321"/>
          <w:tblHeader/>
        </w:trPr>
        <w:tc>
          <w:tcPr>
            <w:tcW w:w="3879" w:type="dxa"/>
            <w:vAlign w:val="center"/>
          </w:tcPr>
          <w:p w:rsidR="009675DA" w:rsidRPr="003A1CD6" w:rsidRDefault="009675DA"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Показатели</w:t>
            </w:r>
          </w:p>
        </w:tc>
        <w:tc>
          <w:tcPr>
            <w:tcW w:w="1138" w:type="dxa"/>
            <w:vAlign w:val="center"/>
          </w:tcPr>
          <w:p w:rsidR="009675DA" w:rsidRPr="003A1CD6" w:rsidRDefault="009675DA"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 xml:space="preserve">2018 год </w:t>
            </w:r>
          </w:p>
        </w:tc>
        <w:tc>
          <w:tcPr>
            <w:tcW w:w="1153" w:type="dxa"/>
            <w:vAlign w:val="center"/>
          </w:tcPr>
          <w:p w:rsidR="009675DA" w:rsidRPr="003A1CD6" w:rsidRDefault="009675DA"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 xml:space="preserve">2019 год </w:t>
            </w:r>
          </w:p>
        </w:tc>
        <w:tc>
          <w:tcPr>
            <w:tcW w:w="1152" w:type="dxa"/>
            <w:vAlign w:val="center"/>
          </w:tcPr>
          <w:p w:rsidR="009675DA" w:rsidRPr="003A1CD6" w:rsidRDefault="009675DA"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 xml:space="preserve">2020 год </w:t>
            </w:r>
          </w:p>
        </w:tc>
        <w:tc>
          <w:tcPr>
            <w:tcW w:w="1153" w:type="dxa"/>
            <w:vAlign w:val="center"/>
          </w:tcPr>
          <w:p w:rsidR="009675DA" w:rsidRPr="003A1CD6" w:rsidRDefault="009675DA"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2021 год</w:t>
            </w:r>
          </w:p>
        </w:tc>
        <w:tc>
          <w:tcPr>
            <w:tcW w:w="1153" w:type="dxa"/>
            <w:vAlign w:val="center"/>
          </w:tcPr>
          <w:p w:rsidR="009675DA" w:rsidRPr="003A1CD6" w:rsidRDefault="009675DA"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2022 год оценка</w:t>
            </w:r>
            <w:r w:rsidRPr="003A1CD6">
              <w:rPr>
                <w:rStyle w:val="afff"/>
                <w:rFonts w:ascii="Times New Roman" w:hAnsi="Times New Roman" w:cs="Times New Roman"/>
                <w:sz w:val="20"/>
                <w:szCs w:val="20"/>
              </w:rPr>
              <w:footnoteReference w:id="1"/>
            </w:r>
          </w:p>
        </w:tc>
      </w:tr>
      <w:tr w:rsidR="003A1CD6" w:rsidRPr="003A1CD6" w:rsidTr="00FD1BE9">
        <w:trPr>
          <w:trHeight w:val="207"/>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Численность постоянного населения на начало года, 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54 669</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54 199</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lang w:val="en-US"/>
              </w:rPr>
            </w:pPr>
            <w:r w:rsidRPr="003A1CD6">
              <w:rPr>
                <w:rFonts w:ascii="Times New Roman" w:hAnsi="Times New Roman" w:cs="Times New Roman"/>
                <w:sz w:val="24"/>
                <w:szCs w:val="24"/>
                <w:lang w:val="en-US"/>
              </w:rPr>
              <w:t>53 450</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53 007</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52 744</w:t>
            </w:r>
          </w:p>
        </w:tc>
      </w:tr>
      <w:tr w:rsidR="003A1CD6" w:rsidRPr="003A1CD6" w:rsidTr="009C0478">
        <w:trPr>
          <w:trHeight w:val="701"/>
        </w:trPr>
        <w:tc>
          <w:tcPr>
            <w:tcW w:w="3879" w:type="dxa"/>
            <w:vAlign w:val="center"/>
          </w:tcPr>
          <w:p w:rsidR="009675DA" w:rsidRPr="003A1CD6" w:rsidRDefault="009675DA" w:rsidP="009C0478">
            <w:pPr>
              <w:widowControl w:val="0"/>
              <w:rPr>
                <w:rFonts w:ascii="Times New Roman" w:hAnsi="Times New Roman" w:cs="Times New Roman"/>
                <w:sz w:val="24"/>
                <w:szCs w:val="24"/>
              </w:rPr>
            </w:pPr>
            <w:r w:rsidRPr="003A1CD6">
              <w:rPr>
                <w:rFonts w:ascii="Times New Roman" w:hAnsi="Times New Roman" w:cs="Times New Roman"/>
                <w:sz w:val="24"/>
                <w:szCs w:val="24"/>
              </w:rPr>
              <w:t xml:space="preserve">Численность постоянного населения (среднегодовая), </w:t>
            </w:r>
            <w:r w:rsidR="009C0478" w:rsidRPr="003A1CD6">
              <w:rPr>
                <w:rFonts w:ascii="Times New Roman" w:hAnsi="Times New Roman" w:cs="Times New Roman"/>
                <w:sz w:val="24"/>
                <w:szCs w:val="24"/>
              </w:rPr>
              <w:t>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54 434</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53 824</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lang w:val="en-US"/>
              </w:rPr>
              <w:t xml:space="preserve">53 </w:t>
            </w:r>
            <w:r w:rsidRPr="003A1CD6">
              <w:rPr>
                <w:rFonts w:ascii="Times New Roman" w:hAnsi="Times New Roman" w:cs="Times New Roman"/>
                <w:sz w:val="24"/>
                <w:szCs w:val="24"/>
              </w:rPr>
              <w:t>229</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52 875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56 120</w:t>
            </w:r>
            <w:r w:rsidRPr="003A1CD6">
              <w:rPr>
                <w:rStyle w:val="afff"/>
                <w:rFonts w:ascii="Times New Roman" w:hAnsi="Times New Roman" w:cs="Times New Roman"/>
                <w:sz w:val="24"/>
                <w:szCs w:val="24"/>
              </w:rPr>
              <w:footnoteReference w:id="2"/>
            </w:r>
          </w:p>
        </w:tc>
      </w:tr>
      <w:tr w:rsidR="003A1CD6" w:rsidRPr="003A1CD6" w:rsidTr="009C0478">
        <w:trPr>
          <w:trHeight w:val="553"/>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Численность родившихся, 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662</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606</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lang w:val="en-US"/>
              </w:rPr>
            </w:pPr>
            <w:r w:rsidRPr="003A1CD6">
              <w:rPr>
                <w:rFonts w:ascii="Times New Roman" w:hAnsi="Times New Roman" w:cs="Times New Roman"/>
                <w:sz w:val="24"/>
                <w:szCs w:val="24"/>
                <w:lang w:val="en-US"/>
              </w:rPr>
              <w:t>520</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49</w:t>
            </w:r>
            <w:r w:rsidR="00DE5674" w:rsidRPr="003A1CD6">
              <w:rPr>
                <w:rFonts w:ascii="Times New Roman" w:hAnsi="Times New Roman" w:cs="Times New Roman"/>
                <w:sz w:val="24"/>
                <w:szCs w:val="24"/>
              </w:rPr>
              <w:t>6</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481</w:t>
            </w:r>
          </w:p>
        </w:tc>
      </w:tr>
      <w:tr w:rsidR="003A1CD6" w:rsidRPr="003A1CD6" w:rsidTr="009C0478">
        <w:trPr>
          <w:trHeight w:val="705"/>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Коэффициент рождаемости, число родившихся на 1000 населения</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12,21</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11,26</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lang w:val="en-US"/>
              </w:rPr>
              <w:t>9</w:t>
            </w:r>
            <w:r w:rsidRPr="003A1CD6">
              <w:rPr>
                <w:rFonts w:ascii="Times New Roman" w:hAnsi="Times New Roman" w:cs="Times New Roman"/>
                <w:sz w:val="24"/>
                <w:szCs w:val="24"/>
              </w:rPr>
              <w:t>,77</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9,38</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8,57</w:t>
            </w:r>
          </w:p>
        </w:tc>
      </w:tr>
      <w:tr w:rsidR="003A1CD6" w:rsidRPr="003A1CD6" w:rsidTr="009C0478">
        <w:trPr>
          <w:trHeight w:val="404"/>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Численность умерших, 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394</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356</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493</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495</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389</w:t>
            </w:r>
          </w:p>
        </w:tc>
      </w:tr>
      <w:tr w:rsidR="003A1CD6" w:rsidRPr="003A1CD6" w:rsidTr="009C0478">
        <w:trPr>
          <w:trHeight w:val="706"/>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Коэффициент смертности, число умерших на 1000 населения</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7,25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6,61</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9,26</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9,36</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6,93</w:t>
            </w:r>
          </w:p>
        </w:tc>
      </w:tr>
      <w:tr w:rsidR="003A1CD6" w:rsidRPr="003A1CD6" w:rsidTr="00FD1BE9">
        <w:trPr>
          <w:trHeight w:val="501"/>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Естественный прирост (убыль) населения, 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268</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250</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27</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92</w:t>
            </w:r>
          </w:p>
        </w:tc>
      </w:tr>
      <w:tr w:rsidR="003A1CD6" w:rsidRPr="003A1CD6" w:rsidTr="00FD1BE9">
        <w:trPr>
          <w:trHeight w:val="495"/>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Коэффициент естественного прироста, на 1000 населения</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4,94</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4,64</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0,51</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0,02</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1,64</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Миграционный прирост (убыль) населения, 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-738</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-999</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-470</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-264</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-190</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 xml:space="preserve">Объем отгруженных товаров промышленного производства, </w:t>
            </w:r>
          </w:p>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10 023,4</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11 356,6</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9 243,8</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9 736,9</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10 953,3</w:t>
            </w:r>
          </w:p>
        </w:tc>
      </w:tr>
      <w:tr w:rsidR="003A1CD6" w:rsidRPr="003A1CD6" w:rsidTr="009675DA">
        <w:tc>
          <w:tcPr>
            <w:tcW w:w="3879" w:type="dxa"/>
            <w:vAlign w:val="center"/>
          </w:tcPr>
          <w:p w:rsidR="009675DA" w:rsidRPr="003A1CD6" w:rsidRDefault="009675DA"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sz w:val="24"/>
                <w:szCs w:val="24"/>
              </w:rPr>
              <w:t>в том числе:</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p>
        </w:tc>
        <w:tc>
          <w:tcPr>
            <w:tcW w:w="1152" w:type="dxa"/>
            <w:vAlign w:val="bottom"/>
          </w:tcPr>
          <w:p w:rsidR="009675DA" w:rsidRPr="003A1CD6" w:rsidRDefault="009675DA" w:rsidP="00624056">
            <w:pPr>
              <w:widowControl w:val="0"/>
              <w:jc w:val="center"/>
              <w:rPr>
                <w:rFonts w:ascii="Times New Roman" w:hAnsi="Times New Roman" w:cs="Times New Roman"/>
                <w:sz w:val="24"/>
                <w:szCs w:val="24"/>
              </w:rPr>
            </w:pPr>
          </w:p>
        </w:tc>
        <w:tc>
          <w:tcPr>
            <w:tcW w:w="1153" w:type="dxa"/>
            <w:vAlign w:val="bottom"/>
          </w:tcPr>
          <w:p w:rsidR="009675DA" w:rsidRPr="003A1CD6" w:rsidRDefault="009675DA" w:rsidP="00624056">
            <w:pPr>
              <w:widowControl w:val="0"/>
              <w:jc w:val="center"/>
              <w:rPr>
                <w:rFonts w:ascii="Times New Roman" w:hAnsi="Times New Roman" w:cs="Times New Roman"/>
                <w:sz w:val="24"/>
                <w:szCs w:val="24"/>
              </w:rPr>
            </w:pPr>
          </w:p>
        </w:tc>
        <w:tc>
          <w:tcPr>
            <w:tcW w:w="1153" w:type="dxa"/>
            <w:vAlign w:val="bottom"/>
          </w:tcPr>
          <w:p w:rsidR="009675DA" w:rsidRPr="003A1CD6" w:rsidRDefault="009675DA" w:rsidP="00624056">
            <w:pPr>
              <w:widowControl w:val="0"/>
              <w:jc w:val="center"/>
              <w:rPr>
                <w:rFonts w:ascii="Times New Roman" w:hAnsi="Times New Roman" w:cs="Times New Roman"/>
                <w:sz w:val="24"/>
                <w:szCs w:val="24"/>
              </w:rPr>
            </w:pPr>
          </w:p>
        </w:tc>
      </w:tr>
      <w:tr w:rsidR="003A1CD6" w:rsidRPr="003A1CD6" w:rsidTr="009C0478">
        <w:trPr>
          <w:trHeight w:val="476"/>
        </w:trPr>
        <w:tc>
          <w:tcPr>
            <w:tcW w:w="3879" w:type="dxa"/>
            <w:vAlign w:val="center"/>
          </w:tcPr>
          <w:p w:rsidR="009675DA" w:rsidRPr="003A1CD6" w:rsidRDefault="009675DA"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sz w:val="24"/>
                <w:szCs w:val="24"/>
              </w:rPr>
              <w:t>Добыча полезных ископаемых</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5 115,3</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6 547,8</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5 032,8</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5 080,0</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5 869,4</w:t>
            </w:r>
          </w:p>
        </w:tc>
      </w:tr>
      <w:tr w:rsidR="003A1CD6" w:rsidRPr="003A1CD6" w:rsidTr="009C0478">
        <w:trPr>
          <w:trHeight w:val="476"/>
        </w:trPr>
        <w:tc>
          <w:tcPr>
            <w:tcW w:w="3879" w:type="dxa"/>
            <w:vAlign w:val="center"/>
          </w:tcPr>
          <w:p w:rsidR="009675DA" w:rsidRPr="003A1CD6" w:rsidRDefault="009675DA"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sz w:val="24"/>
                <w:szCs w:val="24"/>
              </w:rPr>
              <w:t>Обрабатывающие производства</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1 134,2</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969,6</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1 030,6</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1 366,4</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1 613,0</w:t>
            </w:r>
          </w:p>
        </w:tc>
      </w:tr>
      <w:tr w:rsidR="003A1CD6" w:rsidRPr="003A1CD6" w:rsidTr="006D6B0B">
        <w:tc>
          <w:tcPr>
            <w:tcW w:w="3879" w:type="dxa"/>
            <w:vAlign w:val="center"/>
          </w:tcPr>
          <w:p w:rsidR="009675DA" w:rsidRPr="003A1CD6" w:rsidRDefault="009675DA"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iCs/>
                <w:sz w:val="24"/>
                <w:szCs w:val="24"/>
              </w:rPr>
              <w:t>Обеспечение электрической энергией, газом и паром; кондиционирование воздуха</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3 501,7</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3 584,2</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2 944,4</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3 065,7</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3 225,1</w:t>
            </w:r>
          </w:p>
        </w:tc>
      </w:tr>
      <w:tr w:rsidR="003A1CD6" w:rsidRPr="003A1CD6" w:rsidTr="006D6B0B">
        <w:tc>
          <w:tcPr>
            <w:tcW w:w="3879" w:type="dxa"/>
            <w:vAlign w:val="center"/>
          </w:tcPr>
          <w:p w:rsidR="009675DA" w:rsidRPr="003A1CD6" w:rsidRDefault="009675DA"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iCs/>
                <w:sz w:val="24"/>
                <w:szCs w:val="24"/>
              </w:rPr>
              <w:t>Водоснабжение, водоотведение, организация сбора и утилизации отходов,  деятельность  по ликвидации загрязнений</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272,2</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255,0</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236,0</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224,8</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245,8</w:t>
            </w:r>
          </w:p>
        </w:tc>
      </w:tr>
      <w:tr w:rsidR="003A1CD6" w:rsidRPr="003A1CD6" w:rsidTr="006D6B0B">
        <w:tc>
          <w:tcPr>
            <w:tcW w:w="3879" w:type="dxa"/>
          </w:tcPr>
          <w:p w:rsidR="009675DA" w:rsidRPr="003A1CD6" w:rsidRDefault="009675DA" w:rsidP="00624056">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Объем инвестиций в основной капитал, всего, млн руб.</w:t>
            </w:r>
          </w:p>
        </w:tc>
        <w:tc>
          <w:tcPr>
            <w:tcW w:w="1138" w:type="dxa"/>
            <w:vAlign w:val="center"/>
          </w:tcPr>
          <w:p w:rsidR="009675DA" w:rsidRPr="003A1CD6" w:rsidRDefault="009675DA" w:rsidP="00624056">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27 745,7</w:t>
            </w:r>
          </w:p>
        </w:tc>
        <w:tc>
          <w:tcPr>
            <w:tcW w:w="1153" w:type="dxa"/>
            <w:vAlign w:val="center"/>
          </w:tcPr>
          <w:p w:rsidR="009675DA" w:rsidRPr="003A1CD6" w:rsidRDefault="009675DA" w:rsidP="00624056">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28 934,4</w:t>
            </w:r>
          </w:p>
        </w:tc>
        <w:tc>
          <w:tcPr>
            <w:tcW w:w="1152" w:type="dxa"/>
            <w:vAlign w:val="center"/>
          </w:tcPr>
          <w:p w:rsidR="009675DA" w:rsidRPr="003A1CD6" w:rsidRDefault="009675DA" w:rsidP="00624056">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15 701,1</w:t>
            </w:r>
          </w:p>
        </w:tc>
        <w:tc>
          <w:tcPr>
            <w:tcW w:w="1153" w:type="dxa"/>
            <w:vAlign w:val="center"/>
          </w:tcPr>
          <w:p w:rsidR="009675DA" w:rsidRPr="003A1CD6" w:rsidRDefault="00DE5674" w:rsidP="00624056">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10 780,9</w:t>
            </w:r>
          </w:p>
        </w:tc>
        <w:tc>
          <w:tcPr>
            <w:tcW w:w="1153" w:type="dxa"/>
            <w:vAlign w:val="center"/>
          </w:tcPr>
          <w:p w:rsidR="009675DA" w:rsidRPr="003A1CD6" w:rsidRDefault="00DE5674" w:rsidP="00624056">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14 764,3</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Объем работ, выполненных по виду деятельности «Строительство», 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3 960,3</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3 987,2</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3 940,9</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3 920,5</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4 024,0</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Ввод в действие жилых домов, всего, кв. м.</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7 204,0</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21 368</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22 222</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28 536</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23 750</w:t>
            </w:r>
          </w:p>
        </w:tc>
      </w:tr>
      <w:tr w:rsidR="003A1CD6" w:rsidRPr="003A1CD6" w:rsidTr="00D52BED">
        <w:trPr>
          <w:trHeight w:val="515"/>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 xml:space="preserve">в т. ч. </w:t>
            </w:r>
          </w:p>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индивидуальных жилых домов, кв.м</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4 338,7</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3 405,0</w:t>
            </w:r>
          </w:p>
        </w:tc>
        <w:tc>
          <w:tcPr>
            <w:tcW w:w="1152"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12 202,0</w:t>
            </w:r>
          </w:p>
        </w:tc>
        <w:tc>
          <w:tcPr>
            <w:tcW w:w="1153" w:type="dxa"/>
            <w:vAlign w:val="center"/>
          </w:tcPr>
          <w:p w:rsidR="009675DA" w:rsidRPr="003A1CD6" w:rsidRDefault="00DE5674"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6 866,0</w:t>
            </w:r>
          </w:p>
        </w:tc>
        <w:tc>
          <w:tcPr>
            <w:tcW w:w="1153" w:type="dxa"/>
            <w:vAlign w:val="center"/>
          </w:tcPr>
          <w:p w:rsidR="009675DA" w:rsidRPr="00885EE6" w:rsidRDefault="00885EE6" w:rsidP="00885EE6">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DE5674" w:rsidRPr="003A1CD6">
              <w:rPr>
                <w:rFonts w:ascii="Times New Roman" w:hAnsi="Times New Roman" w:cs="Times New Roman"/>
                <w:sz w:val="24"/>
                <w:szCs w:val="24"/>
              </w:rPr>
              <w:t> </w:t>
            </w:r>
            <w:r>
              <w:rPr>
                <w:rFonts w:ascii="Times New Roman" w:hAnsi="Times New Roman" w:cs="Times New Roman"/>
                <w:sz w:val="24"/>
                <w:szCs w:val="24"/>
                <w:lang w:val="en-US"/>
              </w:rPr>
              <w:t>305</w:t>
            </w:r>
            <w:r w:rsidR="00DE5674" w:rsidRPr="003A1CD6">
              <w:rPr>
                <w:rFonts w:ascii="Times New Roman" w:hAnsi="Times New Roman" w:cs="Times New Roman"/>
                <w:sz w:val="24"/>
                <w:szCs w:val="24"/>
              </w:rPr>
              <w:t>,</w:t>
            </w:r>
            <w:r>
              <w:rPr>
                <w:rFonts w:ascii="Times New Roman" w:hAnsi="Times New Roman" w:cs="Times New Roman"/>
                <w:sz w:val="24"/>
                <w:szCs w:val="24"/>
                <w:lang w:val="en-US"/>
              </w:rPr>
              <w:t>1</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 xml:space="preserve">Оборот розничной торговли, </w:t>
            </w:r>
          </w:p>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10 520,6</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10 615,3</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10 201,3</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10 670,6</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13 406,1</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Объем реализации платных услуг, 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3 934,0</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3 945,9</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3 294,8</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3 565,0</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4 009,6</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Доходы бюджета муниципального образования, 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5 072,9</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5 146,0</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4 907,5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5 470,1</w:t>
            </w:r>
          </w:p>
        </w:tc>
        <w:tc>
          <w:tcPr>
            <w:tcW w:w="1153" w:type="dxa"/>
            <w:vAlign w:val="center"/>
          </w:tcPr>
          <w:p w:rsidR="009675DA" w:rsidRPr="003A1CD6" w:rsidRDefault="00C604CF"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5 412,7</w:t>
            </w:r>
          </w:p>
        </w:tc>
      </w:tr>
      <w:tr w:rsidR="003A1CD6" w:rsidRPr="003A1CD6" w:rsidTr="006D6B0B">
        <w:trPr>
          <w:trHeight w:val="13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в том числе,</w:t>
            </w:r>
          </w:p>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налоговые и неналоговые доходы, 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1 305,3</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1 502,0</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lang w:val="en-US"/>
              </w:rPr>
              <w:t>1</w:t>
            </w:r>
            <w:r w:rsidRPr="003A1CD6">
              <w:rPr>
                <w:rFonts w:ascii="Times New Roman" w:hAnsi="Times New Roman" w:cs="Times New Roman"/>
                <w:sz w:val="24"/>
                <w:szCs w:val="24"/>
              </w:rPr>
              <w:t xml:space="preserve"> </w:t>
            </w:r>
            <w:r w:rsidRPr="003A1CD6">
              <w:rPr>
                <w:rFonts w:ascii="Times New Roman" w:hAnsi="Times New Roman" w:cs="Times New Roman"/>
                <w:sz w:val="24"/>
                <w:szCs w:val="24"/>
                <w:lang w:val="en-US"/>
              </w:rPr>
              <w:t>500</w:t>
            </w:r>
            <w:r w:rsidRPr="003A1CD6">
              <w:rPr>
                <w:rFonts w:ascii="Times New Roman" w:hAnsi="Times New Roman" w:cs="Times New Roman"/>
                <w:sz w:val="24"/>
                <w:szCs w:val="24"/>
              </w:rPr>
              <w:t>,</w:t>
            </w:r>
            <w:r w:rsidRPr="003A1CD6">
              <w:rPr>
                <w:rFonts w:ascii="Times New Roman" w:hAnsi="Times New Roman" w:cs="Times New Roman"/>
                <w:sz w:val="24"/>
                <w:szCs w:val="24"/>
                <w:lang w:val="en-US"/>
              </w:rPr>
              <w:t>95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1 482,2</w:t>
            </w:r>
          </w:p>
        </w:tc>
        <w:tc>
          <w:tcPr>
            <w:tcW w:w="1153" w:type="dxa"/>
            <w:vAlign w:val="center"/>
          </w:tcPr>
          <w:p w:rsidR="009675DA" w:rsidRPr="003A1CD6" w:rsidRDefault="00C604CF"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1 487,1</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Расходы бюджета муниципального образования, млн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4 740,8</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5 573,1</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4 949,4</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5 752,3</w:t>
            </w:r>
          </w:p>
        </w:tc>
        <w:tc>
          <w:tcPr>
            <w:tcW w:w="1153" w:type="dxa"/>
            <w:vAlign w:val="center"/>
          </w:tcPr>
          <w:p w:rsidR="009675DA" w:rsidRPr="003A1CD6" w:rsidRDefault="00C604CF"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5 547,4</w:t>
            </w:r>
          </w:p>
        </w:tc>
      </w:tr>
      <w:tr w:rsidR="003A1CD6" w:rsidRPr="003A1CD6" w:rsidTr="006D6B0B">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Доля расходов бюджета городского округа, формируемых в рамках муниципальных программ, % от общей суммы расходов</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97,6</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97,9</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97,</w:t>
            </w:r>
            <w:r w:rsidR="00001585" w:rsidRPr="003A1CD6">
              <w:rPr>
                <w:rFonts w:ascii="Times New Roman" w:hAnsi="Times New Roman" w:cs="Times New Roman"/>
                <w:sz w:val="24"/>
                <w:szCs w:val="24"/>
              </w:rPr>
              <w:t>6</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96,9</w:t>
            </w:r>
          </w:p>
        </w:tc>
        <w:tc>
          <w:tcPr>
            <w:tcW w:w="1153" w:type="dxa"/>
            <w:vAlign w:val="center"/>
          </w:tcPr>
          <w:p w:rsidR="009675DA" w:rsidRPr="003A1CD6" w:rsidRDefault="00C604CF"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98,9</w:t>
            </w:r>
          </w:p>
        </w:tc>
      </w:tr>
      <w:tr w:rsidR="003A1CD6" w:rsidRPr="003A1CD6" w:rsidTr="00FD1BE9">
        <w:trPr>
          <w:trHeight w:val="738"/>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Общая площадь жилых помещений, тыс. кв. м.</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1 106,2</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1 124,9</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1 134,6</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1 144,0</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1 162,0</w:t>
            </w:r>
          </w:p>
        </w:tc>
      </w:tr>
      <w:tr w:rsidR="003A1CD6" w:rsidRPr="003A1CD6" w:rsidTr="00D52BED">
        <w:trPr>
          <w:trHeight w:val="9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Общая площадь жилых помещений на 1 жителя, кв. м.</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20,3</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21,0</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21,4</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21,7</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20,7</w:t>
            </w:r>
          </w:p>
        </w:tc>
      </w:tr>
      <w:tr w:rsidR="003A1CD6" w:rsidRPr="003A1CD6" w:rsidTr="006D6B0B">
        <w:trPr>
          <w:trHeight w:val="439"/>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Общая площадь ветхого и аварийного жилья, тыс. кв. м.</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72,3</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70,0</w:t>
            </w:r>
          </w:p>
        </w:tc>
        <w:tc>
          <w:tcPr>
            <w:tcW w:w="1152"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55</w:t>
            </w:r>
            <w:r w:rsidR="009675DA" w:rsidRPr="003A1CD6">
              <w:rPr>
                <w:rFonts w:ascii="Times New Roman" w:hAnsi="Times New Roman" w:cs="Times New Roman"/>
                <w:sz w:val="24"/>
                <w:szCs w:val="24"/>
              </w:rPr>
              <w:t>,4</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46,4</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45,6</w:t>
            </w:r>
          </w:p>
        </w:tc>
      </w:tr>
      <w:tr w:rsidR="003A1CD6" w:rsidRPr="003A1CD6" w:rsidTr="006D6B0B">
        <w:trPr>
          <w:trHeight w:val="55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Доля ветхого и аварийного жилья, тыс. кв. м</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6,2</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4,4</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4,1</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3,9</w:t>
            </w:r>
          </w:p>
        </w:tc>
      </w:tr>
      <w:tr w:rsidR="003A1CD6" w:rsidRPr="003A1CD6" w:rsidTr="006D6B0B">
        <w:trPr>
          <w:trHeight w:val="55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Численность экономически активного населения, чел.</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38 935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38 319</w:t>
            </w:r>
          </w:p>
        </w:tc>
        <w:tc>
          <w:tcPr>
            <w:tcW w:w="1152"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37 746</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35 381</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37 247</w:t>
            </w:r>
          </w:p>
        </w:tc>
      </w:tr>
      <w:tr w:rsidR="003A1CD6" w:rsidRPr="003A1CD6" w:rsidTr="006D6B0B">
        <w:trPr>
          <w:trHeight w:val="55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Численность занятого в экономике населения, человек</w:t>
            </w:r>
          </w:p>
        </w:tc>
        <w:tc>
          <w:tcPr>
            <w:tcW w:w="1138" w:type="dxa"/>
            <w:vAlign w:val="center"/>
          </w:tcPr>
          <w:p w:rsidR="009675DA" w:rsidRPr="003A1CD6" w:rsidRDefault="009675DA" w:rsidP="00624056">
            <w:pPr>
              <w:widowControl w:val="0"/>
              <w:ind w:hanging="24"/>
              <w:jc w:val="center"/>
              <w:rPr>
                <w:rFonts w:ascii="Times New Roman" w:hAnsi="Times New Roman" w:cs="Times New Roman"/>
                <w:sz w:val="24"/>
                <w:szCs w:val="24"/>
              </w:rPr>
            </w:pPr>
            <w:r w:rsidRPr="003A1CD6">
              <w:rPr>
                <w:rFonts w:ascii="Times New Roman" w:hAnsi="Times New Roman" w:cs="Times New Roman"/>
                <w:sz w:val="24"/>
                <w:szCs w:val="24"/>
              </w:rPr>
              <w:t>32 910</w:t>
            </w:r>
          </w:p>
        </w:tc>
        <w:tc>
          <w:tcPr>
            <w:tcW w:w="1153" w:type="dxa"/>
            <w:vAlign w:val="center"/>
          </w:tcPr>
          <w:p w:rsidR="009675DA" w:rsidRPr="003A1CD6" w:rsidRDefault="009675DA" w:rsidP="00624056">
            <w:pPr>
              <w:widowControl w:val="0"/>
              <w:ind w:hanging="24"/>
              <w:jc w:val="center"/>
              <w:rPr>
                <w:rFonts w:ascii="Times New Roman" w:hAnsi="Times New Roman" w:cs="Times New Roman"/>
                <w:sz w:val="24"/>
                <w:szCs w:val="24"/>
              </w:rPr>
            </w:pPr>
            <w:r w:rsidRPr="003A1CD6">
              <w:rPr>
                <w:rFonts w:ascii="Times New Roman" w:hAnsi="Times New Roman" w:cs="Times New Roman"/>
                <w:sz w:val="24"/>
                <w:szCs w:val="24"/>
              </w:rPr>
              <w:t>32 543</w:t>
            </w:r>
          </w:p>
        </w:tc>
        <w:tc>
          <w:tcPr>
            <w:tcW w:w="1152" w:type="dxa"/>
            <w:vAlign w:val="center"/>
          </w:tcPr>
          <w:p w:rsidR="009675DA" w:rsidRPr="003A1CD6" w:rsidRDefault="009675DA" w:rsidP="00624056">
            <w:pPr>
              <w:widowControl w:val="0"/>
              <w:ind w:hanging="24"/>
              <w:jc w:val="center"/>
              <w:rPr>
                <w:rFonts w:ascii="Times New Roman" w:hAnsi="Times New Roman" w:cs="Times New Roman"/>
                <w:sz w:val="24"/>
                <w:szCs w:val="24"/>
              </w:rPr>
            </w:pPr>
            <w:r w:rsidRPr="003A1CD6">
              <w:rPr>
                <w:rFonts w:ascii="Times New Roman" w:hAnsi="Times New Roman" w:cs="Times New Roman"/>
                <w:sz w:val="24"/>
                <w:szCs w:val="24"/>
              </w:rPr>
              <w:t>31 875</w:t>
            </w:r>
          </w:p>
        </w:tc>
        <w:tc>
          <w:tcPr>
            <w:tcW w:w="1153" w:type="dxa"/>
            <w:vAlign w:val="center"/>
          </w:tcPr>
          <w:p w:rsidR="009675DA" w:rsidRPr="003A1CD6" w:rsidRDefault="00001585" w:rsidP="00624056">
            <w:pPr>
              <w:widowControl w:val="0"/>
              <w:ind w:hanging="24"/>
              <w:jc w:val="center"/>
              <w:rPr>
                <w:rFonts w:ascii="Times New Roman" w:hAnsi="Times New Roman" w:cs="Times New Roman"/>
                <w:sz w:val="24"/>
                <w:szCs w:val="24"/>
              </w:rPr>
            </w:pPr>
            <w:r w:rsidRPr="003A1CD6">
              <w:rPr>
                <w:rFonts w:ascii="Times New Roman" w:hAnsi="Times New Roman" w:cs="Times New Roman"/>
                <w:sz w:val="24"/>
                <w:szCs w:val="24"/>
              </w:rPr>
              <w:t>29 882</w:t>
            </w:r>
          </w:p>
        </w:tc>
        <w:tc>
          <w:tcPr>
            <w:tcW w:w="1153" w:type="dxa"/>
            <w:vAlign w:val="center"/>
          </w:tcPr>
          <w:p w:rsidR="009675DA" w:rsidRPr="003A1CD6" w:rsidRDefault="00001585" w:rsidP="00624056">
            <w:pPr>
              <w:widowControl w:val="0"/>
              <w:ind w:hanging="24"/>
              <w:jc w:val="center"/>
              <w:rPr>
                <w:rFonts w:ascii="Times New Roman" w:hAnsi="Times New Roman" w:cs="Times New Roman"/>
                <w:sz w:val="24"/>
                <w:szCs w:val="24"/>
              </w:rPr>
            </w:pPr>
            <w:r w:rsidRPr="003A1CD6">
              <w:rPr>
                <w:rFonts w:ascii="Times New Roman" w:hAnsi="Times New Roman" w:cs="Times New Roman"/>
                <w:sz w:val="24"/>
                <w:szCs w:val="24"/>
              </w:rPr>
              <w:t>32 046</w:t>
            </w:r>
          </w:p>
        </w:tc>
      </w:tr>
      <w:tr w:rsidR="003A1CD6" w:rsidRPr="003A1CD6" w:rsidTr="006D6B0B">
        <w:trPr>
          <w:trHeight w:val="55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Уровень зарегистрированной безработицы (на конец периода), %</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0,26</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0,14</w:t>
            </w:r>
          </w:p>
        </w:tc>
        <w:tc>
          <w:tcPr>
            <w:tcW w:w="1152"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1,9</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0,3</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0,2</w:t>
            </w:r>
          </w:p>
        </w:tc>
      </w:tr>
      <w:tr w:rsidR="003A1CD6" w:rsidRPr="003A1CD6" w:rsidTr="006D6B0B">
        <w:trPr>
          <w:trHeight w:val="681"/>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Средняя заработная плата по крупным и средним предприятиям,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65 505</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71 619</w:t>
            </w:r>
          </w:p>
        </w:tc>
        <w:tc>
          <w:tcPr>
            <w:tcW w:w="1152"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75 10</w:t>
            </w:r>
            <w:r w:rsidR="009675DA" w:rsidRPr="003A1CD6">
              <w:rPr>
                <w:rFonts w:ascii="Times New Roman" w:hAnsi="Times New Roman" w:cs="Times New Roman"/>
                <w:sz w:val="24"/>
                <w:szCs w:val="24"/>
              </w:rPr>
              <w:t>9</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83 198</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92 080</w:t>
            </w:r>
          </w:p>
        </w:tc>
      </w:tr>
      <w:tr w:rsidR="003A1CD6" w:rsidRPr="003A1CD6" w:rsidTr="006D6B0B">
        <w:trPr>
          <w:trHeight w:val="85"/>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hAnsi="Times New Roman" w:cs="Times New Roman"/>
                <w:sz w:val="24"/>
                <w:szCs w:val="24"/>
              </w:rPr>
              <w:t>Реальная начисленная заработная плата одного работника, %</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105,7</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106,9</w:t>
            </w:r>
          </w:p>
        </w:tc>
        <w:tc>
          <w:tcPr>
            <w:tcW w:w="1152"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101,0</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104,9</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100,2</w:t>
            </w:r>
          </w:p>
        </w:tc>
      </w:tr>
      <w:tr w:rsidR="009675DA" w:rsidRPr="003A1CD6" w:rsidTr="00D52BED">
        <w:trPr>
          <w:trHeight w:val="92"/>
        </w:trPr>
        <w:tc>
          <w:tcPr>
            <w:tcW w:w="3879" w:type="dxa"/>
            <w:vAlign w:val="center"/>
          </w:tcPr>
          <w:p w:rsidR="009675DA" w:rsidRPr="003A1CD6" w:rsidRDefault="009675DA" w:rsidP="00624056">
            <w:pPr>
              <w:widowControl w:val="0"/>
              <w:rPr>
                <w:rFonts w:ascii="Times New Roman" w:hAnsi="Times New Roman" w:cs="Times New Roman"/>
                <w:sz w:val="24"/>
                <w:szCs w:val="24"/>
              </w:rPr>
            </w:pPr>
            <w:r w:rsidRPr="003A1CD6">
              <w:rPr>
                <w:rFonts w:ascii="Times New Roman" w:eastAsia="Times New Roman" w:hAnsi="Times New Roman" w:cs="Times New Roman"/>
                <w:sz w:val="24"/>
                <w:szCs w:val="24"/>
              </w:rPr>
              <w:t>Среднемесячный размер пенсии одного пенсионера, руб.</w:t>
            </w:r>
          </w:p>
        </w:tc>
        <w:tc>
          <w:tcPr>
            <w:tcW w:w="1138"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20 049</w:t>
            </w:r>
          </w:p>
        </w:tc>
        <w:tc>
          <w:tcPr>
            <w:tcW w:w="1153"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22 036</w:t>
            </w:r>
          </w:p>
        </w:tc>
        <w:tc>
          <w:tcPr>
            <w:tcW w:w="1152" w:type="dxa"/>
            <w:vAlign w:val="center"/>
          </w:tcPr>
          <w:p w:rsidR="009675DA" w:rsidRPr="003A1CD6" w:rsidRDefault="009675DA"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23 201</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24 925</w:t>
            </w:r>
          </w:p>
        </w:tc>
        <w:tc>
          <w:tcPr>
            <w:tcW w:w="1153" w:type="dxa"/>
            <w:vAlign w:val="center"/>
          </w:tcPr>
          <w:p w:rsidR="009675DA" w:rsidRPr="003A1CD6" w:rsidRDefault="00001585"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27 713</w:t>
            </w:r>
          </w:p>
        </w:tc>
      </w:tr>
    </w:tbl>
    <w:p w:rsidR="00630715" w:rsidRPr="003A1CD6" w:rsidRDefault="00630715" w:rsidP="00624056">
      <w:pPr>
        <w:widowControl w:val="0"/>
        <w:spacing w:after="0" w:line="240" w:lineRule="auto"/>
        <w:rPr>
          <w:rFonts w:ascii="Times New Roman" w:eastAsia="Times New Roman" w:hAnsi="Times New Roman" w:cs="Times New Roman"/>
          <w:bCs/>
          <w:sz w:val="20"/>
          <w:szCs w:val="20"/>
          <w:lang w:eastAsia="ru-RU"/>
        </w:rPr>
      </w:pPr>
    </w:p>
    <w:p w:rsidR="005804B8" w:rsidRPr="003A1CD6" w:rsidRDefault="005804B8" w:rsidP="00624056">
      <w:pPr>
        <w:widowControl w:val="0"/>
        <w:spacing w:after="0" w:line="240" w:lineRule="auto"/>
        <w:rPr>
          <w:rFonts w:ascii="Times New Roman" w:eastAsia="Times New Roman" w:hAnsi="Times New Roman" w:cs="Times New Roman"/>
          <w:bCs/>
          <w:sz w:val="20"/>
          <w:szCs w:val="20"/>
          <w:lang w:eastAsia="ru-RU"/>
        </w:rPr>
      </w:pPr>
    </w:p>
    <w:p w:rsidR="00D15CE3" w:rsidRPr="003A1CD6" w:rsidRDefault="00D15CE3" w:rsidP="00624056">
      <w:pPr>
        <w:widowControl w:val="0"/>
        <w:spacing w:after="0" w:line="240" w:lineRule="auto"/>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Демографическая ситуация</w:t>
      </w:r>
    </w:p>
    <w:p w:rsidR="00D15CE3" w:rsidRPr="003A1CD6" w:rsidRDefault="00D15CE3" w:rsidP="00624056">
      <w:pPr>
        <w:widowControl w:val="0"/>
        <w:spacing w:after="0" w:line="240" w:lineRule="auto"/>
        <w:ind w:firstLine="709"/>
        <w:jc w:val="both"/>
        <w:rPr>
          <w:rFonts w:ascii="Times New Roman" w:hAnsi="Times New Roman" w:cs="Times New Roman"/>
          <w:sz w:val="24"/>
          <w:szCs w:val="24"/>
          <w:highlight w:val="yellow"/>
          <w:shd w:val="clear" w:color="auto" w:fill="FFFFFF"/>
        </w:rPr>
      </w:pPr>
    </w:p>
    <w:p w:rsidR="00D15CE3" w:rsidRPr="003A1CD6" w:rsidRDefault="00D15CE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shd w:val="clear" w:color="auto" w:fill="FFFFFF"/>
        </w:rPr>
        <w:t>Основными процессами демографического развития территории являются рождаемость, смертность и механическое движение населения, которые определяют половозрастную структуру населения и динамику ее численности. </w:t>
      </w:r>
    </w:p>
    <w:p w:rsidR="00D15CE3" w:rsidRPr="003A1CD6" w:rsidRDefault="004E4A7F" w:rsidP="002109CB">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Calibri" w:hAnsi="Times New Roman" w:cs="Times New Roman"/>
          <w:sz w:val="24"/>
          <w:szCs w:val="24"/>
        </w:rPr>
        <w:t xml:space="preserve">В октябре-ноябре 2021 года проходила Всероссийская перепись населения. В октябре текущего года опубликованы официальные ее итоги. </w:t>
      </w:r>
      <w:r w:rsidRPr="003A1CD6">
        <w:rPr>
          <w:rFonts w:ascii="Times New Roman" w:eastAsia="Times New Roman" w:hAnsi="Times New Roman" w:cs="Times New Roman"/>
          <w:sz w:val="24"/>
          <w:szCs w:val="24"/>
          <w:lang w:eastAsia="ru-RU"/>
        </w:rPr>
        <w:t>По данным Управления Федеральной службы Государственной</w:t>
      </w:r>
      <w:r w:rsidRPr="003A1CD6">
        <w:rPr>
          <w:rFonts w:ascii="Times New Roman" w:eastAsia="Times New Roman" w:hAnsi="Times New Roman"/>
          <w:sz w:val="24"/>
          <w:szCs w:val="24"/>
          <w:lang w:eastAsia="ru-RU"/>
        </w:rPr>
        <w:t xml:space="preserve"> статистики по Тюменской области, Ханты-Мансийско</w:t>
      </w:r>
      <w:r w:rsidR="002109CB">
        <w:rPr>
          <w:rFonts w:ascii="Times New Roman" w:eastAsia="Times New Roman" w:hAnsi="Times New Roman"/>
          <w:sz w:val="24"/>
          <w:szCs w:val="24"/>
          <w:lang w:eastAsia="ru-RU"/>
        </w:rPr>
        <w:t xml:space="preserve">му автономному округу </w:t>
      </w:r>
      <w:r w:rsidR="002109CB" w:rsidRPr="002109CB">
        <w:rPr>
          <w:rFonts w:ascii="Times New Roman" w:eastAsia="Times New Roman" w:hAnsi="Times New Roman"/>
          <w:sz w:val="24"/>
          <w:szCs w:val="24"/>
          <w:lang w:eastAsia="ru-RU"/>
        </w:rPr>
        <w:t>–</w:t>
      </w:r>
      <w:r w:rsidR="002109CB">
        <w:rPr>
          <w:rFonts w:ascii="Times New Roman" w:eastAsia="Times New Roman" w:hAnsi="Times New Roman"/>
          <w:sz w:val="24"/>
          <w:szCs w:val="24"/>
          <w:lang w:eastAsia="ru-RU"/>
        </w:rPr>
        <w:t xml:space="preserve"> Югре и Ямало-Ненецкому автономному</w:t>
      </w:r>
      <w:r w:rsidRPr="003A1CD6">
        <w:rPr>
          <w:rFonts w:ascii="Times New Roman" w:eastAsia="Times New Roman" w:hAnsi="Times New Roman"/>
          <w:sz w:val="24"/>
          <w:szCs w:val="24"/>
          <w:lang w:eastAsia="ru-RU"/>
        </w:rPr>
        <w:t xml:space="preserve"> округ</w:t>
      </w:r>
      <w:r w:rsidR="002109CB">
        <w:rPr>
          <w:rFonts w:ascii="Times New Roman" w:eastAsia="Times New Roman" w:hAnsi="Times New Roman"/>
          <w:sz w:val="24"/>
          <w:szCs w:val="24"/>
          <w:lang w:eastAsia="ru-RU"/>
        </w:rPr>
        <w:t>у,</w:t>
      </w:r>
      <w:r w:rsidRPr="003A1CD6">
        <w:rPr>
          <w:rFonts w:ascii="Times New Roman" w:eastAsia="Times New Roman" w:hAnsi="Times New Roman"/>
          <w:sz w:val="24"/>
          <w:szCs w:val="24"/>
          <w:lang w:eastAsia="ru-RU"/>
        </w:rPr>
        <w:t xml:space="preserve"> численность населения города Мегиона по состоянию на 01.10.2022 года составила 59424 человека, что выше аналогичного показателя 2021 года на 12,4%.  По оценочным данным до конца 2022 года численность населения незначительно увеличится и составит 59495 человек. </w:t>
      </w:r>
      <w:r w:rsidR="00D15CE3" w:rsidRPr="003A1CD6">
        <w:rPr>
          <w:rFonts w:ascii="Times New Roman" w:eastAsia="Times New Roman" w:hAnsi="Times New Roman" w:cs="Times New Roman"/>
          <w:sz w:val="24"/>
          <w:szCs w:val="24"/>
          <w:lang w:eastAsia="ru-RU"/>
        </w:rPr>
        <w:t>Среднегодовая численность постоянного населения Мегиона за 20</w:t>
      </w:r>
      <w:r w:rsidR="001841AB" w:rsidRPr="003A1CD6">
        <w:rPr>
          <w:rFonts w:ascii="Times New Roman" w:eastAsia="Times New Roman" w:hAnsi="Times New Roman" w:cs="Times New Roman"/>
          <w:sz w:val="24"/>
          <w:szCs w:val="24"/>
          <w:lang w:eastAsia="ru-RU"/>
        </w:rPr>
        <w:t>2</w:t>
      </w:r>
      <w:r w:rsidR="00AA0C70" w:rsidRPr="003A1CD6">
        <w:rPr>
          <w:rFonts w:ascii="Times New Roman" w:eastAsia="Times New Roman" w:hAnsi="Times New Roman" w:cs="Times New Roman"/>
          <w:sz w:val="24"/>
          <w:szCs w:val="24"/>
          <w:lang w:eastAsia="ru-RU"/>
        </w:rPr>
        <w:t>2</w:t>
      </w:r>
      <w:r w:rsidR="00D15CE3" w:rsidRPr="003A1CD6">
        <w:rPr>
          <w:rFonts w:ascii="Times New Roman" w:eastAsia="Times New Roman" w:hAnsi="Times New Roman" w:cs="Times New Roman"/>
          <w:sz w:val="24"/>
          <w:szCs w:val="24"/>
          <w:lang w:eastAsia="ru-RU"/>
        </w:rPr>
        <w:t xml:space="preserve"> год </w:t>
      </w:r>
      <w:r w:rsidRPr="003A1CD6">
        <w:rPr>
          <w:rFonts w:ascii="Times New Roman" w:eastAsia="Times New Roman" w:hAnsi="Times New Roman" w:cs="Times New Roman"/>
          <w:sz w:val="24"/>
          <w:szCs w:val="24"/>
          <w:lang w:eastAsia="ru-RU"/>
        </w:rPr>
        <w:t>составит</w:t>
      </w:r>
      <w:r w:rsidR="00D15CE3" w:rsidRPr="003A1CD6">
        <w:rPr>
          <w:rFonts w:ascii="Times New Roman" w:eastAsia="Times New Roman" w:hAnsi="Times New Roman" w:cs="Times New Roman"/>
          <w:sz w:val="24"/>
          <w:szCs w:val="24"/>
          <w:lang w:eastAsia="ru-RU"/>
        </w:rPr>
        <w:t xml:space="preserve"> </w:t>
      </w:r>
      <w:r w:rsidR="00A91D8C" w:rsidRPr="003A1CD6">
        <w:rPr>
          <w:rFonts w:ascii="Times New Roman" w:eastAsia="Times New Roman" w:hAnsi="Times New Roman" w:cs="Times New Roman"/>
          <w:sz w:val="24"/>
          <w:szCs w:val="24"/>
          <w:lang w:eastAsia="ru-RU"/>
        </w:rPr>
        <w:t>5</w:t>
      </w:r>
      <w:r w:rsidR="00AA0C70" w:rsidRPr="003A1CD6">
        <w:rPr>
          <w:rFonts w:ascii="Times New Roman" w:eastAsia="Times New Roman" w:hAnsi="Times New Roman" w:cs="Times New Roman"/>
          <w:sz w:val="24"/>
          <w:szCs w:val="24"/>
          <w:lang w:eastAsia="ru-RU"/>
        </w:rPr>
        <w:t>6 120</w:t>
      </w:r>
      <w:r w:rsidR="00A91D8C" w:rsidRPr="003A1CD6">
        <w:rPr>
          <w:rFonts w:ascii="Times New Roman" w:eastAsia="Times New Roman" w:hAnsi="Times New Roman" w:cs="Times New Roman"/>
          <w:sz w:val="24"/>
          <w:szCs w:val="24"/>
          <w:lang w:eastAsia="ru-RU"/>
        </w:rPr>
        <w:t xml:space="preserve"> </w:t>
      </w:r>
      <w:r w:rsidR="00D15CE3" w:rsidRPr="003A1CD6">
        <w:rPr>
          <w:rFonts w:ascii="Times New Roman" w:eastAsia="Times New Roman" w:hAnsi="Times New Roman" w:cs="Times New Roman"/>
          <w:sz w:val="24"/>
          <w:szCs w:val="24"/>
          <w:lang w:eastAsia="ru-RU"/>
        </w:rPr>
        <w:t>человек.</w:t>
      </w:r>
    </w:p>
    <w:p w:rsidR="008C2F71" w:rsidRPr="003A1CD6" w:rsidRDefault="008C2F71" w:rsidP="002109CB">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Естественный прирост увеличился в 9,2 раза на фоне снижения числа умерших за отчетный период. </w:t>
      </w:r>
      <w:r w:rsidR="002109CB">
        <w:rPr>
          <w:rFonts w:ascii="Times New Roman" w:hAnsi="Times New Roman" w:cs="Times New Roman"/>
          <w:sz w:val="24"/>
          <w:szCs w:val="24"/>
        </w:rPr>
        <w:t>Родился</w:t>
      </w:r>
      <w:r w:rsidRPr="003A1CD6">
        <w:rPr>
          <w:rFonts w:ascii="Times New Roman" w:hAnsi="Times New Roman" w:cs="Times New Roman"/>
          <w:sz w:val="24"/>
          <w:szCs w:val="24"/>
        </w:rPr>
        <w:t xml:space="preserve"> 481 человек, или 97,0% к уровню 2021 года. Численность умерших за отчетный период оставила 389 человек, что на 21,4% ниже показателя 2021 года. </w:t>
      </w:r>
    </w:p>
    <w:p w:rsidR="008C2F71" w:rsidRPr="003A1CD6" w:rsidRDefault="008C2F71" w:rsidP="002109CB">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hAnsi="Times New Roman" w:cs="Times New Roman"/>
          <w:sz w:val="24"/>
          <w:szCs w:val="24"/>
        </w:rPr>
        <w:t xml:space="preserve">Миграционные процессы характеризуются превышением числа выезжающих над числом приезжающих. </w:t>
      </w:r>
      <w:r w:rsidRPr="003A1CD6">
        <w:rPr>
          <w:rFonts w:ascii="Times New Roman" w:eastAsia="Times New Roman" w:hAnsi="Times New Roman" w:cs="Times New Roman"/>
          <w:sz w:val="24"/>
          <w:szCs w:val="24"/>
          <w:lang w:eastAsia="ru-RU"/>
        </w:rPr>
        <w:t xml:space="preserve">За отчетный период в город прибыло 1 563 человека, выбыло 1 753 человека, миграционная убыль составила </w:t>
      </w:r>
      <w:r w:rsidRPr="003A1CD6">
        <w:rPr>
          <w:rFonts w:ascii="Times New Roman" w:hAnsi="Times New Roman" w:cs="Times New Roman"/>
          <w:sz w:val="24"/>
          <w:szCs w:val="24"/>
        </w:rPr>
        <w:t>190 человек.</w:t>
      </w:r>
      <w:r w:rsidRPr="003A1CD6">
        <w:rPr>
          <w:rFonts w:ascii="Times New Roman" w:eastAsia="Times New Roman" w:hAnsi="Times New Roman" w:cs="Times New Roman"/>
          <w:sz w:val="24"/>
          <w:szCs w:val="24"/>
          <w:lang w:eastAsia="ru-RU"/>
        </w:rPr>
        <w:t xml:space="preserve"> </w:t>
      </w:r>
    </w:p>
    <w:p w:rsidR="00D15CE3" w:rsidRPr="003A1CD6" w:rsidRDefault="008C2F71" w:rsidP="002109CB">
      <w:pPr>
        <w:widowControl w:val="0"/>
        <w:spacing w:after="0" w:line="240" w:lineRule="auto"/>
        <w:ind w:firstLine="709"/>
        <w:jc w:val="both"/>
        <w:rPr>
          <w:rFonts w:ascii="Times New Roman" w:hAnsi="Times New Roman" w:cs="Times New Roman"/>
          <w:sz w:val="24"/>
          <w:szCs w:val="24"/>
          <w:shd w:val="clear" w:color="auto" w:fill="FFFFFF"/>
        </w:rPr>
      </w:pPr>
      <w:r w:rsidRPr="003A1CD6">
        <w:rPr>
          <w:rFonts w:ascii="Times New Roman" w:hAnsi="Times New Roman" w:cs="Times New Roman"/>
          <w:sz w:val="24"/>
          <w:szCs w:val="24"/>
          <w:shd w:val="clear" w:color="auto" w:fill="FFFFFF"/>
        </w:rPr>
        <w:t>Происходит увеличение удельного веса населения трудоспособного возраста. Одновременно отмечается рост удельного веса лиц младше трудоспособного возраста и снижение численности лиц старше трудоспособного возраста.</w:t>
      </w:r>
    </w:p>
    <w:p w:rsidR="008C2F71" w:rsidRPr="003A1CD6" w:rsidRDefault="008C2F71" w:rsidP="00624056">
      <w:pPr>
        <w:widowControl w:val="0"/>
        <w:spacing w:after="0" w:line="240" w:lineRule="auto"/>
        <w:ind w:firstLine="709"/>
        <w:rPr>
          <w:rFonts w:ascii="Times New Roman" w:eastAsia="Times New Roman" w:hAnsi="Times New Roman" w:cs="Times New Roman"/>
          <w:bCs/>
          <w:sz w:val="24"/>
          <w:szCs w:val="24"/>
          <w:lang w:eastAsia="ru-RU"/>
        </w:rPr>
      </w:pPr>
    </w:p>
    <w:p w:rsidR="00D15CE3" w:rsidRPr="003A1CD6" w:rsidRDefault="00D15CE3" w:rsidP="00624056">
      <w:pPr>
        <w:widowControl w:val="0"/>
        <w:spacing w:after="0" w:line="240" w:lineRule="auto"/>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Промышленность</w:t>
      </w:r>
    </w:p>
    <w:p w:rsidR="00D15CE3" w:rsidRPr="003A1CD6" w:rsidRDefault="00D15CE3" w:rsidP="00624056">
      <w:pPr>
        <w:widowControl w:val="0"/>
        <w:spacing w:after="0" w:line="240" w:lineRule="auto"/>
        <w:ind w:firstLine="709"/>
        <w:jc w:val="both"/>
        <w:rPr>
          <w:rFonts w:ascii="Times New Roman" w:eastAsia="Times New Roman" w:hAnsi="Times New Roman" w:cs="Times New Roman"/>
          <w:b/>
          <w:bCs/>
          <w:sz w:val="24"/>
          <w:szCs w:val="24"/>
          <w:lang w:eastAsia="ru-RU"/>
        </w:rPr>
      </w:pPr>
    </w:p>
    <w:p w:rsidR="00D15CE3" w:rsidRPr="003A1CD6" w:rsidRDefault="00D15CE3" w:rsidP="006240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Промышленное производство город</w:t>
      </w:r>
      <w:r w:rsidR="009205CB" w:rsidRPr="003A1CD6">
        <w:rPr>
          <w:rFonts w:ascii="Times New Roman" w:hAnsi="Times New Roman" w:cs="Times New Roman"/>
          <w:sz w:val="24"/>
          <w:szCs w:val="24"/>
        </w:rPr>
        <w:t xml:space="preserve">а </w:t>
      </w:r>
      <w:r w:rsidRPr="003A1CD6">
        <w:rPr>
          <w:rFonts w:ascii="Times New Roman" w:hAnsi="Times New Roman" w:cs="Times New Roman"/>
          <w:sz w:val="24"/>
          <w:szCs w:val="24"/>
        </w:rPr>
        <w:t>включает в себя следующие разделы (отрасли):</w:t>
      </w:r>
    </w:p>
    <w:p w:rsidR="00D15CE3" w:rsidRPr="003A1CD6" w:rsidRDefault="00D15CE3" w:rsidP="00624056">
      <w:pPr>
        <w:pStyle w:val="afd"/>
        <w:widowControl w:val="0"/>
        <w:ind w:firstLine="709"/>
        <w:rPr>
          <w:rFonts w:ascii="Times New Roman" w:hAnsi="Times New Roman"/>
          <w:sz w:val="24"/>
          <w:szCs w:val="24"/>
        </w:rPr>
      </w:pPr>
      <w:r w:rsidRPr="003A1CD6">
        <w:rPr>
          <w:rFonts w:ascii="Times New Roman" w:hAnsi="Times New Roman"/>
          <w:sz w:val="24"/>
          <w:szCs w:val="24"/>
        </w:rPr>
        <w:t>добыча полезных ископаемых;</w:t>
      </w:r>
    </w:p>
    <w:p w:rsidR="00D15CE3" w:rsidRPr="003A1CD6" w:rsidRDefault="00D15CE3" w:rsidP="00624056">
      <w:pPr>
        <w:pStyle w:val="afd"/>
        <w:widowControl w:val="0"/>
        <w:ind w:firstLine="709"/>
        <w:rPr>
          <w:rFonts w:ascii="Times New Roman" w:hAnsi="Times New Roman"/>
          <w:sz w:val="24"/>
          <w:szCs w:val="24"/>
        </w:rPr>
      </w:pPr>
      <w:r w:rsidRPr="003A1CD6">
        <w:rPr>
          <w:rFonts w:ascii="Times New Roman" w:hAnsi="Times New Roman"/>
          <w:sz w:val="24"/>
          <w:szCs w:val="24"/>
        </w:rPr>
        <w:t>обрабатывающие отрасли;</w:t>
      </w:r>
    </w:p>
    <w:p w:rsidR="00D15CE3" w:rsidRPr="003A1CD6" w:rsidRDefault="00D15CE3" w:rsidP="00624056">
      <w:pPr>
        <w:pStyle w:val="afd"/>
        <w:widowControl w:val="0"/>
        <w:ind w:firstLine="709"/>
        <w:rPr>
          <w:rFonts w:ascii="Times New Roman" w:hAnsi="Times New Roman"/>
          <w:sz w:val="24"/>
          <w:szCs w:val="24"/>
        </w:rPr>
      </w:pPr>
      <w:r w:rsidRPr="003A1CD6">
        <w:rPr>
          <w:rFonts w:ascii="Times New Roman" w:hAnsi="Times New Roman"/>
          <w:sz w:val="24"/>
          <w:szCs w:val="24"/>
        </w:rPr>
        <w:t>обеспечение электрической энергией, газом и паром; кондиционирование воздуха;</w:t>
      </w:r>
    </w:p>
    <w:p w:rsidR="00D15CE3" w:rsidRPr="003A1CD6" w:rsidRDefault="00D15CE3" w:rsidP="00624056">
      <w:pPr>
        <w:pStyle w:val="afd"/>
        <w:widowControl w:val="0"/>
        <w:ind w:firstLine="709"/>
        <w:rPr>
          <w:rFonts w:ascii="Times New Roman" w:hAnsi="Times New Roman"/>
          <w:sz w:val="24"/>
          <w:szCs w:val="24"/>
        </w:rPr>
      </w:pPr>
      <w:r w:rsidRPr="003A1CD6">
        <w:rPr>
          <w:rFonts w:ascii="Times New Roman" w:hAnsi="Times New Roman"/>
          <w:sz w:val="24"/>
          <w:szCs w:val="24"/>
        </w:rPr>
        <w:t xml:space="preserve">водоснабжение, водоотведение, организация сбора и </w:t>
      </w:r>
      <w:r w:rsidR="009205CB" w:rsidRPr="003A1CD6">
        <w:rPr>
          <w:rFonts w:ascii="Times New Roman" w:hAnsi="Times New Roman"/>
          <w:sz w:val="24"/>
          <w:szCs w:val="24"/>
        </w:rPr>
        <w:t>утилизации отходов, деятельность</w:t>
      </w:r>
      <w:r w:rsidRPr="003A1CD6">
        <w:rPr>
          <w:rFonts w:ascii="Times New Roman" w:hAnsi="Times New Roman"/>
          <w:sz w:val="24"/>
          <w:szCs w:val="24"/>
        </w:rPr>
        <w:t xml:space="preserve"> по ликвидации загрязнений.</w:t>
      </w:r>
    </w:p>
    <w:p w:rsidR="001962D2" w:rsidRPr="003A1CD6" w:rsidRDefault="001962D2" w:rsidP="00624056">
      <w:pPr>
        <w:pStyle w:val="afd"/>
        <w:ind w:firstLine="720"/>
        <w:rPr>
          <w:rFonts w:ascii="Times New Roman" w:hAnsi="Times New Roman"/>
          <w:sz w:val="24"/>
          <w:szCs w:val="24"/>
        </w:rPr>
      </w:pPr>
      <w:r w:rsidRPr="003A1CD6">
        <w:rPr>
          <w:rFonts w:ascii="Times New Roman" w:hAnsi="Times New Roman"/>
          <w:sz w:val="24"/>
        </w:rPr>
        <w:t xml:space="preserve">Экономика продолжает испытывать трудности из-за введенных санкций со стороны недружественных стран. Однако, несмотря на </w:t>
      </w:r>
      <w:r w:rsidR="005C2CCA">
        <w:rPr>
          <w:rFonts w:ascii="Times New Roman" w:hAnsi="Times New Roman"/>
          <w:sz w:val="24"/>
        </w:rPr>
        <w:t>это</w:t>
      </w:r>
      <w:r w:rsidRPr="003A1CD6">
        <w:rPr>
          <w:rFonts w:ascii="Times New Roman" w:hAnsi="Times New Roman"/>
          <w:sz w:val="24"/>
        </w:rPr>
        <w:t>,</w:t>
      </w:r>
      <w:r w:rsidRPr="003A1CD6">
        <w:rPr>
          <w:rFonts w:ascii="Times New Roman" w:hAnsi="Times New Roman"/>
          <w:sz w:val="24"/>
          <w:szCs w:val="24"/>
        </w:rPr>
        <w:t xml:space="preserve"> объем отгруженной промышленной продукции по оценке 2022 года состави</w:t>
      </w:r>
      <w:r w:rsidR="00E03C63" w:rsidRPr="003A1CD6">
        <w:rPr>
          <w:rFonts w:ascii="Times New Roman" w:hAnsi="Times New Roman"/>
          <w:sz w:val="24"/>
          <w:szCs w:val="24"/>
        </w:rPr>
        <w:t>т 10 953,3 млн руб.</w:t>
      </w:r>
      <w:r w:rsidRPr="003A1CD6">
        <w:rPr>
          <w:rFonts w:ascii="Times New Roman" w:hAnsi="Times New Roman"/>
          <w:sz w:val="24"/>
          <w:szCs w:val="24"/>
        </w:rPr>
        <w:t xml:space="preserve">, или 112,5% в действующих ценах к уровню 2021 года.  </w:t>
      </w:r>
    </w:p>
    <w:p w:rsidR="001962D2" w:rsidRPr="003A1CD6" w:rsidRDefault="001962D2" w:rsidP="00624056">
      <w:pPr>
        <w:spacing w:after="0" w:line="240" w:lineRule="auto"/>
        <w:ind w:firstLine="720"/>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Основную долю промышленного производства составляет отрасль «добыча полезных ископаемых», на долю которой приходится 5</w:t>
      </w:r>
      <w:r w:rsidR="00607F47">
        <w:rPr>
          <w:rFonts w:ascii="Times New Roman" w:eastAsia="Times New Roman" w:hAnsi="Times New Roman" w:cs="Times New Roman"/>
          <w:sz w:val="24"/>
          <w:szCs w:val="24"/>
          <w:lang w:eastAsia="ru-RU"/>
        </w:rPr>
        <w:t>3</w:t>
      </w:r>
      <w:r w:rsidRPr="003A1CD6">
        <w:rPr>
          <w:rFonts w:ascii="Times New Roman" w:eastAsia="Times New Roman" w:hAnsi="Times New Roman" w:cs="Times New Roman"/>
          <w:sz w:val="24"/>
          <w:szCs w:val="24"/>
          <w:lang w:eastAsia="ru-RU"/>
        </w:rPr>
        <w:t>,6% от общего объема отгруженных товаров.</w:t>
      </w:r>
    </w:p>
    <w:p w:rsidR="001962D2" w:rsidRPr="003A1CD6" w:rsidRDefault="001962D2" w:rsidP="00624056">
      <w:pPr>
        <w:spacing w:after="0" w:line="240" w:lineRule="auto"/>
        <w:ind w:firstLine="720"/>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Основными видами экономической деятельности отрасли «добыча полезных ископаемых» являются сервисные услуги по добыче нефти и газа, оказываемые предприятиями города.  </w:t>
      </w:r>
    </w:p>
    <w:p w:rsidR="001962D2" w:rsidRPr="003A1CD6" w:rsidRDefault="001962D2" w:rsidP="00624056">
      <w:pPr>
        <w:spacing w:after="0" w:line="240" w:lineRule="auto"/>
        <w:ind w:firstLine="720"/>
        <w:jc w:val="both"/>
        <w:rPr>
          <w:rFonts w:ascii="Times New Roman" w:hAnsi="Times New Roman" w:cs="Times New Roman"/>
          <w:sz w:val="24"/>
          <w:szCs w:val="24"/>
        </w:rPr>
      </w:pPr>
      <w:r w:rsidRPr="003A1CD6">
        <w:rPr>
          <w:rFonts w:ascii="Times New Roman" w:hAnsi="Times New Roman" w:cs="Times New Roman"/>
          <w:sz w:val="24"/>
          <w:szCs w:val="24"/>
        </w:rPr>
        <w:t xml:space="preserve">Распространение коронавирусной инфекции и связанные с ней ограничения экономической деятельности, а также введенные санкционные ограничения в отношении Российской Федерации, привели к общему снижению экономической активности в 2020-2021 годах, в том числе к сокращению объемов добычи нефти и газа, падению спроса на сырьевые товары и снижению цен на них. </w:t>
      </w:r>
    </w:p>
    <w:p w:rsidR="001962D2" w:rsidRPr="003A1CD6" w:rsidRDefault="001962D2" w:rsidP="00624056">
      <w:pPr>
        <w:spacing w:after="0" w:line="240" w:lineRule="auto"/>
        <w:ind w:firstLine="720"/>
        <w:jc w:val="both"/>
        <w:rPr>
          <w:rFonts w:ascii="Times New Roman" w:hAnsi="Times New Roman" w:cs="Times New Roman"/>
          <w:sz w:val="24"/>
          <w:szCs w:val="24"/>
        </w:rPr>
      </w:pPr>
      <w:r w:rsidRPr="003A1CD6">
        <w:rPr>
          <w:rFonts w:ascii="Times New Roman" w:hAnsi="Times New Roman" w:cs="Times New Roman"/>
          <w:sz w:val="24"/>
          <w:szCs w:val="24"/>
        </w:rPr>
        <w:t xml:space="preserve">В </w:t>
      </w:r>
      <w:r w:rsidRPr="003A1CD6">
        <w:rPr>
          <w:rFonts w:ascii="Times New Roman" w:hAnsi="Times New Roman" w:cs="Times New Roman"/>
          <w:sz w:val="24"/>
          <w:szCs w:val="24"/>
          <w:lang w:val="en-US"/>
        </w:rPr>
        <w:t>I</w:t>
      </w:r>
      <w:r w:rsidRPr="003A1CD6">
        <w:rPr>
          <w:rFonts w:ascii="Times New Roman" w:hAnsi="Times New Roman" w:cs="Times New Roman"/>
          <w:sz w:val="24"/>
          <w:szCs w:val="24"/>
        </w:rPr>
        <w:t xml:space="preserve"> полугодии в добывающей отрасли наблюдается положительная динамика, что обусловлено, прежде всего, позитивными тенденциями в добыче сырой нефти, включая газовый конденсат. Одновременно продолжил расти объем предоставления услуг в области добычи полезных ископаемых.</w:t>
      </w:r>
    </w:p>
    <w:p w:rsidR="001962D2" w:rsidRPr="003A1CD6" w:rsidRDefault="001962D2" w:rsidP="00624056">
      <w:pPr>
        <w:spacing w:after="0" w:line="240" w:lineRule="auto"/>
        <w:ind w:firstLine="720"/>
        <w:jc w:val="both"/>
        <w:rPr>
          <w:rFonts w:ascii="Times New Roman" w:hAnsi="Times New Roman" w:cs="Times New Roman"/>
          <w:sz w:val="24"/>
          <w:szCs w:val="24"/>
        </w:rPr>
      </w:pPr>
      <w:r w:rsidRPr="003A1CD6">
        <w:rPr>
          <w:rFonts w:ascii="Times New Roman" w:hAnsi="Times New Roman" w:cs="Times New Roman"/>
          <w:sz w:val="24"/>
          <w:szCs w:val="24"/>
        </w:rPr>
        <w:t xml:space="preserve">По оценке объем отгруженных товаров собственного производства, выполненных работ и услуг собственными силами по виду деятельности «Добыча полезных ископаемых», составит </w:t>
      </w:r>
      <w:r w:rsidR="00E03C63" w:rsidRPr="003A1CD6">
        <w:rPr>
          <w:rFonts w:ascii="Times New Roman" w:hAnsi="Times New Roman" w:cs="Times New Roman"/>
          <w:sz w:val="24"/>
          <w:szCs w:val="24"/>
        </w:rPr>
        <w:t>в действующих ценах 5 869,4 млн руб.</w:t>
      </w:r>
      <w:r w:rsidRPr="003A1CD6">
        <w:rPr>
          <w:rFonts w:ascii="Times New Roman" w:hAnsi="Times New Roman" w:cs="Times New Roman"/>
          <w:sz w:val="24"/>
          <w:szCs w:val="24"/>
        </w:rPr>
        <w:t>, или в действующих ценах к 2021 года 116,2%.</w:t>
      </w:r>
    </w:p>
    <w:p w:rsidR="00D15CE3" w:rsidRPr="003A1CD6" w:rsidRDefault="00D15CE3" w:rsidP="00624056">
      <w:pPr>
        <w:widowControl w:val="0"/>
        <w:spacing w:after="0" w:line="240" w:lineRule="auto"/>
        <w:ind w:firstLine="720"/>
        <w:jc w:val="both"/>
        <w:rPr>
          <w:rFonts w:ascii="Times New Roman" w:hAnsi="Times New Roman" w:cs="Times New Roman"/>
          <w:sz w:val="24"/>
          <w:szCs w:val="24"/>
        </w:rPr>
      </w:pPr>
      <w:r w:rsidRPr="003A1CD6">
        <w:rPr>
          <w:rFonts w:ascii="Times New Roman" w:hAnsi="Times New Roman" w:cs="Times New Roman"/>
          <w:sz w:val="24"/>
          <w:szCs w:val="24"/>
        </w:rPr>
        <w:t>Объемы производства по виду экономической деятельности «</w:t>
      </w:r>
      <w:r w:rsidR="008E7746" w:rsidRPr="003A1CD6">
        <w:rPr>
          <w:rFonts w:ascii="Times New Roman" w:hAnsi="Times New Roman" w:cs="Times New Roman"/>
          <w:sz w:val="24"/>
          <w:szCs w:val="24"/>
        </w:rPr>
        <w:t>обеспечение электрической энергией, газом и паром; кондиционирование воздуха</w:t>
      </w:r>
      <w:r w:rsidRPr="003A1CD6">
        <w:rPr>
          <w:rFonts w:ascii="Times New Roman" w:hAnsi="Times New Roman" w:cs="Times New Roman"/>
          <w:sz w:val="24"/>
          <w:szCs w:val="24"/>
        </w:rPr>
        <w:t xml:space="preserve">» за отчетный период составили </w:t>
      </w:r>
      <w:r w:rsidR="00E03C63" w:rsidRPr="003A1CD6">
        <w:rPr>
          <w:rFonts w:ascii="Times New Roman" w:hAnsi="Times New Roman" w:cs="Times New Roman"/>
          <w:sz w:val="24"/>
          <w:szCs w:val="24"/>
        </w:rPr>
        <w:t>3 225,1</w:t>
      </w:r>
      <w:r w:rsidR="005F1BB3" w:rsidRPr="003A1CD6">
        <w:rPr>
          <w:rFonts w:ascii="Times New Roman" w:hAnsi="Times New Roman" w:cs="Times New Roman"/>
          <w:sz w:val="24"/>
          <w:szCs w:val="24"/>
        </w:rPr>
        <w:t xml:space="preserve"> млн руб., что на </w:t>
      </w:r>
      <w:r w:rsidR="00E03C63" w:rsidRPr="003A1CD6">
        <w:rPr>
          <w:rFonts w:ascii="Times New Roman" w:hAnsi="Times New Roman" w:cs="Times New Roman"/>
          <w:sz w:val="24"/>
          <w:szCs w:val="24"/>
        </w:rPr>
        <w:t>5</w:t>
      </w:r>
      <w:r w:rsidR="00254D67" w:rsidRPr="003A1CD6">
        <w:rPr>
          <w:rFonts w:ascii="Times New Roman" w:hAnsi="Times New Roman" w:cs="Times New Roman"/>
          <w:sz w:val="24"/>
          <w:szCs w:val="24"/>
        </w:rPr>
        <w:t>,2</w:t>
      </w:r>
      <w:r w:rsidRPr="003A1CD6">
        <w:rPr>
          <w:rFonts w:ascii="Times New Roman" w:hAnsi="Times New Roman" w:cs="Times New Roman"/>
          <w:sz w:val="24"/>
          <w:szCs w:val="24"/>
        </w:rPr>
        <w:t xml:space="preserve">% </w:t>
      </w:r>
      <w:r w:rsidR="00E03C63" w:rsidRPr="003A1CD6">
        <w:rPr>
          <w:rFonts w:ascii="Times New Roman" w:hAnsi="Times New Roman" w:cs="Times New Roman"/>
          <w:sz w:val="24"/>
          <w:szCs w:val="24"/>
        </w:rPr>
        <w:t>выше</w:t>
      </w:r>
      <w:r w:rsidRPr="003A1CD6">
        <w:rPr>
          <w:rFonts w:ascii="Times New Roman" w:hAnsi="Times New Roman" w:cs="Times New Roman"/>
          <w:sz w:val="24"/>
          <w:szCs w:val="24"/>
        </w:rPr>
        <w:t xml:space="preserve"> показателей 20</w:t>
      </w:r>
      <w:r w:rsidR="00810960" w:rsidRPr="003A1CD6">
        <w:rPr>
          <w:rFonts w:ascii="Times New Roman" w:hAnsi="Times New Roman" w:cs="Times New Roman"/>
          <w:sz w:val="24"/>
          <w:szCs w:val="24"/>
        </w:rPr>
        <w:t>2</w:t>
      </w:r>
      <w:r w:rsidR="00E03C63" w:rsidRPr="003A1CD6">
        <w:rPr>
          <w:rFonts w:ascii="Times New Roman" w:hAnsi="Times New Roman" w:cs="Times New Roman"/>
          <w:sz w:val="24"/>
          <w:szCs w:val="24"/>
        </w:rPr>
        <w:t>1</w:t>
      </w:r>
      <w:r w:rsidRPr="003A1CD6">
        <w:rPr>
          <w:rFonts w:ascii="Times New Roman" w:hAnsi="Times New Roman" w:cs="Times New Roman"/>
          <w:sz w:val="24"/>
          <w:szCs w:val="24"/>
        </w:rPr>
        <w:t xml:space="preserve"> года (</w:t>
      </w:r>
      <w:r w:rsidR="00E03C63" w:rsidRPr="003A1CD6">
        <w:rPr>
          <w:rFonts w:ascii="Times New Roman" w:hAnsi="Times New Roman" w:cs="Times New Roman"/>
          <w:sz w:val="24"/>
          <w:szCs w:val="24"/>
        </w:rPr>
        <w:t>3 065,7</w:t>
      </w:r>
      <w:r w:rsidRPr="003A1CD6">
        <w:rPr>
          <w:rFonts w:ascii="Times New Roman" w:hAnsi="Times New Roman" w:cs="Times New Roman"/>
          <w:sz w:val="24"/>
          <w:szCs w:val="24"/>
        </w:rPr>
        <w:t xml:space="preserve"> млн руб.).</w:t>
      </w:r>
    </w:p>
    <w:p w:rsidR="00427D85" w:rsidRPr="003A1CD6" w:rsidRDefault="00427D85" w:rsidP="00624056">
      <w:pPr>
        <w:widowControl w:val="0"/>
        <w:spacing w:after="0" w:line="240" w:lineRule="auto"/>
        <w:ind w:firstLine="720"/>
        <w:jc w:val="both"/>
        <w:rPr>
          <w:rFonts w:ascii="Times New Roman" w:hAnsi="Times New Roman" w:cs="Times New Roman"/>
          <w:sz w:val="24"/>
          <w:szCs w:val="24"/>
        </w:rPr>
      </w:pPr>
      <w:r w:rsidRPr="003A1CD6">
        <w:rPr>
          <w:rFonts w:ascii="Times New Roman" w:hAnsi="Times New Roman" w:cs="Times New Roman"/>
          <w:sz w:val="24"/>
          <w:szCs w:val="24"/>
        </w:rPr>
        <w:t>По виду экономической деятельности «водоснабжение, водоотведение, организация сбора и утилизации отходов, деятельность по ликвидации загрязнений» объем отгруженной продукции оценив</w:t>
      </w:r>
      <w:r w:rsidR="00DC0C2C" w:rsidRPr="003A1CD6">
        <w:rPr>
          <w:rFonts w:ascii="Times New Roman" w:hAnsi="Times New Roman" w:cs="Times New Roman"/>
          <w:sz w:val="24"/>
          <w:szCs w:val="24"/>
        </w:rPr>
        <w:t>ается на уровне 245,8 млн руб.</w:t>
      </w:r>
      <w:r w:rsidRPr="003A1CD6">
        <w:rPr>
          <w:rFonts w:ascii="Times New Roman" w:hAnsi="Times New Roman" w:cs="Times New Roman"/>
          <w:sz w:val="24"/>
          <w:szCs w:val="24"/>
        </w:rPr>
        <w:t>, или 109,3% в действующих ценах к уровню 2021 года.</w:t>
      </w:r>
    </w:p>
    <w:p w:rsidR="00427D85" w:rsidRPr="003A1CD6" w:rsidRDefault="00D15CE3" w:rsidP="00624056">
      <w:pPr>
        <w:spacing w:after="0" w:line="240" w:lineRule="auto"/>
        <w:ind w:firstLine="720"/>
        <w:jc w:val="both"/>
        <w:rPr>
          <w:rFonts w:ascii="Times New Roman" w:hAnsi="Times New Roman" w:cs="Times New Roman"/>
          <w:sz w:val="24"/>
          <w:szCs w:val="24"/>
        </w:rPr>
      </w:pPr>
      <w:r w:rsidRPr="003A1CD6">
        <w:rPr>
          <w:rFonts w:ascii="Times New Roman" w:hAnsi="Times New Roman" w:cs="Times New Roman"/>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w:t>
      </w:r>
      <w:r w:rsidR="00427D85" w:rsidRPr="003A1CD6">
        <w:rPr>
          <w:rFonts w:ascii="Times New Roman" w:hAnsi="Times New Roman" w:cs="Times New Roman"/>
          <w:sz w:val="24"/>
          <w:szCs w:val="24"/>
        </w:rPr>
        <w:t xml:space="preserve"> По оценке в 2022 году объем продукции обрабатывающих производств составит </w:t>
      </w:r>
      <w:r w:rsidR="00DC0C2C" w:rsidRPr="003A1CD6">
        <w:rPr>
          <w:rFonts w:ascii="Times New Roman" w:hAnsi="Times New Roman" w:cs="Times New Roman"/>
          <w:sz w:val="24"/>
          <w:szCs w:val="24"/>
        </w:rPr>
        <w:t>в действующих ценах 1 613,0 млн руб.</w:t>
      </w:r>
      <w:r w:rsidR="00427D85" w:rsidRPr="003A1CD6">
        <w:rPr>
          <w:rFonts w:ascii="Times New Roman" w:hAnsi="Times New Roman" w:cs="Times New Roman"/>
          <w:sz w:val="24"/>
          <w:szCs w:val="24"/>
        </w:rPr>
        <w:t>, или в действующих ценах к 2021 года 118,1%.</w:t>
      </w:r>
    </w:p>
    <w:p w:rsidR="003E35DB" w:rsidRPr="003A1CD6" w:rsidRDefault="003E35DB" w:rsidP="00624056">
      <w:pPr>
        <w:widowControl w:val="0"/>
        <w:spacing w:after="0" w:line="240" w:lineRule="auto"/>
        <w:ind w:firstLine="720"/>
        <w:jc w:val="both"/>
        <w:rPr>
          <w:rFonts w:ascii="Times New Roman" w:eastAsia="Times New Roman" w:hAnsi="Times New Roman" w:cs="Times New Roman"/>
          <w:bCs/>
          <w:sz w:val="24"/>
          <w:szCs w:val="24"/>
          <w:lang w:eastAsia="ru-RU"/>
        </w:rPr>
      </w:pPr>
    </w:p>
    <w:p w:rsidR="00D15CE3" w:rsidRPr="003A1CD6" w:rsidRDefault="00D15CE3" w:rsidP="00624056">
      <w:pPr>
        <w:widowControl w:val="0"/>
        <w:spacing w:after="0" w:line="240" w:lineRule="auto"/>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Инвестиции</w:t>
      </w:r>
    </w:p>
    <w:p w:rsidR="00D15CE3" w:rsidRPr="003A1CD6" w:rsidRDefault="00D15CE3" w:rsidP="00624056">
      <w:pPr>
        <w:widowControl w:val="0"/>
        <w:spacing w:after="0" w:line="240" w:lineRule="auto"/>
        <w:ind w:firstLine="720"/>
        <w:jc w:val="both"/>
        <w:rPr>
          <w:rFonts w:ascii="Times New Roman" w:eastAsia="Times New Roman" w:hAnsi="Times New Roman" w:cs="Times New Roman"/>
          <w:b/>
          <w:bCs/>
          <w:sz w:val="24"/>
          <w:szCs w:val="24"/>
          <w:lang w:eastAsia="ru-RU"/>
        </w:rPr>
      </w:pPr>
    </w:p>
    <w:p w:rsidR="00E219FB" w:rsidRPr="003A1CD6" w:rsidRDefault="00E219FB" w:rsidP="00624056">
      <w:pPr>
        <w:tabs>
          <w:tab w:val="left" w:pos="993"/>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A1CD6">
        <w:rPr>
          <w:rFonts w:ascii="Times New Roman" w:eastAsia="Times New Roman" w:hAnsi="Times New Roman" w:cs="Times New Roman"/>
          <w:sz w:val="24"/>
          <w:szCs w:val="24"/>
          <w:shd w:val="clear" w:color="auto" w:fill="FFFFFF"/>
          <w:lang w:eastAsia="ru-RU"/>
        </w:rPr>
        <w:t xml:space="preserve">Создание благоприятных условий для привлечения инвестиций на современном этапе развития национальной экономики – одна из ключевых тем в рамках совершенствования системы управления на федеральном, региональном и муниципальном уровнях. </w:t>
      </w:r>
    </w:p>
    <w:p w:rsidR="00E219FB" w:rsidRPr="003A1CD6" w:rsidRDefault="00E219FB" w:rsidP="00624056">
      <w:pPr>
        <w:widowControl w:val="0"/>
        <w:tabs>
          <w:tab w:val="left" w:pos="993"/>
        </w:tabs>
        <w:spacing w:after="0" w:line="240" w:lineRule="auto"/>
        <w:ind w:firstLine="709"/>
        <w:jc w:val="both"/>
        <w:rPr>
          <w:rFonts w:ascii="Times New Roman" w:hAnsi="Times New Roman" w:cs="Times New Roman"/>
          <w:bCs/>
          <w:iCs/>
          <w:sz w:val="24"/>
          <w:szCs w:val="24"/>
        </w:rPr>
      </w:pPr>
      <w:r w:rsidRPr="003A1CD6">
        <w:rPr>
          <w:rFonts w:ascii="Times New Roman" w:hAnsi="Times New Roman" w:cs="Times New Roman"/>
          <w:bCs/>
          <w:iCs/>
          <w:sz w:val="24"/>
          <w:szCs w:val="24"/>
        </w:rPr>
        <w:t>Привлечение инвестиций в экономику города является одной из наиболее важных задач, решение которой возможно путем формирования целенаправленной и комплексной инвестиционной политики.</w:t>
      </w:r>
    </w:p>
    <w:p w:rsidR="00E219FB" w:rsidRPr="003A1CD6" w:rsidRDefault="00E219FB" w:rsidP="00624056">
      <w:pPr>
        <w:tabs>
          <w:tab w:val="left" w:pos="993"/>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A1CD6">
        <w:rPr>
          <w:rFonts w:ascii="Times New Roman" w:eastAsia="Times New Roman" w:hAnsi="Times New Roman" w:cs="Times New Roman"/>
          <w:sz w:val="24"/>
          <w:szCs w:val="24"/>
          <w:shd w:val="clear" w:color="auto" w:fill="FFFFFF"/>
          <w:lang w:eastAsia="ru-RU"/>
        </w:rPr>
        <w:t>В целях формирования благоприятного инвестиционного климата, определения основных приоритетов развития и поддержки инвестиционной деятельности, а также в целях повышения эффективности взаимодействия органов администрации города и субъектов инвестиционной деятельности на территории городского округа</w:t>
      </w:r>
      <w:r w:rsidR="005C2CCA">
        <w:rPr>
          <w:rFonts w:ascii="Times New Roman" w:eastAsia="Times New Roman" w:hAnsi="Times New Roman" w:cs="Times New Roman"/>
          <w:sz w:val="24"/>
          <w:szCs w:val="24"/>
          <w:shd w:val="clear" w:color="auto" w:fill="FFFFFF"/>
          <w:lang w:eastAsia="ru-RU"/>
        </w:rPr>
        <w:t>,</w:t>
      </w:r>
      <w:r w:rsidRPr="003A1CD6">
        <w:rPr>
          <w:rFonts w:ascii="Times New Roman" w:eastAsia="Times New Roman" w:hAnsi="Times New Roman" w:cs="Times New Roman"/>
          <w:sz w:val="24"/>
          <w:szCs w:val="24"/>
          <w:shd w:val="clear" w:color="auto" w:fill="FFFFFF"/>
          <w:lang w:eastAsia="ru-RU"/>
        </w:rPr>
        <w:t xml:space="preserve"> </w:t>
      </w:r>
      <w:r w:rsidR="00435461" w:rsidRPr="003A1CD6">
        <w:rPr>
          <w:rFonts w:ascii="Times New Roman" w:eastAsia="Times New Roman" w:hAnsi="Times New Roman" w:cs="Times New Roman"/>
          <w:sz w:val="24"/>
          <w:szCs w:val="24"/>
          <w:shd w:val="clear" w:color="auto" w:fill="FFFFFF"/>
          <w:lang w:eastAsia="ru-RU"/>
        </w:rPr>
        <w:t xml:space="preserve">разработаны </w:t>
      </w:r>
      <w:r w:rsidR="00435461">
        <w:rPr>
          <w:rFonts w:ascii="Times New Roman" w:eastAsia="Times New Roman" w:hAnsi="Times New Roman" w:cs="Times New Roman"/>
          <w:sz w:val="24"/>
          <w:szCs w:val="24"/>
          <w:shd w:val="clear" w:color="auto" w:fill="FFFFFF"/>
          <w:lang w:eastAsia="ru-RU"/>
        </w:rPr>
        <w:t>Инвестиционное</w:t>
      </w:r>
      <w:r w:rsidRPr="003A1CD6">
        <w:rPr>
          <w:rFonts w:ascii="Times New Roman" w:eastAsia="Times New Roman" w:hAnsi="Times New Roman" w:cs="Times New Roman"/>
          <w:sz w:val="24"/>
          <w:szCs w:val="24"/>
          <w:shd w:val="clear" w:color="auto" w:fill="FFFFFF"/>
          <w:lang w:eastAsia="ru-RU"/>
        </w:rPr>
        <w:t xml:space="preserve"> послани</w:t>
      </w:r>
      <w:r w:rsidR="00435461">
        <w:rPr>
          <w:rFonts w:ascii="Times New Roman" w:eastAsia="Times New Roman" w:hAnsi="Times New Roman" w:cs="Times New Roman"/>
          <w:sz w:val="24"/>
          <w:szCs w:val="24"/>
          <w:shd w:val="clear" w:color="auto" w:fill="FFFFFF"/>
          <w:lang w:eastAsia="ru-RU"/>
        </w:rPr>
        <w:t>е и Инвестиционная декларация</w:t>
      </w:r>
      <w:r w:rsidRPr="003A1CD6">
        <w:rPr>
          <w:rFonts w:ascii="Times New Roman" w:eastAsia="Times New Roman" w:hAnsi="Times New Roman" w:cs="Times New Roman"/>
          <w:sz w:val="24"/>
          <w:szCs w:val="24"/>
          <w:shd w:val="clear" w:color="auto" w:fill="FFFFFF"/>
          <w:lang w:eastAsia="ru-RU"/>
        </w:rPr>
        <w:t xml:space="preserve"> на 2022 год.</w:t>
      </w:r>
    </w:p>
    <w:p w:rsidR="00E219FB" w:rsidRPr="003A1CD6" w:rsidRDefault="00E219FB" w:rsidP="00624056">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 Стратегии социально-экономического развития Мегиона на период до 2035 года определены цели инвестиционной стратегии города, в том числе: </w:t>
      </w:r>
    </w:p>
    <w:p w:rsidR="00E219FB" w:rsidRPr="003A1CD6" w:rsidRDefault="00E219FB" w:rsidP="00C604CF">
      <w:pPr>
        <w:tabs>
          <w:tab w:val="left" w:pos="993"/>
        </w:tabs>
        <w:spacing w:after="0" w:line="240" w:lineRule="auto"/>
        <w:ind w:firstLine="709"/>
        <w:jc w:val="both"/>
        <w:rPr>
          <w:rFonts w:ascii="Times New Roman" w:hAnsi="Times New Roman"/>
          <w:sz w:val="24"/>
          <w:szCs w:val="24"/>
          <w:shd w:val="clear" w:color="auto" w:fill="FFFFFF"/>
        </w:rPr>
      </w:pPr>
      <w:r w:rsidRPr="003A1CD6">
        <w:rPr>
          <w:rFonts w:ascii="Times New Roman" w:hAnsi="Times New Roman"/>
          <w:sz w:val="24"/>
          <w:szCs w:val="24"/>
          <w:shd w:val="clear" w:color="auto" w:fill="FFFFFF"/>
        </w:rPr>
        <w:t xml:space="preserve">развитие действующих производств и организаций, формирование условий для создания новых; </w:t>
      </w:r>
    </w:p>
    <w:p w:rsidR="00E219FB" w:rsidRPr="003A1CD6" w:rsidRDefault="00E219FB" w:rsidP="00C604CF">
      <w:pPr>
        <w:tabs>
          <w:tab w:val="left" w:pos="993"/>
        </w:tabs>
        <w:spacing w:after="0" w:line="240" w:lineRule="auto"/>
        <w:ind w:firstLine="709"/>
        <w:jc w:val="both"/>
        <w:rPr>
          <w:rFonts w:ascii="Times New Roman" w:hAnsi="Times New Roman"/>
          <w:sz w:val="24"/>
          <w:szCs w:val="24"/>
          <w:shd w:val="clear" w:color="auto" w:fill="FFFFFF"/>
        </w:rPr>
      </w:pPr>
      <w:r w:rsidRPr="003A1CD6">
        <w:rPr>
          <w:rFonts w:ascii="Times New Roman" w:hAnsi="Times New Roman"/>
          <w:sz w:val="24"/>
          <w:szCs w:val="24"/>
          <w:shd w:val="clear" w:color="auto" w:fill="FFFFFF"/>
        </w:rPr>
        <w:t>повышение инвестиционной привлекательности муниципального образования и формирования благоприятного инвестиционного климата;</w:t>
      </w:r>
    </w:p>
    <w:p w:rsidR="00E219FB" w:rsidRPr="003A1CD6" w:rsidRDefault="00E219FB" w:rsidP="00C604CF">
      <w:pPr>
        <w:tabs>
          <w:tab w:val="left" w:pos="993"/>
        </w:tabs>
        <w:spacing w:after="0" w:line="240" w:lineRule="auto"/>
        <w:ind w:firstLine="709"/>
        <w:jc w:val="both"/>
        <w:rPr>
          <w:rFonts w:ascii="Times New Roman" w:hAnsi="Times New Roman"/>
          <w:sz w:val="24"/>
          <w:szCs w:val="24"/>
          <w:shd w:val="clear" w:color="auto" w:fill="FFFFFF"/>
        </w:rPr>
      </w:pPr>
      <w:r w:rsidRPr="003A1CD6">
        <w:rPr>
          <w:rFonts w:ascii="Times New Roman" w:hAnsi="Times New Roman"/>
          <w:sz w:val="24"/>
          <w:szCs w:val="24"/>
          <w:shd w:val="clear" w:color="auto" w:fill="FFFFFF"/>
        </w:rPr>
        <w:t xml:space="preserve"> </w:t>
      </w:r>
      <w:r w:rsidRPr="003A1CD6">
        <w:rPr>
          <w:rFonts w:ascii="Times New Roman" w:hAnsi="Times New Roman"/>
          <w:sz w:val="24"/>
          <w:szCs w:val="24"/>
        </w:rPr>
        <w:t>оказание содействия хозяйствующим субъектам в продвижении производимых ими товаров (работ), результатов интеллектуальной деятельности на потребительский рынок.</w:t>
      </w:r>
    </w:p>
    <w:p w:rsidR="00E219FB" w:rsidRPr="003A1CD6" w:rsidRDefault="00E219FB" w:rsidP="00624056">
      <w:pPr>
        <w:pStyle w:val="ad"/>
        <w:tabs>
          <w:tab w:val="left" w:pos="993"/>
        </w:tabs>
        <w:spacing w:after="0" w:line="240" w:lineRule="auto"/>
        <w:ind w:left="0" w:firstLine="709"/>
        <w:jc w:val="both"/>
        <w:rPr>
          <w:rFonts w:ascii="Times New Roman" w:hAnsi="Times New Roman"/>
          <w:sz w:val="24"/>
          <w:szCs w:val="24"/>
          <w:shd w:val="clear" w:color="auto" w:fill="FFFFFF"/>
        </w:rPr>
      </w:pPr>
    </w:p>
    <w:p w:rsidR="00E219FB" w:rsidRPr="003A1CD6" w:rsidRDefault="00E219FB" w:rsidP="00624056">
      <w:pPr>
        <w:widowControl w:val="0"/>
        <w:tabs>
          <w:tab w:val="left" w:pos="993"/>
        </w:tabs>
        <w:spacing w:after="0" w:line="240" w:lineRule="auto"/>
        <w:ind w:firstLine="709"/>
        <w:jc w:val="both"/>
        <w:rPr>
          <w:rFonts w:ascii="Times New Roman" w:hAnsi="Times New Roman" w:cs="Times New Roman"/>
          <w:bCs/>
          <w:iCs/>
          <w:sz w:val="24"/>
          <w:szCs w:val="24"/>
        </w:rPr>
      </w:pPr>
      <w:r w:rsidRPr="003A1CD6">
        <w:rPr>
          <w:rFonts w:ascii="Times New Roman" w:hAnsi="Times New Roman" w:cs="Times New Roman"/>
          <w:bCs/>
          <w:iCs/>
          <w:sz w:val="24"/>
          <w:szCs w:val="24"/>
        </w:rPr>
        <w:t>Объем инвестиций в основной капитал по крупным и средним предприятиям города, по предварительной оценке, составил 14764,29 млн руб., или 136,95% к 2021 году (10780,9          млн руб.).</w:t>
      </w:r>
    </w:p>
    <w:p w:rsidR="00E219FB" w:rsidRPr="003A1CD6" w:rsidRDefault="00E219FB" w:rsidP="00624056">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Основную долю в структуре инвестиций по источникам финансирования занимают собственные средства предприятий </w:t>
      </w:r>
      <w:r w:rsidR="00EB6748" w:rsidRPr="00EB6748">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98,1% от общего объема инвестиций </w:t>
      </w:r>
      <w:r w:rsidRPr="003A1CD6">
        <w:rPr>
          <w:rFonts w:ascii="Times New Roman" w:hAnsi="Times New Roman" w:cs="Times New Roman"/>
          <w:sz w:val="24"/>
          <w:szCs w:val="24"/>
        </w:rPr>
        <w:t xml:space="preserve">(2021 год </w:t>
      </w:r>
      <w:r w:rsidR="00EB6748" w:rsidRPr="00EB6748">
        <w:rPr>
          <w:rFonts w:ascii="Times New Roman" w:hAnsi="Times New Roman" w:cs="Times New Roman"/>
          <w:sz w:val="24"/>
          <w:szCs w:val="24"/>
        </w:rPr>
        <w:t>–</w:t>
      </w:r>
      <w:r w:rsidRPr="003A1CD6">
        <w:rPr>
          <w:rFonts w:ascii="Times New Roman" w:hAnsi="Times New Roman" w:cs="Times New Roman"/>
          <w:sz w:val="24"/>
          <w:szCs w:val="24"/>
        </w:rPr>
        <w:t xml:space="preserve"> 97,6%)</w:t>
      </w:r>
      <w:r w:rsidRPr="003A1CD6">
        <w:rPr>
          <w:rFonts w:ascii="Times New Roman" w:eastAsia="Times New Roman" w:hAnsi="Times New Roman" w:cs="Times New Roman"/>
          <w:sz w:val="24"/>
          <w:szCs w:val="24"/>
          <w:lang w:eastAsia="ru-RU"/>
        </w:rPr>
        <w:t>.</w:t>
      </w:r>
    </w:p>
    <w:p w:rsidR="00E219FB" w:rsidRPr="003A1CD6" w:rsidRDefault="00E219FB" w:rsidP="00624056">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Структура инвестиций в основной капитал существенных изменений не претерпела, средства, в основном, направляются на строительство и ремонт зданий (кроме жилых) и сооружений, приобретение машин и оборудования.</w:t>
      </w:r>
    </w:p>
    <w:p w:rsidR="00E219FB" w:rsidRPr="003A1CD6" w:rsidRDefault="00E219FB" w:rsidP="00624056">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 xml:space="preserve">Инвестиционная деятельность была направлена на повышение инвестиционной привлекательности города, наращивание объемов строительства, а также привлечение дополнительных средств в рамках реализации государственных программ. </w:t>
      </w:r>
    </w:p>
    <w:p w:rsidR="00D15CE3" w:rsidRPr="003A1CD6" w:rsidRDefault="00D15CE3"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3C3FA8" w:rsidRPr="003A1CD6" w:rsidRDefault="003C3FA8" w:rsidP="0062405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 оценке в 2022 году ожидаемый ввод жилья за счет всех источников финансирования определен в объеме 23,75 тыс.</w:t>
      </w:r>
      <w:r w:rsidR="00C604C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кв.</w:t>
      </w:r>
      <w:r w:rsidR="00C604C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м.</w:t>
      </w:r>
      <w:r w:rsidR="00E36DD4" w:rsidRPr="003A1CD6">
        <w:rPr>
          <w:rFonts w:ascii="Times New Roman" w:eastAsia="Times New Roman" w:hAnsi="Times New Roman" w:cs="Times New Roman"/>
          <w:sz w:val="24"/>
          <w:szCs w:val="24"/>
          <w:lang w:eastAsia="ru-RU"/>
        </w:rPr>
        <w:t xml:space="preserve">, в том числе 1305,1 кв. м. </w:t>
      </w:r>
      <w:r w:rsidR="00E36DD4" w:rsidRPr="003A1CD6">
        <w:rPr>
          <w:rFonts w:ascii="Times New Roman" w:hAnsi="Times New Roman" w:cs="Times New Roman"/>
          <w:sz w:val="24"/>
          <w:szCs w:val="24"/>
        </w:rPr>
        <w:t>индивидуального жилья.</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За 2017-2022 годы построены и введены в эксплуатацию следующие объекты:</w:t>
      </w:r>
    </w:p>
    <w:p w:rsidR="00E36DD4" w:rsidRPr="003A1CD6" w:rsidRDefault="00E36DD4" w:rsidP="00624056">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«Реконструкция 4-х КНС в пгт. Высокий»;</w:t>
      </w:r>
    </w:p>
    <w:p w:rsidR="00E36DD4" w:rsidRPr="003A1CD6" w:rsidRDefault="00E36DD4" w:rsidP="00624056">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«Городское кладбище (2-я очередь). </w:t>
      </w:r>
      <w:r w:rsidRPr="003A1CD6">
        <w:rPr>
          <w:rFonts w:ascii="Times New Roman" w:hAnsi="Times New Roman" w:cs="Times New Roman"/>
          <w:sz w:val="24"/>
          <w:szCs w:val="24"/>
          <w:lang w:val="en-US"/>
        </w:rPr>
        <w:t>I</w:t>
      </w:r>
      <w:r w:rsidRPr="003A1CD6">
        <w:rPr>
          <w:rFonts w:ascii="Times New Roman" w:hAnsi="Times New Roman" w:cs="Times New Roman"/>
          <w:sz w:val="24"/>
          <w:szCs w:val="24"/>
        </w:rPr>
        <w:t xml:space="preserve"> этап строительства»;</w:t>
      </w:r>
    </w:p>
    <w:p w:rsidR="00E36DD4" w:rsidRPr="003A1CD6" w:rsidRDefault="00E36DD4" w:rsidP="00624056">
      <w:pPr>
        <w:pStyle w:val="aff4"/>
        <w:tabs>
          <w:tab w:val="left" w:pos="993"/>
        </w:tabs>
        <w:rPr>
          <w:color w:val="auto"/>
          <w:lang w:val="ru-RU"/>
        </w:rPr>
      </w:pPr>
      <w:r w:rsidRPr="003A1CD6">
        <w:rPr>
          <w:color w:val="auto"/>
          <w:lang w:val="ru-RU" w:eastAsia="en-US"/>
        </w:rPr>
        <w:t>«Участок тепловых сетей 2Ø800 мм от УТ-4 до ул. 50 лет Октября с переходом ул.Заречная, 2Ø700 мм от ул. 50 лет Октября»;</w:t>
      </w:r>
    </w:p>
    <w:p w:rsidR="00E36DD4" w:rsidRPr="003A1CD6" w:rsidRDefault="00E36DD4" w:rsidP="00624056">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«Аллея славы по ул.Строителей»;</w:t>
      </w:r>
    </w:p>
    <w:p w:rsidR="00E36DD4" w:rsidRPr="003A1CD6" w:rsidRDefault="00E36DD4" w:rsidP="00624056">
      <w:pPr>
        <w:widowControl w:val="0"/>
        <w:tabs>
          <w:tab w:val="left" w:pos="993"/>
        </w:tabs>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«Часовня городского кладбища»;</w:t>
      </w:r>
    </w:p>
    <w:p w:rsidR="00E36DD4" w:rsidRPr="003A1CD6" w:rsidRDefault="00E36DD4" w:rsidP="00624056">
      <w:pPr>
        <w:widowControl w:val="0"/>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3A1CD6">
        <w:rPr>
          <w:rFonts w:ascii="Times New Roman" w:hAnsi="Times New Roman" w:cs="Times New Roman"/>
          <w:sz w:val="24"/>
          <w:szCs w:val="24"/>
        </w:rPr>
        <w:t xml:space="preserve">внутриквартальные инженерные сети в </w:t>
      </w:r>
      <w:r w:rsidRPr="003A1CD6">
        <w:rPr>
          <w:rFonts w:ascii="Times New Roman" w:hAnsi="Times New Roman" w:cs="Times New Roman"/>
          <w:sz w:val="24"/>
          <w:szCs w:val="24"/>
          <w:lang w:val="en-US"/>
        </w:rPr>
        <w:t>XIX</w:t>
      </w:r>
      <w:r w:rsidRPr="003A1CD6">
        <w:rPr>
          <w:rFonts w:ascii="Times New Roman" w:hAnsi="Times New Roman" w:cs="Times New Roman"/>
          <w:sz w:val="24"/>
          <w:szCs w:val="24"/>
        </w:rPr>
        <w:t xml:space="preserve"> микрорайоне (вынос ПС 35/6 кВ «Заречная» со строительством РП-6 кВ)»;</w:t>
      </w:r>
    </w:p>
    <w:p w:rsidR="00E36DD4" w:rsidRPr="003A1CD6" w:rsidRDefault="00E36DD4" w:rsidP="00624056">
      <w:pPr>
        <w:widowControl w:val="0"/>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3A1CD6">
        <w:rPr>
          <w:rFonts w:ascii="Times New Roman" w:hAnsi="Times New Roman" w:cs="Times New Roman"/>
          <w:sz w:val="24"/>
          <w:szCs w:val="24"/>
        </w:rPr>
        <w:t>«Автомобильная дорога с мостовым переходом через реку Сайма (проспект Победы)»;</w:t>
      </w:r>
    </w:p>
    <w:p w:rsidR="00E36DD4" w:rsidRPr="003A1CD6" w:rsidRDefault="00E36DD4" w:rsidP="00624056">
      <w:pPr>
        <w:widowControl w:val="0"/>
        <w:tabs>
          <w:tab w:val="left" w:pos="993"/>
        </w:tabs>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школа на 300 учащихся в пгт. Высокий;</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спортивный центр с универсальным игровым залом и плоскостными спортивными сооружениями в г.Мегионе;</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«Реконструкция здания «Мечеть»;</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«Лыжная база на территории СК «Финский» в пгт. Высокий».</w:t>
      </w:r>
    </w:p>
    <w:p w:rsidR="00E36DD4" w:rsidRPr="003A1CD6" w:rsidRDefault="00E36DD4" w:rsidP="00624056">
      <w:pPr>
        <w:pStyle w:val="aa"/>
        <w:widowControl w:val="0"/>
        <w:tabs>
          <w:tab w:val="left" w:pos="993"/>
        </w:tabs>
        <w:ind w:firstLine="709"/>
        <w:contextualSpacing/>
        <w:jc w:val="both"/>
        <w:rPr>
          <w:sz w:val="24"/>
          <w:szCs w:val="24"/>
        </w:rPr>
      </w:pPr>
      <w:r w:rsidRPr="003A1CD6">
        <w:rPr>
          <w:sz w:val="24"/>
          <w:szCs w:val="24"/>
        </w:rPr>
        <w:t>В целях обеспечения принципов открытости и доступности инвестиционной деятельности функционирует и систематически обновляется инвестиционный портал города, на котором размещается и постоянно актуализируется информация в отношении инвестиционных площадок, о реализуемых инвестиционных проектах, о мерах поддержки инвестиционной и предпринимательской деятельности, а также о канале прямой связи посредством «Одного окна». Информация о свободных земельных участках размещается на инвестиционной карте Ханты-Мансийского автономного округа – Югры.</w:t>
      </w:r>
    </w:p>
    <w:p w:rsidR="00E36DD4" w:rsidRPr="003A1CD6" w:rsidRDefault="00E36DD4" w:rsidP="00624056">
      <w:pPr>
        <w:tabs>
          <w:tab w:val="left" w:pos="993"/>
        </w:tabs>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3A1CD6">
        <w:rPr>
          <w:rFonts w:ascii="Times New Roman" w:eastAsia="Times New Roman" w:hAnsi="Times New Roman" w:cs="Times New Roman"/>
          <w:sz w:val="24"/>
          <w:szCs w:val="24"/>
          <w:shd w:val="clear" w:color="auto" w:fill="FFFFFF"/>
          <w:lang w:eastAsia="ru-RU"/>
        </w:rPr>
        <w:t>На сегодняшний день база инвестиционных предложений включает в себя 18 инвестиционных площадок, предусмотренных схемой терри</w:t>
      </w:r>
      <w:r w:rsidR="00083E5B">
        <w:rPr>
          <w:rFonts w:ascii="Times New Roman" w:eastAsia="Times New Roman" w:hAnsi="Times New Roman" w:cs="Times New Roman"/>
          <w:sz w:val="24"/>
          <w:szCs w:val="24"/>
          <w:shd w:val="clear" w:color="auto" w:fill="FFFFFF"/>
          <w:lang w:eastAsia="ru-RU"/>
        </w:rPr>
        <w:t>ториального планирования города</w:t>
      </w:r>
      <w:r w:rsidRPr="003A1CD6">
        <w:rPr>
          <w:rFonts w:ascii="Times New Roman" w:eastAsia="Times New Roman" w:hAnsi="Times New Roman" w:cs="Times New Roman"/>
          <w:sz w:val="24"/>
          <w:szCs w:val="24"/>
          <w:shd w:val="clear" w:color="auto" w:fill="FFFFFF"/>
          <w:lang w:eastAsia="ru-RU"/>
        </w:rPr>
        <w:t xml:space="preserve">. 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 Каждый объект имеет описание, в том числе по транспортной и инженерной инфраструктуре. </w:t>
      </w:r>
    </w:p>
    <w:p w:rsidR="00E36DD4" w:rsidRPr="003A1CD6" w:rsidRDefault="00E36DD4" w:rsidP="00624056">
      <w:pPr>
        <w:pStyle w:val="aa"/>
        <w:widowControl w:val="0"/>
        <w:tabs>
          <w:tab w:val="left" w:pos="993"/>
        </w:tabs>
        <w:ind w:firstLine="709"/>
        <w:contextualSpacing/>
        <w:jc w:val="both"/>
        <w:rPr>
          <w:sz w:val="24"/>
          <w:szCs w:val="24"/>
        </w:rPr>
      </w:pPr>
      <w:r w:rsidRPr="003A1CD6">
        <w:rPr>
          <w:sz w:val="24"/>
          <w:szCs w:val="24"/>
        </w:rPr>
        <w:t>В целях стимулирования развития предпринимательской конкуренции и вовлечения органов местного самоуправления в реализацию конкурентной политики в автономном округе</w:t>
      </w:r>
      <w:r w:rsidR="002C027C">
        <w:rPr>
          <w:sz w:val="24"/>
          <w:szCs w:val="24"/>
        </w:rPr>
        <w:t>,</w:t>
      </w:r>
      <w:r w:rsidRPr="003A1CD6">
        <w:rPr>
          <w:sz w:val="24"/>
          <w:szCs w:val="24"/>
        </w:rPr>
        <w:t xml:space="preserve"> осуществлена оценка состояния инвестиционного климата и уровня развития конкурентной среды в муниципальных образованиях автономного округа. </w:t>
      </w:r>
    </w:p>
    <w:p w:rsidR="009C1B7A" w:rsidRPr="003A1CD6" w:rsidRDefault="009C1B7A" w:rsidP="00624056">
      <w:pPr>
        <w:pStyle w:val="aa"/>
        <w:widowControl w:val="0"/>
        <w:tabs>
          <w:tab w:val="left" w:pos="993"/>
        </w:tabs>
        <w:ind w:firstLine="709"/>
        <w:contextualSpacing/>
        <w:jc w:val="both"/>
        <w:rPr>
          <w:sz w:val="24"/>
          <w:szCs w:val="24"/>
        </w:rPr>
      </w:pPr>
      <w:r w:rsidRPr="003A1CD6">
        <w:rPr>
          <w:sz w:val="24"/>
          <w:szCs w:val="24"/>
        </w:rPr>
        <w:t>Правительством Ханты-Мансийского автономного округа – Югры ежегодно проводится рейтинг муниципальных образований автономного округа по обеспечению благоприятного инвестиционного климата и содействию развитию конкуренции.</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По результатам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2021 год город Мегион вошел в группу «</w:t>
      </w:r>
      <w:r w:rsidRPr="003A1CD6">
        <w:rPr>
          <w:rFonts w:ascii="Times New Roman" w:hAnsi="Times New Roman" w:cs="Times New Roman"/>
          <w:sz w:val="24"/>
          <w:szCs w:val="24"/>
          <w:lang w:val="en-US"/>
        </w:rPr>
        <w:t>D</w:t>
      </w:r>
      <w:r w:rsidRPr="003A1CD6">
        <w:rPr>
          <w:rFonts w:ascii="Times New Roman" w:hAnsi="Times New Roman" w:cs="Times New Roman"/>
          <w:sz w:val="24"/>
          <w:szCs w:val="24"/>
        </w:rPr>
        <w:t xml:space="preserve">» и занял 11 место среди муниципальных образований Югры, поднявшись, по сравнению с 2020 годом, на 3 позиции. </w:t>
      </w:r>
      <w:r w:rsidR="00960382">
        <w:rPr>
          <w:rFonts w:ascii="Times New Roman" w:hAnsi="Times New Roman" w:cs="Times New Roman"/>
          <w:sz w:val="24"/>
          <w:szCs w:val="24"/>
        </w:rPr>
        <w:t>Необходимо отметить</w:t>
      </w:r>
      <w:r w:rsidRPr="003A1CD6">
        <w:rPr>
          <w:rFonts w:ascii="Times New Roman" w:hAnsi="Times New Roman" w:cs="Times New Roman"/>
          <w:sz w:val="24"/>
          <w:szCs w:val="24"/>
        </w:rPr>
        <w:t>, что по итогам вышеуказанного рейтинга Мегион занимает лидирующее место по следующим показателям:</w:t>
      </w:r>
    </w:p>
    <w:p w:rsidR="00E36DD4" w:rsidRPr="003A1CD6" w:rsidRDefault="00E36DD4" w:rsidP="00C604CF">
      <w:pPr>
        <w:widowControl w:val="0"/>
        <w:tabs>
          <w:tab w:val="left" w:pos="993"/>
        </w:tabs>
        <w:spacing w:after="0" w:line="240" w:lineRule="auto"/>
        <w:ind w:firstLine="709"/>
        <w:jc w:val="both"/>
        <w:rPr>
          <w:rFonts w:ascii="Times New Roman" w:hAnsi="Times New Roman"/>
          <w:sz w:val="24"/>
          <w:szCs w:val="24"/>
        </w:rPr>
      </w:pPr>
      <w:bookmarkStart w:id="1" w:name="_Toc513542072"/>
      <w:r w:rsidRPr="003A1CD6">
        <w:rPr>
          <w:rFonts w:ascii="Times New Roman" w:hAnsi="Times New Roman"/>
          <w:sz w:val="24"/>
          <w:szCs w:val="24"/>
        </w:rPr>
        <w:t>«Доля объема муниципальных закупок у субъектов МСП услуг в сфере предварительных и периодических медицинских осмотров</w:t>
      </w:r>
      <w:r w:rsidR="00C604CF" w:rsidRPr="003A1CD6">
        <w:rPr>
          <w:rFonts w:ascii="Times New Roman" w:hAnsi="Times New Roman"/>
          <w:sz w:val="24"/>
          <w:szCs w:val="24"/>
        </w:rPr>
        <w:t>»;</w:t>
      </w:r>
    </w:p>
    <w:p w:rsidR="00E36DD4" w:rsidRPr="003A1CD6" w:rsidRDefault="00C604CF" w:rsidP="00C604CF">
      <w:pPr>
        <w:widowControl w:val="0"/>
        <w:tabs>
          <w:tab w:val="left" w:pos="993"/>
        </w:tabs>
        <w:spacing w:after="0" w:line="240" w:lineRule="auto"/>
        <w:ind w:firstLine="709"/>
        <w:jc w:val="both"/>
        <w:rPr>
          <w:rFonts w:ascii="Times New Roman" w:hAnsi="Times New Roman"/>
          <w:sz w:val="24"/>
          <w:szCs w:val="24"/>
        </w:rPr>
      </w:pPr>
      <w:r w:rsidRPr="003A1CD6">
        <w:rPr>
          <w:rFonts w:ascii="Times New Roman" w:hAnsi="Times New Roman"/>
          <w:sz w:val="24"/>
          <w:szCs w:val="24"/>
        </w:rPr>
        <w:t>«Д</w:t>
      </w:r>
      <w:r w:rsidR="00E36DD4" w:rsidRPr="003A1CD6">
        <w:rPr>
          <w:rFonts w:ascii="Times New Roman" w:hAnsi="Times New Roman"/>
          <w:sz w:val="24"/>
          <w:szCs w:val="24"/>
        </w:rPr>
        <w:t>оля поданных заявлений на получение разрешения на ввод объекта в эксплуатацию через Единый портал государственных и муниципальных услуг, Государственную информационную систему обеспечения</w:t>
      </w:r>
      <w:r w:rsidRPr="003A1CD6">
        <w:rPr>
          <w:rFonts w:ascii="Times New Roman" w:hAnsi="Times New Roman"/>
          <w:sz w:val="24"/>
          <w:szCs w:val="24"/>
        </w:rPr>
        <w:t xml:space="preserve"> градостроительной деятельности»;</w:t>
      </w:r>
    </w:p>
    <w:bookmarkEnd w:id="1"/>
    <w:p w:rsidR="00E36DD4" w:rsidRPr="003A1CD6" w:rsidRDefault="00C604CF" w:rsidP="00C604CF">
      <w:pPr>
        <w:widowControl w:val="0"/>
        <w:tabs>
          <w:tab w:val="left" w:pos="993"/>
        </w:tabs>
        <w:spacing w:after="0" w:line="240" w:lineRule="auto"/>
        <w:ind w:firstLine="709"/>
        <w:jc w:val="both"/>
        <w:rPr>
          <w:rFonts w:ascii="Times New Roman" w:hAnsi="Times New Roman"/>
          <w:sz w:val="24"/>
          <w:szCs w:val="24"/>
        </w:rPr>
      </w:pPr>
      <w:r w:rsidRPr="003A1CD6">
        <w:rPr>
          <w:rFonts w:ascii="Times New Roman" w:hAnsi="Times New Roman"/>
          <w:sz w:val="24"/>
          <w:szCs w:val="24"/>
        </w:rPr>
        <w:t>«</w:t>
      </w:r>
      <w:r w:rsidR="00E36DD4" w:rsidRPr="003A1CD6">
        <w:rPr>
          <w:rFonts w:ascii="Times New Roman" w:hAnsi="Times New Roman"/>
          <w:sz w:val="24"/>
          <w:szCs w:val="24"/>
        </w:rPr>
        <w:t>Эффективность процедур по подключению электроэнерг</w:t>
      </w:r>
      <w:r w:rsidRPr="003A1CD6">
        <w:rPr>
          <w:rFonts w:ascii="Times New Roman" w:hAnsi="Times New Roman"/>
          <w:sz w:val="24"/>
          <w:szCs w:val="24"/>
        </w:rPr>
        <w:t>ии» (коэффициент эффективности)»;</w:t>
      </w:r>
    </w:p>
    <w:p w:rsidR="00E36DD4" w:rsidRPr="003A1CD6" w:rsidRDefault="00C604CF" w:rsidP="00C604CF">
      <w:pPr>
        <w:widowControl w:val="0"/>
        <w:tabs>
          <w:tab w:val="left" w:pos="993"/>
        </w:tabs>
        <w:spacing w:after="0" w:line="240" w:lineRule="auto"/>
        <w:ind w:firstLine="709"/>
        <w:jc w:val="both"/>
        <w:rPr>
          <w:rFonts w:ascii="Times New Roman" w:hAnsi="Times New Roman"/>
          <w:sz w:val="24"/>
          <w:szCs w:val="24"/>
        </w:rPr>
      </w:pPr>
      <w:r w:rsidRPr="003A1CD6">
        <w:rPr>
          <w:rFonts w:ascii="Times New Roman" w:hAnsi="Times New Roman"/>
          <w:sz w:val="24"/>
          <w:szCs w:val="24"/>
        </w:rPr>
        <w:t>«У</w:t>
      </w:r>
      <w:r w:rsidR="00E36DD4" w:rsidRPr="003A1CD6">
        <w:rPr>
          <w:rFonts w:ascii="Times New Roman" w:hAnsi="Times New Roman"/>
          <w:sz w:val="24"/>
          <w:szCs w:val="24"/>
        </w:rPr>
        <w:t>ровень удовлетворенности потребителей качеством товаров, работ и услуг, состоянием ценовой конкуренции на приоритетных и социально значимых рынках товаров и услуг</w:t>
      </w:r>
      <w:r w:rsidRPr="003A1CD6">
        <w:rPr>
          <w:rFonts w:ascii="Times New Roman" w:hAnsi="Times New Roman"/>
          <w:sz w:val="24"/>
          <w:szCs w:val="24"/>
        </w:rPr>
        <w:t>»</w:t>
      </w:r>
      <w:r w:rsidR="00E36DD4" w:rsidRPr="003A1CD6">
        <w:rPr>
          <w:rFonts w:ascii="Times New Roman" w:hAnsi="Times New Roman"/>
          <w:sz w:val="24"/>
          <w:szCs w:val="24"/>
        </w:rPr>
        <w:t xml:space="preserve">. </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Также положительным моментом стал значительный рост показателя «Доля закупок</w:t>
      </w:r>
      <w:r w:rsidR="009C1B7A" w:rsidRPr="003A1CD6">
        <w:rPr>
          <w:rFonts w:ascii="Times New Roman" w:hAnsi="Times New Roman" w:cs="Times New Roman"/>
          <w:sz w:val="24"/>
          <w:szCs w:val="24"/>
        </w:rPr>
        <w:t xml:space="preserve">, которые заказчик осуществил </w:t>
      </w:r>
      <w:r w:rsidRPr="003A1CD6">
        <w:rPr>
          <w:rFonts w:ascii="Times New Roman" w:hAnsi="Times New Roman" w:cs="Times New Roman"/>
          <w:sz w:val="24"/>
          <w:szCs w:val="24"/>
        </w:rPr>
        <w:t xml:space="preserve">у СМП, СОНКО от совокупного годового объема закупок, рассчитанного за вычетом закупок, предусмотренных частью 1.1 статьи 30 Закона №44-ФЗ» </w:t>
      </w:r>
    </w:p>
    <w:p w:rsidR="00E36DD4" w:rsidRPr="003A1CD6" w:rsidRDefault="00E36DD4" w:rsidP="00624056">
      <w:pPr>
        <w:pStyle w:val="aa"/>
        <w:widowControl w:val="0"/>
        <w:tabs>
          <w:tab w:val="left" w:pos="993"/>
        </w:tabs>
        <w:ind w:firstLine="709"/>
        <w:jc w:val="both"/>
        <w:rPr>
          <w:sz w:val="24"/>
          <w:szCs w:val="24"/>
        </w:rPr>
      </w:pPr>
      <w:r w:rsidRPr="003A1CD6">
        <w:rPr>
          <w:sz w:val="24"/>
          <w:szCs w:val="24"/>
        </w:rPr>
        <w:t xml:space="preserve">В целях </w:t>
      </w:r>
      <w:r w:rsidR="00960382">
        <w:rPr>
          <w:sz w:val="24"/>
          <w:szCs w:val="24"/>
        </w:rPr>
        <w:t>повышения рейтинговых значений</w:t>
      </w:r>
      <w:r w:rsidRPr="003A1CD6">
        <w:rPr>
          <w:sz w:val="24"/>
          <w:szCs w:val="24"/>
        </w:rPr>
        <w:t xml:space="preserve"> План мероприятий </w:t>
      </w:r>
      <w:r w:rsidR="002C027C">
        <w:rPr>
          <w:sz w:val="24"/>
          <w:szCs w:val="24"/>
        </w:rPr>
        <w:t>(</w:t>
      </w:r>
      <w:r w:rsidRPr="003A1CD6">
        <w:rPr>
          <w:sz w:val="24"/>
          <w:szCs w:val="24"/>
        </w:rPr>
        <w:t>«дорожная карта»</w:t>
      </w:r>
      <w:r w:rsidR="002C027C">
        <w:rPr>
          <w:sz w:val="24"/>
          <w:szCs w:val="24"/>
        </w:rPr>
        <w:t>)</w:t>
      </w:r>
      <w:r w:rsidRPr="003A1CD6">
        <w:rPr>
          <w:sz w:val="24"/>
          <w:szCs w:val="24"/>
        </w:rPr>
        <w:t xml:space="preserve"> по обеспечению благоприятного инвестиционного клим</w:t>
      </w:r>
      <w:r w:rsidR="005157D1">
        <w:rPr>
          <w:sz w:val="24"/>
          <w:szCs w:val="24"/>
        </w:rPr>
        <w:t>ата в Мегионе на 2021-2024 годы</w:t>
      </w:r>
      <w:r w:rsidR="005157D1" w:rsidRPr="003A1CD6">
        <w:rPr>
          <w:sz w:val="24"/>
          <w:szCs w:val="24"/>
        </w:rPr>
        <w:t xml:space="preserve"> актуализирован</w:t>
      </w:r>
      <w:r w:rsidRPr="003A1CD6">
        <w:rPr>
          <w:sz w:val="24"/>
          <w:szCs w:val="24"/>
        </w:rPr>
        <w:t xml:space="preserve"> с учетом рекомендаций по улучшению результатов рейтинга </w:t>
      </w:r>
      <w:r w:rsidR="009C1B7A" w:rsidRPr="003A1CD6">
        <w:rPr>
          <w:sz w:val="24"/>
          <w:szCs w:val="24"/>
        </w:rPr>
        <w:t>Д</w:t>
      </w:r>
      <w:r w:rsidRPr="003A1CD6">
        <w:rPr>
          <w:sz w:val="24"/>
          <w:szCs w:val="24"/>
        </w:rPr>
        <w:t xml:space="preserve">епартамента экономического развития Ханты-Мансийского автономного округа – Югры, в котором определены сроки и структуры администрации города, ответственные за улучшение показателей рейтинга. </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Администрацией города регулярно проводятся заседания муниципального Совета по вопросам развития инвестиционной деятельности. На сегодняшний день более половины членов Совета составляют представители бизнес-сообщества. </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 2022 году проведено 5 заседаний Совета по вопросам развития инвестиционной деятельности в городском округе на которых рассмотрено 25 вопросов и определены значимые приоритетные точки роста инвестиционного развития Мегиона. В рамках деятельности Совета рассмотрены вопросы, связанные с повышением эффективности мер по привлечению частных инвестиций в сферы жилищного строительства, образования, спорта, развитие жилищно-коммунальной, транспортной и социальной инфраструктур, а также другие вопросы, связанные с развитием инвестиционной деятельности на территории города. </w:t>
      </w:r>
    </w:p>
    <w:p w:rsidR="00E36DD4" w:rsidRPr="003A1CD6" w:rsidRDefault="00E36DD4" w:rsidP="00624056">
      <w:pPr>
        <w:widowControl w:val="0"/>
        <w:tabs>
          <w:tab w:val="left" w:pos="993"/>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 рамках Всероссийского конкурса лучших проектов создания комфортной городской среды в результате голосования городской округ стал победителем в категории «Малые города», с проектом «Парк на берегу реки Мега в городе Мегионе». </w:t>
      </w:r>
    </w:p>
    <w:p w:rsidR="00E36DD4" w:rsidRPr="003A1CD6" w:rsidRDefault="00E36DD4" w:rsidP="00624056">
      <w:pPr>
        <w:tabs>
          <w:tab w:val="left" w:pos="709"/>
          <w:tab w:val="left" w:pos="993"/>
        </w:tabs>
        <w:spacing w:after="0" w:line="240" w:lineRule="auto"/>
        <w:ind w:firstLine="709"/>
        <w:contextualSpacing/>
        <w:jc w:val="both"/>
        <w:rPr>
          <w:rFonts w:ascii="Times New Roman" w:hAnsi="Times New Roman"/>
          <w:sz w:val="24"/>
          <w:szCs w:val="24"/>
        </w:rPr>
      </w:pPr>
      <w:r w:rsidRPr="003A1CD6">
        <w:rPr>
          <w:rFonts w:ascii="Times New Roman" w:hAnsi="Times New Roman"/>
          <w:sz w:val="24"/>
          <w:szCs w:val="24"/>
        </w:rPr>
        <w:t xml:space="preserve">Также в рамках рейтингового голосования по результатам 2022 года победителем стал объект «Городская площадь в пгт. Высокий муниципального образования г. Мегион». Проектом благоустройства городской площади </w:t>
      </w:r>
      <w:r w:rsidR="002A452D" w:rsidRPr="003A1CD6">
        <w:rPr>
          <w:rFonts w:ascii="Times New Roman" w:hAnsi="Times New Roman"/>
          <w:sz w:val="24"/>
          <w:szCs w:val="24"/>
        </w:rPr>
        <w:t>пгт.</w:t>
      </w:r>
      <w:r w:rsidRPr="003A1CD6">
        <w:rPr>
          <w:rFonts w:ascii="Times New Roman" w:hAnsi="Times New Roman"/>
          <w:sz w:val="24"/>
          <w:szCs w:val="24"/>
        </w:rPr>
        <w:t xml:space="preserve"> Высокий предусмотрено улучшение архитектурного облика поселка, повышения качества жизни и комфортности городской среды, улучшение эстетического и ландшафтного облика места массового отдыха горожан.</w:t>
      </w:r>
    </w:p>
    <w:p w:rsidR="00E36DD4" w:rsidRPr="003A1CD6" w:rsidRDefault="00E36DD4" w:rsidP="009C1B7A">
      <w:pPr>
        <w:tabs>
          <w:tab w:val="left" w:pos="709"/>
          <w:tab w:val="left" w:pos="993"/>
        </w:tabs>
        <w:spacing w:after="0" w:line="240" w:lineRule="auto"/>
        <w:ind w:firstLine="709"/>
        <w:contextualSpacing/>
        <w:jc w:val="both"/>
        <w:rPr>
          <w:rFonts w:ascii="Times New Roman" w:hAnsi="Times New Roman"/>
          <w:sz w:val="24"/>
          <w:szCs w:val="24"/>
        </w:rPr>
      </w:pPr>
      <w:r w:rsidRPr="003A1CD6">
        <w:rPr>
          <w:rFonts w:ascii="Times New Roman" w:hAnsi="Times New Roman"/>
          <w:sz w:val="24"/>
          <w:szCs w:val="24"/>
        </w:rPr>
        <w:t xml:space="preserve">Информация об инвестиционной деятельности также размещается на региональном портале «Карта </w:t>
      </w:r>
      <w:r w:rsidR="002C027C">
        <w:rPr>
          <w:rFonts w:ascii="Times New Roman" w:hAnsi="Times New Roman"/>
          <w:sz w:val="24"/>
          <w:szCs w:val="24"/>
        </w:rPr>
        <w:t xml:space="preserve">развития Югры», куда </w:t>
      </w:r>
      <w:r w:rsidRPr="003A1CD6">
        <w:rPr>
          <w:rFonts w:ascii="Times New Roman" w:hAnsi="Times New Roman"/>
          <w:sz w:val="24"/>
          <w:szCs w:val="24"/>
        </w:rPr>
        <w:t>включен 21 проект город</w:t>
      </w:r>
      <w:r w:rsidR="002C027C">
        <w:rPr>
          <w:rFonts w:ascii="Times New Roman" w:hAnsi="Times New Roman"/>
          <w:sz w:val="24"/>
          <w:szCs w:val="24"/>
        </w:rPr>
        <w:t xml:space="preserve">а </w:t>
      </w:r>
      <w:r w:rsidRPr="003A1CD6">
        <w:rPr>
          <w:rFonts w:ascii="Times New Roman" w:hAnsi="Times New Roman"/>
          <w:sz w:val="24"/>
          <w:szCs w:val="24"/>
        </w:rPr>
        <w:t>Мегион</w:t>
      </w:r>
      <w:r w:rsidR="002C027C">
        <w:rPr>
          <w:rFonts w:ascii="Times New Roman" w:hAnsi="Times New Roman"/>
          <w:sz w:val="24"/>
          <w:szCs w:val="24"/>
        </w:rPr>
        <w:t>а</w:t>
      </w:r>
      <w:r w:rsidRPr="003A1CD6">
        <w:rPr>
          <w:rFonts w:ascii="Times New Roman" w:hAnsi="Times New Roman"/>
          <w:sz w:val="24"/>
          <w:szCs w:val="24"/>
        </w:rPr>
        <w:t>, из них 12 проектов планируются к реализации, 8 проектов реализуются:</w:t>
      </w:r>
    </w:p>
    <w:p w:rsidR="00E36DD4" w:rsidRPr="003A1CD6" w:rsidRDefault="00E36DD4" w:rsidP="009C1B7A">
      <w:pPr>
        <w:tabs>
          <w:tab w:val="left" w:pos="709"/>
          <w:tab w:val="left" w:pos="993"/>
        </w:tabs>
        <w:spacing w:after="0" w:line="240" w:lineRule="auto"/>
        <w:ind w:firstLine="709"/>
        <w:jc w:val="both"/>
        <w:rPr>
          <w:rFonts w:ascii="Times New Roman" w:hAnsi="Times New Roman"/>
          <w:sz w:val="24"/>
          <w:szCs w:val="24"/>
        </w:rPr>
      </w:pPr>
      <w:r w:rsidRPr="003A1CD6">
        <w:rPr>
          <w:rFonts w:ascii="Times New Roman" w:hAnsi="Times New Roman"/>
          <w:sz w:val="24"/>
          <w:szCs w:val="24"/>
        </w:rPr>
        <w:t>Этнографический проект «Йахли-Икли».</w:t>
      </w:r>
    </w:p>
    <w:p w:rsidR="00E36DD4" w:rsidRPr="003A1CD6" w:rsidRDefault="00E36DD4" w:rsidP="009C1B7A">
      <w:pPr>
        <w:tabs>
          <w:tab w:val="left" w:pos="993"/>
        </w:tabs>
        <w:spacing w:after="0" w:line="240" w:lineRule="auto"/>
        <w:ind w:firstLine="709"/>
        <w:contextualSpacing/>
        <w:jc w:val="both"/>
        <w:rPr>
          <w:rFonts w:ascii="Times New Roman" w:hAnsi="Times New Roman" w:cs="Times New Roman"/>
          <w:sz w:val="24"/>
          <w:szCs w:val="24"/>
          <w:lang w:eastAsia="ru-RU"/>
        </w:rPr>
      </w:pPr>
      <w:r w:rsidRPr="003A1CD6">
        <w:rPr>
          <w:rFonts w:ascii="Times New Roman" w:hAnsi="Times New Roman" w:cs="Times New Roman"/>
          <w:sz w:val="24"/>
          <w:szCs w:val="24"/>
          <w:lang w:eastAsia="ru-RU"/>
        </w:rPr>
        <w:t>Задача этнографического проекта – популяризация традиционного, самобытно</w:t>
      </w:r>
      <w:r w:rsidR="00330ECE">
        <w:rPr>
          <w:rFonts w:ascii="Times New Roman" w:hAnsi="Times New Roman" w:cs="Times New Roman"/>
          <w:sz w:val="24"/>
          <w:szCs w:val="24"/>
          <w:lang w:eastAsia="ru-RU"/>
        </w:rPr>
        <w:t>го</w:t>
      </w:r>
      <w:r w:rsidRPr="003A1CD6">
        <w:rPr>
          <w:rFonts w:ascii="Times New Roman" w:hAnsi="Times New Roman" w:cs="Times New Roman"/>
          <w:sz w:val="24"/>
          <w:szCs w:val="24"/>
          <w:lang w:eastAsia="ru-RU"/>
        </w:rPr>
        <w:t xml:space="preserve"> уклада жизни северных народов. Резиденция Йахли-Ики с уникальными героями устного народного творчества коренных малочисленных народов Севера станет </w:t>
      </w:r>
      <w:r w:rsidR="002C027C">
        <w:rPr>
          <w:rFonts w:ascii="Times New Roman" w:hAnsi="Times New Roman" w:cs="Times New Roman"/>
          <w:sz w:val="24"/>
          <w:szCs w:val="24"/>
          <w:lang w:eastAsia="ru-RU"/>
        </w:rPr>
        <w:t xml:space="preserve">одной из </w:t>
      </w:r>
      <w:r w:rsidRPr="003A1CD6">
        <w:rPr>
          <w:rFonts w:ascii="Times New Roman" w:hAnsi="Times New Roman" w:cs="Times New Roman"/>
          <w:sz w:val="24"/>
          <w:szCs w:val="24"/>
          <w:lang w:eastAsia="ru-RU"/>
        </w:rPr>
        <w:t>визитн</w:t>
      </w:r>
      <w:r w:rsidR="002C027C">
        <w:rPr>
          <w:rFonts w:ascii="Times New Roman" w:hAnsi="Times New Roman" w:cs="Times New Roman"/>
          <w:sz w:val="24"/>
          <w:szCs w:val="24"/>
          <w:lang w:eastAsia="ru-RU"/>
        </w:rPr>
        <w:t>ых</w:t>
      </w:r>
      <w:r w:rsidRPr="003A1CD6">
        <w:rPr>
          <w:rFonts w:ascii="Times New Roman" w:hAnsi="Times New Roman" w:cs="Times New Roman"/>
          <w:sz w:val="24"/>
          <w:szCs w:val="24"/>
          <w:lang w:eastAsia="ru-RU"/>
        </w:rPr>
        <w:t xml:space="preserve"> карточ</w:t>
      </w:r>
      <w:r w:rsidR="002C027C">
        <w:rPr>
          <w:rFonts w:ascii="Times New Roman" w:hAnsi="Times New Roman" w:cs="Times New Roman"/>
          <w:sz w:val="24"/>
          <w:szCs w:val="24"/>
          <w:lang w:eastAsia="ru-RU"/>
        </w:rPr>
        <w:t>е</w:t>
      </w:r>
      <w:r w:rsidRPr="003A1CD6">
        <w:rPr>
          <w:rFonts w:ascii="Times New Roman" w:hAnsi="Times New Roman" w:cs="Times New Roman"/>
          <w:sz w:val="24"/>
          <w:szCs w:val="24"/>
          <w:lang w:eastAsia="ru-RU"/>
        </w:rPr>
        <w:t>к туристических маршрутов Югры. В рамках благотворительной деятельности ПАО «Славнефть-Мегионнефтегаз» согласовано выделение благотворительного пожертвования в сумме 2 431 тыс.</w:t>
      </w:r>
      <w:r w:rsidR="00AE3BFA" w:rsidRPr="003A1CD6">
        <w:rPr>
          <w:rFonts w:ascii="Times New Roman" w:hAnsi="Times New Roman" w:cs="Times New Roman"/>
          <w:sz w:val="24"/>
          <w:szCs w:val="24"/>
          <w:lang w:eastAsia="ru-RU"/>
        </w:rPr>
        <w:t xml:space="preserve"> </w:t>
      </w:r>
      <w:r w:rsidRPr="003A1CD6">
        <w:rPr>
          <w:rFonts w:ascii="Times New Roman" w:hAnsi="Times New Roman" w:cs="Times New Roman"/>
          <w:sz w:val="24"/>
          <w:szCs w:val="24"/>
          <w:lang w:eastAsia="ru-RU"/>
        </w:rPr>
        <w:t>руб. В рамках Соглашения в июле 2022 года поступили денежные средства на строительство этностойбища, в настоящее время подготавливаются документы для заключения договора с застройщиком. Срок окончания строительства - октябрь 2023 год.</w:t>
      </w:r>
    </w:p>
    <w:p w:rsidR="00E36DD4" w:rsidRPr="008F548A" w:rsidRDefault="00E36DD4" w:rsidP="009C1B7A">
      <w:pPr>
        <w:tabs>
          <w:tab w:val="left" w:pos="709"/>
          <w:tab w:val="left" w:pos="993"/>
        </w:tabs>
        <w:spacing w:after="0" w:line="240" w:lineRule="auto"/>
        <w:ind w:firstLine="709"/>
        <w:jc w:val="both"/>
        <w:rPr>
          <w:rFonts w:ascii="Times New Roman" w:hAnsi="Times New Roman" w:cs="Times New Roman"/>
          <w:sz w:val="24"/>
          <w:szCs w:val="24"/>
          <w:lang w:eastAsia="ru-RU"/>
        </w:rPr>
      </w:pPr>
      <w:r w:rsidRPr="003A1CD6">
        <w:rPr>
          <w:rFonts w:ascii="Times New Roman" w:hAnsi="Times New Roman"/>
          <w:sz w:val="24"/>
          <w:szCs w:val="24"/>
        </w:rPr>
        <w:t>Скейт-парк.</w:t>
      </w:r>
      <w:r w:rsidR="002C027C">
        <w:rPr>
          <w:rFonts w:ascii="Times New Roman" w:hAnsi="Times New Roman"/>
          <w:sz w:val="24"/>
          <w:szCs w:val="24"/>
        </w:rPr>
        <w:t xml:space="preserve"> </w:t>
      </w:r>
      <w:r w:rsidRPr="003A1CD6">
        <w:rPr>
          <w:rFonts w:ascii="Times New Roman" w:hAnsi="Times New Roman" w:cs="Times New Roman"/>
          <w:sz w:val="24"/>
          <w:szCs w:val="24"/>
          <w:lang w:eastAsia="ru-RU"/>
        </w:rPr>
        <w:t>Проект победитель рейтингового голосования по общественным территориям городского округа Мегион – «Спортивная зона в районе памятника Первопроходцам г.Мегион (Скейт-парк)</w:t>
      </w:r>
      <w:r w:rsidR="00D02225">
        <w:rPr>
          <w:rFonts w:ascii="Times New Roman" w:hAnsi="Times New Roman" w:cs="Times New Roman"/>
          <w:sz w:val="24"/>
          <w:szCs w:val="24"/>
          <w:lang w:eastAsia="ru-RU"/>
        </w:rPr>
        <w:t>»</w:t>
      </w:r>
      <w:r w:rsidRPr="003A1CD6">
        <w:rPr>
          <w:rFonts w:ascii="Times New Roman" w:hAnsi="Times New Roman" w:cs="Times New Roman"/>
          <w:sz w:val="24"/>
          <w:szCs w:val="24"/>
          <w:lang w:eastAsia="ru-RU"/>
        </w:rPr>
        <w:t>. В рамках благоустройства городской территории предусмотрено создание спор</w:t>
      </w:r>
      <w:r w:rsidR="008F548A">
        <w:rPr>
          <w:rFonts w:ascii="Times New Roman" w:hAnsi="Times New Roman" w:cs="Times New Roman"/>
          <w:sz w:val="24"/>
          <w:szCs w:val="24"/>
          <w:lang w:eastAsia="ru-RU"/>
        </w:rPr>
        <w:t>тивной зоны</w:t>
      </w:r>
      <w:r w:rsidR="002C027C">
        <w:rPr>
          <w:rFonts w:ascii="Times New Roman" w:hAnsi="Times New Roman" w:cs="Times New Roman"/>
          <w:sz w:val="24"/>
          <w:szCs w:val="24"/>
          <w:lang w:eastAsia="ru-RU"/>
        </w:rPr>
        <w:t xml:space="preserve">, </w:t>
      </w:r>
      <w:r w:rsidR="002C027C" w:rsidRPr="008F548A">
        <w:rPr>
          <w:rFonts w:ascii="Times New Roman" w:hAnsi="Times New Roman" w:cs="Times New Roman"/>
          <w:sz w:val="24"/>
          <w:szCs w:val="24"/>
          <w:lang w:eastAsia="ru-RU"/>
        </w:rPr>
        <w:t xml:space="preserve">которая </w:t>
      </w:r>
      <w:r w:rsidRPr="008F548A">
        <w:rPr>
          <w:rFonts w:ascii="Times New Roman" w:hAnsi="Times New Roman" w:cs="Times New Roman"/>
          <w:sz w:val="24"/>
          <w:szCs w:val="24"/>
          <w:lang w:eastAsia="ru-RU"/>
        </w:rPr>
        <w:t>предназначена для активного отдыха различных возрастных групп населения, для заняти</w:t>
      </w:r>
      <w:r w:rsidR="008F548A" w:rsidRPr="008F548A">
        <w:rPr>
          <w:rFonts w:ascii="Times New Roman" w:hAnsi="Times New Roman" w:cs="Times New Roman"/>
          <w:sz w:val="24"/>
          <w:szCs w:val="24"/>
          <w:lang w:eastAsia="ru-RU"/>
        </w:rPr>
        <w:t>й физкультурой и спортом</w:t>
      </w:r>
      <w:r w:rsidRPr="008F548A">
        <w:rPr>
          <w:rFonts w:ascii="Times New Roman" w:hAnsi="Times New Roman" w:cs="Times New Roman"/>
          <w:sz w:val="24"/>
          <w:szCs w:val="24"/>
          <w:lang w:eastAsia="ru-RU"/>
        </w:rPr>
        <w:t>, а также для улучшения эстетического и ландшафтного облика мест массового отдыха горожан.</w:t>
      </w:r>
      <w:r w:rsidRPr="008F548A">
        <w:rPr>
          <w:rFonts w:ascii="Times New Roman" w:hAnsi="Times New Roman" w:cs="Times New Roman"/>
          <w:sz w:val="24"/>
          <w:szCs w:val="24"/>
        </w:rPr>
        <w:t xml:space="preserve"> </w:t>
      </w:r>
    </w:p>
    <w:p w:rsidR="00E36DD4" w:rsidRPr="008F548A" w:rsidRDefault="00E36DD4" w:rsidP="008F548A">
      <w:pPr>
        <w:tabs>
          <w:tab w:val="left" w:pos="360"/>
          <w:tab w:val="left" w:pos="993"/>
        </w:tabs>
        <w:spacing w:after="0" w:line="240" w:lineRule="auto"/>
        <w:ind w:firstLine="709"/>
        <w:jc w:val="both"/>
        <w:rPr>
          <w:rFonts w:ascii="Times New Roman" w:hAnsi="Times New Roman" w:cs="Times New Roman"/>
          <w:sz w:val="24"/>
          <w:szCs w:val="24"/>
        </w:rPr>
      </w:pPr>
      <w:r w:rsidRPr="008F548A">
        <w:rPr>
          <w:rFonts w:ascii="Times New Roman" w:hAnsi="Times New Roman" w:cs="Times New Roman"/>
          <w:sz w:val="24"/>
          <w:szCs w:val="24"/>
        </w:rPr>
        <w:t>Спортивный комплекс с ледовым катком и бассейном.</w:t>
      </w:r>
      <w:r w:rsidR="008F548A" w:rsidRPr="008F548A">
        <w:rPr>
          <w:rFonts w:ascii="Times New Roman" w:hAnsi="Times New Roman" w:cs="Times New Roman"/>
          <w:sz w:val="24"/>
          <w:szCs w:val="24"/>
        </w:rPr>
        <w:t xml:space="preserve"> </w:t>
      </w:r>
      <w:r w:rsidRPr="008F548A">
        <w:rPr>
          <w:rFonts w:ascii="Times New Roman" w:hAnsi="Times New Roman" w:cs="Times New Roman"/>
          <w:sz w:val="24"/>
          <w:szCs w:val="24"/>
        </w:rPr>
        <w:t xml:space="preserve">Для обеспечения эффективного бесперебойного учебно-тренировочного процесса и удовлетворения потребности населения ведется работа по реализации проекта «Строительство тренировочного комплекса с ледовым катком и бассейном (в 14 микрорайоне)». </w:t>
      </w:r>
      <w:r w:rsidR="00D02225">
        <w:rPr>
          <w:rFonts w:ascii="Times New Roman" w:hAnsi="Times New Roman" w:cs="Times New Roman"/>
          <w:sz w:val="24"/>
          <w:szCs w:val="24"/>
        </w:rPr>
        <w:t>П</w:t>
      </w:r>
      <w:r w:rsidRPr="008F548A">
        <w:rPr>
          <w:rFonts w:ascii="Times New Roman" w:hAnsi="Times New Roman" w:cs="Times New Roman"/>
          <w:sz w:val="24"/>
          <w:szCs w:val="24"/>
        </w:rPr>
        <w:t>отенциальны</w:t>
      </w:r>
      <w:r w:rsidR="00D02225">
        <w:rPr>
          <w:rFonts w:ascii="Times New Roman" w:hAnsi="Times New Roman" w:cs="Times New Roman"/>
          <w:sz w:val="24"/>
          <w:szCs w:val="24"/>
        </w:rPr>
        <w:t>м</w:t>
      </w:r>
      <w:r w:rsidRPr="008F548A">
        <w:rPr>
          <w:rFonts w:ascii="Times New Roman" w:hAnsi="Times New Roman" w:cs="Times New Roman"/>
          <w:sz w:val="24"/>
          <w:szCs w:val="24"/>
        </w:rPr>
        <w:t xml:space="preserve"> инвестор</w:t>
      </w:r>
      <w:r w:rsidR="00D02225">
        <w:rPr>
          <w:rFonts w:ascii="Times New Roman" w:hAnsi="Times New Roman" w:cs="Times New Roman"/>
          <w:sz w:val="24"/>
          <w:szCs w:val="24"/>
        </w:rPr>
        <w:t>ам</w:t>
      </w:r>
      <w:r w:rsidRPr="008F548A">
        <w:rPr>
          <w:rFonts w:ascii="Times New Roman" w:hAnsi="Times New Roman" w:cs="Times New Roman"/>
          <w:sz w:val="24"/>
          <w:szCs w:val="24"/>
        </w:rPr>
        <w:t xml:space="preserve"> направлены инвестиционные предложения о принятии участия в строительстве объекта. Ведется сбор информации, инвестиционных условий для проведения конкурса на право заключения инвестиционного договора. Планируемый объем инвестиций составляет 798 375,4 тыс.</w:t>
      </w:r>
      <w:r w:rsidR="00AE3BFA" w:rsidRPr="008F548A">
        <w:rPr>
          <w:rFonts w:ascii="Times New Roman" w:hAnsi="Times New Roman" w:cs="Times New Roman"/>
          <w:sz w:val="24"/>
          <w:szCs w:val="24"/>
        </w:rPr>
        <w:t xml:space="preserve"> </w:t>
      </w:r>
      <w:r w:rsidRPr="008F548A">
        <w:rPr>
          <w:rFonts w:ascii="Times New Roman" w:hAnsi="Times New Roman" w:cs="Times New Roman"/>
          <w:sz w:val="24"/>
          <w:szCs w:val="24"/>
        </w:rPr>
        <w:t xml:space="preserve">руб. </w:t>
      </w:r>
    </w:p>
    <w:p w:rsidR="00E36DD4" w:rsidRPr="008F548A" w:rsidRDefault="00E36DD4" w:rsidP="008F548A">
      <w:pPr>
        <w:tabs>
          <w:tab w:val="left" w:pos="993"/>
          <w:tab w:val="left" w:pos="1134"/>
        </w:tabs>
        <w:spacing w:after="0" w:line="240" w:lineRule="auto"/>
        <w:ind w:firstLine="709"/>
        <w:jc w:val="both"/>
        <w:rPr>
          <w:rFonts w:ascii="Times New Roman" w:hAnsi="Times New Roman" w:cs="Times New Roman"/>
          <w:sz w:val="24"/>
          <w:szCs w:val="24"/>
        </w:rPr>
      </w:pPr>
      <w:r w:rsidRPr="008F548A">
        <w:rPr>
          <w:rFonts w:ascii="Times New Roman" w:hAnsi="Times New Roman" w:cs="Times New Roman"/>
          <w:sz w:val="24"/>
          <w:szCs w:val="24"/>
        </w:rPr>
        <w:t>Физкультурно-спортивный комплекс с универсальным спортивным залом и залом бокса.</w:t>
      </w:r>
      <w:r w:rsidR="008F548A" w:rsidRPr="008F548A">
        <w:rPr>
          <w:rFonts w:ascii="Times New Roman" w:hAnsi="Times New Roman" w:cs="Times New Roman"/>
          <w:sz w:val="24"/>
          <w:szCs w:val="24"/>
        </w:rPr>
        <w:t xml:space="preserve"> </w:t>
      </w:r>
      <w:r w:rsidRPr="008F548A">
        <w:rPr>
          <w:rFonts w:ascii="Times New Roman" w:hAnsi="Times New Roman" w:cs="Times New Roman"/>
          <w:sz w:val="24"/>
          <w:szCs w:val="24"/>
        </w:rPr>
        <w:t xml:space="preserve">В 2021 году впервые в Мегионе администрацией города заключен инвестиционный договор для реализации инвестиционного проекта по созданию объекта местного значения «Физкультурно-спортивного комплекса с универсальным спортивным залом и залом бокса в городе Мегион». Инвестиционным проектом предусмотрено приобретение нежилого здания для размещения спортивного комплекса, способного предоставить посетителям широкий спектр услуг, территориально сосредоточенных в рамках одного комплекса, которые будут связаны со спортивной деятельностью детей и молодежи. По набору и площадям помещений объект должен соответствовать функциональным требованиям к современным условиям занятий спортом. Спорткомплекс откроется в 2023 году и сможет принимать до 650 человек в день. Разработана проектная документация, документы </w:t>
      </w:r>
      <w:r w:rsidR="00D02225">
        <w:rPr>
          <w:rFonts w:ascii="Times New Roman" w:hAnsi="Times New Roman" w:cs="Times New Roman"/>
          <w:sz w:val="24"/>
          <w:szCs w:val="24"/>
        </w:rPr>
        <w:t>проходят</w:t>
      </w:r>
      <w:r w:rsidRPr="008F548A">
        <w:rPr>
          <w:rFonts w:ascii="Times New Roman" w:hAnsi="Times New Roman" w:cs="Times New Roman"/>
          <w:sz w:val="24"/>
          <w:szCs w:val="24"/>
        </w:rPr>
        <w:t xml:space="preserve"> государственн</w:t>
      </w:r>
      <w:r w:rsidR="00D02225">
        <w:rPr>
          <w:rFonts w:ascii="Times New Roman" w:hAnsi="Times New Roman" w:cs="Times New Roman"/>
          <w:sz w:val="24"/>
          <w:szCs w:val="24"/>
        </w:rPr>
        <w:t>ую экспертизу</w:t>
      </w:r>
      <w:r w:rsidRPr="008F548A">
        <w:rPr>
          <w:rFonts w:ascii="Times New Roman" w:hAnsi="Times New Roman" w:cs="Times New Roman"/>
          <w:sz w:val="24"/>
          <w:szCs w:val="24"/>
        </w:rPr>
        <w:t>.</w:t>
      </w:r>
    </w:p>
    <w:p w:rsidR="00E36DD4" w:rsidRPr="008F548A" w:rsidRDefault="00E36DD4" w:rsidP="009C1B7A">
      <w:pPr>
        <w:pStyle w:val="Default"/>
        <w:tabs>
          <w:tab w:val="left" w:pos="993"/>
        </w:tabs>
        <w:ind w:firstLine="709"/>
        <w:contextualSpacing/>
        <w:jc w:val="both"/>
        <w:rPr>
          <w:color w:val="auto"/>
        </w:rPr>
      </w:pPr>
      <w:r w:rsidRPr="008F548A">
        <w:rPr>
          <w:color w:val="auto"/>
        </w:rPr>
        <w:t>Данный проект реализуется на принципах проектного управления: разработаны паспорт и календарный план проекта.</w:t>
      </w:r>
    </w:p>
    <w:p w:rsidR="00E36DD4" w:rsidRPr="008F548A" w:rsidRDefault="00E36DD4" w:rsidP="002F6598">
      <w:pPr>
        <w:tabs>
          <w:tab w:val="left" w:pos="709"/>
          <w:tab w:val="left" w:pos="851"/>
          <w:tab w:val="left" w:pos="993"/>
          <w:tab w:val="left" w:pos="1134"/>
        </w:tabs>
        <w:spacing w:after="0" w:line="240" w:lineRule="auto"/>
        <w:ind w:firstLine="709"/>
        <w:jc w:val="both"/>
        <w:rPr>
          <w:rFonts w:ascii="Times New Roman" w:hAnsi="Times New Roman" w:cs="Times New Roman"/>
          <w:sz w:val="24"/>
          <w:szCs w:val="24"/>
        </w:rPr>
      </w:pPr>
      <w:r w:rsidRPr="008F548A">
        <w:rPr>
          <w:rFonts w:ascii="Times New Roman" w:hAnsi="Times New Roman" w:cs="Times New Roman"/>
          <w:sz w:val="24"/>
          <w:szCs w:val="24"/>
        </w:rPr>
        <w:t>Модернизация систем энергоснабжения.</w:t>
      </w:r>
      <w:r w:rsidR="002F6598">
        <w:rPr>
          <w:rFonts w:ascii="Times New Roman" w:hAnsi="Times New Roman" w:cs="Times New Roman"/>
          <w:sz w:val="24"/>
          <w:szCs w:val="24"/>
        </w:rPr>
        <w:t xml:space="preserve"> </w:t>
      </w:r>
      <w:r w:rsidRPr="008F548A">
        <w:rPr>
          <w:rFonts w:ascii="Times New Roman" w:hAnsi="Times New Roman" w:cs="Times New Roman"/>
          <w:sz w:val="24"/>
          <w:szCs w:val="24"/>
        </w:rPr>
        <w:t xml:space="preserve">Бесперебойная подача электричества в жилые дома, больницы, школы, детские сады - важная составляющая современного коммунального хозяйства. На 2022 год в инвестиционную программу АО «ЮТЭК-региональные сети» включены 26 объектов систем энергоснабжения, подлежащих модернизации. </w:t>
      </w:r>
    </w:p>
    <w:p w:rsidR="00E36DD4" w:rsidRPr="008F548A" w:rsidRDefault="00E36DD4" w:rsidP="002F6598">
      <w:pPr>
        <w:tabs>
          <w:tab w:val="left" w:pos="709"/>
          <w:tab w:val="left" w:pos="993"/>
          <w:tab w:val="left" w:pos="1134"/>
        </w:tabs>
        <w:spacing w:after="0" w:line="240" w:lineRule="auto"/>
        <w:ind w:firstLine="709"/>
        <w:jc w:val="both"/>
        <w:rPr>
          <w:rFonts w:ascii="Times New Roman" w:hAnsi="Times New Roman" w:cs="Times New Roman"/>
          <w:sz w:val="24"/>
          <w:szCs w:val="24"/>
        </w:rPr>
      </w:pPr>
      <w:r w:rsidRPr="008F548A">
        <w:rPr>
          <w:rFonts w:ascii="Times New Roman" w:hAnsi="Times New Roman" w:cs="Times New Roman"/>
          <w:sz w:val="24"/>
          <w:szCs w:val="24"/>
        </w:rPr>
        <w:t>Строительство инженерных сетей в 20 микрорайоне г.Мегиона.</w:t>
      </w:r>
      <w:r w:rsidR="002F6598">
        <w:rPr>
          <w:rFonts w:ascii="Times New Roman" w:hAnsi="Times New Roman" w:cs="Times New Roman"/>
          <w:sz w:val="24"/>
          <w:szCs w:val="24"/>
        </w:rPr>
        <w:t xml:space="preserve"> </w:t>
      </w:r>
      <w:r w:rsidRPr="008F548A">
        <w:rPr>
          <w:rFonts w:ascii="Times New Roman" w:hAnsi="Times New Roman" w:cs="Times New Roman"/>
          <w:sz w:val="24"/>
          <w:szCs w:val="24"/>
        </w:rPr>
        <w:t xml:space="preserve">В целях создания условия для развития жилищного строительства, улучшения жилищных условий граждан и комплексного развития территорий в Мегионе будут проведены инженерные сети к земельным участкам в 20 микрорайоне. Мощность объекта – 1 242,7 метра, КНС – 2 единицы. </w:t>
      </w:r>
      <w:r w:rsidRPr="008F548A">
        <w:rPr>
          <w:rFonts w:ascii="Times New Roman" w:hAnsi="Times New Roman" w:cs="Times New Roman"/>
          <w:sz w:val="24"/>
          <w:szCs w:val="24"/>
        </w:rPr>
        <w:tab/>
        <w:t xml:space="preserve">Данный объект включен в государственную программу «Развитие жилищной сферы», финансирование ожидается в 2023 году.  </w:t>
      </w:r>
    </w:p>
    <w:p w:rsidR="00E36DD4" w:rsidRPr="008F548A" w:rsidRDefault="00E36DD4" w:rsidP="009C1B7A">
      <w:pPr>
        <w:tabs>
          <w:tab w:val="left" w:pos="709"/>
          <w:tab w:val="left" w:pos="993"/>
          <w:tab w:val="left" w:pos="1134"/>
        </w:tabs>
        <w:spacing w:after="0" w:line="240" w:lineRule="auto"/>
        <w:ind w:firstLine="709"/>
        <w:jc w:val="both"/>
        <w:rPr>
          <w:rFonts w:ascii="Times New Roman" w:hAnsi="Times New Roman" w:cs="Times New Roman"/>
          <w:sz w:val="24"/>
          <w:szCs w:val="24"/>
        </w:rPr>
      </w:pPr>
      <w:r w:rsidRPr="008F548A">
        <w:rPr>
          <w:rFonts w:ascii="Times New Roman" w:hAnsi="Times New Roman" w:cs="Times New Roman"/>
          <w:sz w:val="24"/>
          <w:szCs w:val="24"/>
        </w:rPr>
        <w:t>Реконструкция комплекса социального обслуживания.</w:t>
      </w:r>
    </w:p>
    <w:p w:rsidR="00E36DD4" w:rsidRPr="003A1CD6" w:rsidRDefault="00E36DD4" w:rsidP="009C1B7A">
      <w:pPr>
        <w:tabs>
          <w:tab w:val="left" w:pos="709"/>
          <w:tab w:val="left" w:pos="993"/>
        </w:tabs>
        <w:spacing w:after="0" w:line="240" w:lineRule="auto"/>
        <w:ind w:firstLine="709"/>
        <w:contextualSpacing/>
        <w:jc w:val="both"/>
        <w:rPr>
          <w:rFonts w:ascii="Times New Roman" w:hAnsi="Times New Roman" w:cs="Times New Roman"/>
          <w:sz w:val="24"/>
          <w:szCs w:val="24"/>
        </w:rPr>
      </w:pPr>
      <w:r w:rsidRPr="008F548A">
        <w:rPr>
          <w:rFonts w:ascii="Times New Roman" w:hAnsi="Times New Roman" w:cs="Times New Roman"/>
          <w:sz w:val="24"/>
          <w:szCs w:val="24"/>
        </w:rPr>
        <w:t>С целью обеспечения доступности для граж</w:t>
      </w:r>
      <w:r w:rsidRPr="003A1CD6">
        <w:rPr>
          <w:rFonts w:ascii="Times New Roman" w:hAnsi="Times New Roman" w:cs="Times New Roman"/>
          <w:sz w:val="24"/>
          <w:szCs w:val="24"/>
        </w:rPr>
        <w:t>дан социальных услуг, создания комфортных условий для пребывания, обеспечения комплексного социального обслуживания проводится реконструкция комплексного центра социального обслуживания населения. По окончании реализации проекта мощность объекта составит 150 посещений в смену.</w:t>
      </w:r>
    </w:p>
    <w:p w:rsidR="00E36DD4" w:rsidRPr="003A1CD6" w:rsidRDefault="00E36DD4" w:rsidP="009C1B7A">
      <w:pPr>
        <w:tabs>
          <w:tab w:val="left" w:pos="709"/>
          <w:tab w:val="left" w:pos="993"/>
        </w:tabs>
        <w:spacing w:after="0" w:line="240" w:lineRule="auto"/>
        <w:ind w:firstLine="709"/>
        <w:jc w:val="both"/>
        <w:rPr>
          <w:rFonts w:ascii="Times New Roman" w:hAnsi="Times New Roman"/>
          <w:sz w:val="24"/>
          <w:szCs w:val="24"/>
        </w:rPr>
      </w:pPr>
      <w:r w:rsidRPr="003A1CD6">
        <w:rPr>
          <w:rFonts w:ascii="Times New Roman" w:hAnsi="Times New Roman"/>
          <w:sz w:val="24"/>
          <w:szCs w:val="24"/>
        </w:rPr>
        <w:t>Объекты улично-дорожного освещения</w:t>
      </w:r>
      <w:r w:rsidR="00330ECE">
        <w:rPr>
          <w:rFonts w:ascii="Times New Roman" w:hAnsi="Times New Roman"/>
          <w:sz w:val="24"/>
          <w:szCs w:val="24"/>
        </w:rPr>
        <w:t>.</w:t>
      </w:r>
    </w:p>
    <w:p w:rsidR="00E36DD4" w:rsidRPr="003A1CD6" w:rsidRDefault="00E36DD4" w:rsidP="009C1B7A">
      <w:pPr>
        <w:tabs>
          <w:tab w:val="left" w:pos="993"/>
        </w:tabs>
        <w:spacing w:after="0" w:line="240" w:lineRule="auto"/>
        <w:ind w:firstLine="709"/>
        <w:contextualSpacing/>
        <w:jc w:val="both"/>
        <w:rPr>
          <w:rFonts w:ascii="Times New Roman" w:hAnsi="Times New Roman" w:cs="Times New Roman"/>
          <w:sz w:val="24"/>
          <w:szCs w:val="24"/>
        </w:rPr>
      </w:pPr>
      <w:r w:rsidRPr="003A1CD6">
        <w:rPr>
          <w:rFonts w:ascii="Times New Roman" w:hAnsi="Times New Roman" w:cs="Times New Roman"/>
          <w:sz w:val="24"/>
          <w:szCs w:val="24"/>
        </w:rPr>
        <w:t>Проект направлен на строительство и реконструкцию объектов улично-дорожного освещения. Планируемое увеличение протяженности участков автомобильных дорог, оснащенных искусственным освещением составляет 1,153</w:t>
      </w:r>
      <w:r w:rsidR="00AE3BFA" w:rsidRPr="003A1CD6">
        <w:rPr>
          <w:rFonts w:ascii="Times New Roman" w:hAnsi="Times New Roman" w:cs="Times New Roman"/>
          <w:sz w:val="24"/>
          <w:szCs w:val="24"/>
        </w:rPr>
        <w:t xml:space="preserve"> </w:t>
      </w:r>
      <w:r w:rsidRPr="003A1CD6">
        <w:rPr>
          <w:rFonts w:ascii="Times New Roman" w:hAnsi="Times New Roman" w:cs="Times New Roman"/>
          <w:sz w:val="24"/>
          <w:szCs w:val="24"/>
        </w:rPr>
        <w:t xml:space="preserve">км, том числе: на 2022 год </w:t>
      </w:r>
      <w:r w:rsidR="002F6598" w:rsidRPr="002F6598">
        <w:rPr>
          <w:rFonts w:ascii="Times New Roman" w:hAnsi="Times New Roman" w:cs="Times New Roman"/>
          <w:sz w:val="24"/>
          <w:szCs w:val="24"/>
        </w:rPr>
        <w:t>–</w:t>
      </w:r>
      <w:r w:rsidRPr="003A1CD6">
        <w:rPr>
          <w:rFonts w:ascii="Times New Roman" w:hAnsi="Times New Roman" w:cs="Times New Roman"/>
          <w:sz w:val="24"/>
          <w:szCs w:val="24"/>
        </w:rPr>
        <w:t xml:space="preserve"> 0,653 км; на 2023 год </w:t>
      </w:r>
      <w:r w:rsidR="002F6598" w:rsidRPr="002F6598">
        <w:rPr>
          <w:rFonts w:ascii="Times New Roman" w:hAnsi="Times New Roman" w:cs="Times New Roman"/>
          <w:sz w:val="24"/>
          <w:szCs w:val="24"/>
        </w:rPr>
        <w:t>–</w:t>
      </w:r>
      <w:r w:rsidRPr="003A1CD6">
        <w:rPr>
          <w:rFonts w:ascii="Times New Roman" w:hAnsi="Times New Roman" w:cs="Times New Roman"/>
          <w:sz w:val="24"/>
          <w:szCs w:val="24"/>
        </w:rPr>
        <w:t xml:space="preserve"> 0,500 км. На сегодняшний день ведутся переговоры с потенциальным инвестором о заключении концессионного соглашения.</w:t>
      </w:r>
    </w:p>
    <w:p w:rsidR="006C40C0" w:rsidRDefault="00E36DD4" w:rsidP="009C1B7A">
      <w:pPr>
        <w:tabs>
          <w:tab w:val="left" w:pos="993"/>
        </w:tabs>
        <w:spacing w:after="0" w:line="240" w:lineRule="auto"/>
        <w:ind w:firstLine="709"/>
        <w:contextualSpacing/>
        <w:jc w:val="both"/>
        <w:rPr>
          <w:rFonts w:ascii="Times New Roman" w:hAnsi="Times New Roman" w:cs="Times New Roman"/>
          <w:sz w:val="24"/>
          <w:szCs w:val="24"/>
        </w:rPr>
      </w:pPr>
      <w:r w:rsidRPr="003A1CD6">
        <w:rPr>
          <w:rFonts w:ascii="Times New Roman" w:hAnsi="Times New Roman" w:cs="Times New Roman"/>
          <w:sz w:val="24"/>
          <w:szCs w:val="24"/>
        </w:rPr>
        <w:t>Приют для безнадзорных животных</w:t>
      </w:r>
      <w:r w:rsidR="006C40C0">
        <w:rPr>
          <w:rFonts w:ascii="Times New Roman" w:hAnsi="Times New Roman" w:cs="Times New Roman"/>
          <w:sz w:val="24"/>
          <w:szCs w:val="24"/>
        </w:rPr>
        <w:t>.</w:t>
      </w:r>
    </w:p>
    <w:p w:rsidR="00E36DD4" w:rsidRPr="003A1CD6" w:rsidRDefault="00C029D5" w:rsidP="006C40C0">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C40C0">
        <w:rPr>
          <w:rFonts w:ascii="Times New Roman" w:hAnsi="Times New Roman" w:cs="Times New Roman"/>
          <w:sz w:val="24"/>
          <w:szCs w:val="24"/>
        </w:rPr>
        <w:t>Р</w:t>
      </w:r>
      <w:r w:rsidR="00E36DD4" w:rsidRPr="003A1CD6">
        <w:rPr>
          <w:rFonts w:ascii="Times New Roman" w:hAnsi="Times New Roman" w:cs="Times New Roman"/>
          <w:sz w:val="24"/>
          <w:szCs w:val="24"/>
        </w:rPr>
        <w:t>еализованный проект, входящий в «Карту развития Югры».</w:t>
      </w:r>
      <w:r w:rsidR="005D226D" w:rsidRPr="003A1CD6">
        <w:rPr>
          <w:rFonts w:ascii="Times New Roman" w:hAnsi="Times New Roman" w:cs="Times New Roman"/>
          <w:sz w:val="24"/>
          <w:szCs w:val="24"/>
        </w:rPr>
        <w:t xml:space="preserve"> О</w:t>
      </w:r>
      <w:r w:rsidR="00E36DD4" w:rsidRPr="003A1CD6">
        <w:rPr>
          <w:rFonts w:ascii="Times New Roman" w:hAnsi="Times New Roman" w:cs="Times New Roman"/>
          <w:sz w:val="24"/>
          <w:szCs w:val="24"/>
        </w:rPr>
        <w:t>бъект создан и передан муниципальному унитарному предприятию «Тепловодоканал» для оказания услуг на территории муниципального образования город Мегион по проведению мероприятий при осуществлении деятельности по обращению с животными без владельцев</w:t>
      </w:r>
      <w:r w:rsidR="005D226D" w:rsidRPr="003A1CD6">
        <w:rPr>
          <w:rFonts w:ascii="Times New Roman" w:hAnsi="Times New Roman" w:cs="Times New Roman"/>
          <w:sz w:val="24"/>
          <w:szCs w:val="24"/>
        </w:rPr>
        <w:t>.</w:t>
      </w:r>
    </w:p>
    <w:p w:rsidR="00E36DD4" w:rsidRPr="003A1CD6" w:rsidRDefault="00E36DD4" w:rsidP="009C1B7A">
      <w:pPr>
        <w:widowControl w:val="0"/>
        <w:tabs>
          <w:tab w:val="left" w:pos="993"/>
        </w:tabs>
        <w:spacing w:after="0" w:line="240" w:lineRule="auto"/>
        <w:ind w:firstLine="709"/>
        <w:contextualSpacing/>
        <w:jc w:val="both"/>
        <w:rPr>
          <w:rFonts w:ascii="Times New Roman" w:hAnsi="Times New Roman" w:cs="Times New Roman"/>
          <w:sz w:val="24"/>
          <w:szCs w:val="24"/>
        </w:rPr>
      </w:pPr>
      <w:r w:rsidRPr="003A1CD6">
        <w:rPr>
          <w:rFonts w:ascii="Times New Roman" w:hAnsi="Times New Roman" w:cs="Times New Roman"/>
          <w:sz w:val="24"/>
          <w:szCs w:val="24"/>
        </w:rPr>
        <w:t>Администрацией города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rsidR="00E36DD4" w:rsidRPr="003A1CD6" w:rsidRDefault="00E36DD4" w:rsidP="009C1B7A">
      <w:pPr>
        <w:widowControl w:val="0"/>
        <w:tabs>
          <w:tab w:val="left" w:pos="993"/>
        </w:tabs>
        <w:spacing w:after="0" w:line="240" w:lineRule="auto"/>
        <w:ind w:firstLine="709"/>
        <w:contextualSpacing/>
        <w:jc w:val="both"/>
        <w:rPr>
          <w:rFonts w:ascii="Times New Roman" w:hAnsi="Times New Roman" w:cs="Times New Roman"/>
          <w:sz w:val="24"/>
          <w:szCs w:val="24"/>
        </w:rPr>
      </w:pPr>
      <w:r w:rsidRPr="003A1CD6">
        <w:rPr>
          <w:rFonts w:ascii="Times New Roman" w:hAnsi="Times New Roman" w:cs="Times New Roman"/>
          <w:sz w:val="24"/>
          <w:szCs w:val="24"/>
        </w:rPr>
        <w:t>В течение 2022 года еженедельно проводились рабочие заседания по строительству с застройщиками, на которых обсуждается ход строительства объектов города</w:t>
      </w:r>
      <w:r w:rsidR="00C26EE6">
        <w:rPr>
          <w:rFonts w:ascii="Times New Roman" w:hAnsi="Times New Roman" w:cs="Times New Roman"/>
          <w:sz w:val="24"/>
          <w:szCs w:val="24"/>
        </w:rPr>
        <w:t>.</w:t>
      </w:r>
    </w:p>
    <w:p w:rsidR="009732A2" w:rsidRPr="003A1CD6" w:rsidRDefault="009732A2" w:rsidP="009C1B7A">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 2022 году ООО «Газпромнефть-Хантос» оказало спонсорскую помощь в проекте строительства на базе МАОУ №5 «Гимназия» многофункциональной спортивной площадки общегородского назначения, которая позволит проводить соревнования, в том числе массовые мероприятия, состязания, игры.  Сроки реализации проекта 2022-2024 год</w:t>
      </w:r>
      <w:r w:rsidR="00CA556F">
        <w:rPr>
          <w:rFonts w:ascii="Times New Roman" w:hAnsi="Times New Roman" w:cs="Times New Roman"/>
          <w:sz w:val="24"/>
          <w:szCs w:val="24"/>
        </w:rPr>
        <w:t>ы</w:t>
      </w:r>
      <w:r w:rsidRPr="003A1CD6">
        <w:rPr>
          <w:rFonts w:ascii="Times New Roman" w:hAnsi="Times New Roman" w:cs="Times New Roman"/>
          <w:sz w:val="24"/>
          <w:szCs w:val="24"/>
        </w:rPr>
        <w:t xml:space="preserve">. Общая стоимость проекта </w:t>
      </w:r>
      <w:r w:rsidR="00BE556B" w:rsidRPr="00BE556B">
        <w:rPr>
          <w:rFonts w:ascii="Times New Roman" w:hAnsi="Times New Roman" w:cs="Times New Roman"/>
          <w:sz w:val="24"/>
          <w:szCs w:val="24"/>
        </w:rPr>
        <w:t>–</w:t>
      </w:r>
      <w:r w:rsidRPr="003A1CD6">
        <w:rPr>
          <w:rFonts w:ascii="Times New Roman" w:hAnsi="Times New Roman" w:cs="Times New Roman"/>
          <w:sz w:val="24"/>
          <w:szCs w:val="24"/>
        </w:rPr>
        <w:t xml:space="preserve"> 34,8 млн руб.</w:t>
      </w:r>
    </w:p>
    <w:p w:rsidR="009732A2" w:rsidRPr="003A1CD6" w:rsidRDefault="009732A2" w:rsidP="009C1B7A">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Между ПАО «СН-МНГ» и МБОУ «СОШ №6» подписано соглашение о благотворительном пожертвовании в размере 816 тыс.</w:t>
      </w:r>
      <w:r w:rsidR="005D226D" w:rsidRPr="003A1CD6">
        <w:rPr>
          <w:rFonts w:ascii="Times New Roman" w:hAnsi="Times New Roman" w:cs="Times New Roman"/>
          <w:sz w:val="24"/>
          <w:szCs w:val="24"/>
        </w:rPr>
        <w:t xml:space="preserve"> </w:t>
      </w:r>
      <w:r w:rsidRPr="003A1CD6">
        <w:rPr>
          <w:rFonts w:ascii="Times New Roman" w:hAnsi="Times New Roman" w:cs="Times New Roman"/>
          <w:sz w:val="24"/>
          <w:szCs w:val="24"/>
        </w:rPr>
        <w:t>руб., в целях создания в школе клуба авиамоделирования.</w:t>
      </w:r>
    </w:p>
    <w:p w:rsidR="009732A2" w:rsidRPr="003A1CD6" w:rsidRDefault="009732A2" w:rsidP="009C1B7A">
      <w:pPr>
        <w:spacing w:after="0" w:line="240" w:lineRule="auto"/>
        <w:ind w:firstLine="709"/>
        <w:jc w:val="both"/>
        <w:rPr>
          <w:rFonts w:ascii="Times New Roman" w:hAnsi="Times New Roman" w:cs="Times New Roman"/>
          <w:sz w:val="24"/>
        </w:rPr>
      </w:pPr>
      <w:r w:rsidRPr="003A1CD6">
        <w:rPr>
          <w:rFonts w:ascii="Times New Roman" w:hAnsi="Times New Roman" w:cs="Times New Roman"/>
          <w:sz w:val="24"/>
          <w:szCs w:val="24"/>
        </w:rPr>
        <w:t>В рамках депутатских наказов депутатом Тюменской областной Думы седьмого созыва</w:t>
      </w:r>
      <w:r w:rsidRPr="003A1CD6">
        <w:rPr>
          <w:rFonts w:ascii="Times New Roman" w:hAnsi="Times New Roman" w:cs="Times New Roman"/>
          <w:sz w:val="24"/>
        </w:rPr>
        <w:t xml:space="preserve"> Чепайкиным А</w:t>
      </w:r>
      <w:r w:rsidR="006D1BD1">
        <w:rPr>
          <w:rFonts w:ascii="Times New Roman" w:hAnsi="Times New Roman" w:cs="Times New Roman"/>
          <w:sz w:val="24"/>
        </w:rPr>
        <w:t>.</w:t>
      </w:r>
      <w:r w:rsidRPr="003A1CD6">
        <w:rPr>
          <w:rFonts w:ascii="Times New Roman" w:hAnsi="Times New Roman" w:cs="Times New Roman"/>
          <w:sz w:val="24"/>
        </w:rPr>
        <w:t>П</w:t>
      </w:r>
      <w:r w:rsidR="006D1BD1">
        <w:rPr>
          <w:rFonts w:ascii="Times New Roman" w:hAnsi="Times New Roman" w:cs="Times New Roman"/>
          <w:sz w:val="24"/>
        </w:rPr>
        <w:t xml:space="preserve">. </w:t>
      </w:r>
      <w:r w:rsidRPr="003A1CD6">
        <w:rPr>
          <w:rFonts w:ascii="Times New Roman" w:hAnsi="Times New Roman" w:cs="Times New Roman"/>
          <w:sz w:val="24"/>
        </w:rPr>
        <w:t>выделены денежные средства на ремонт спортивного зала в МБОУ «СО</w:t>
      </w:r>
      <w:r w:rsidR="005D226D" w:rsidRPr="003A1CD6">
        <w:rPr>
          <w:rFonts w:ascii="Times New Roman" w:hAnsi="Times New Roman" w:cs="Times New Roman"/>
          <w:sz w:val="24"/>
        </w:rPr>
        <w:t>Ш №6» в размере 677,0 тыс. руб.</w:t>
      </w:r>
    </w:p>
    <w:p w:rsidR="00AE3BFA" w:rsidRPr="003A1CD6" w:rsidRDefault="009732A2" w:rsidP="009C1B7A">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П</w:t>
      </w:r>
      <w:r w:rsidR="00AE3BFA" w:rsidRPr="003A1CD6">
        <w:rPr>
          <w:rFonts w:ascii="Times New Roman" w:hAnsi="Times New Roman" w:cs="Times New Roman"/>
          <w:sz w:val="24"/>
          <w:szCs w:val="24"/>
        </w:rPr>
        <w:t xml:space="preserve">роведена подготовительная работа по подготовке к капитальному ремонту здания корпуса №1 МАОУ «СОШ №4». Проект прошел экспертизу, составлена проектно-сметная документация.  Капитальный ремонт запланирован на 2024-2025 годы. Общая стоимость проекта </w:t>
      </w:r>
      <w:r w:rsidR="006D1BD1" w:rsidRPr="006D1BD1">
        <w:rPr>
          <w:rFonts w:ascii="Times New Roman" w:hAnsi="Times New Roman" w:cs="Times New Roman"/>
          <w:sz w:val="24"/>
          <w:szCs w:val="24"/>
        </w:rPr>
        <w:t>–</w:t>
      </w:r>
      <w:r w:rsidR="006D1BD1">
        <w:rPr>
          <w:rFonts w:ascii="Times New Roman" w:hAnsi="Times New Roman" w:cs="Times New Roman"/>
          <w:sz w:val="24"/>
          <w:szCs w:val="24"/>
        </w:rPr>
        <w:t xml:space="preserve"> </w:t>
      </w:r>
      <w:r w:rsidR="00AE3BFA" w:rsidRPr="003A1CD6">
        <w:rPr>
          <w:rFonts w:ascii="Times New Roman" w:hAnsi="Times New Roman" w:cs="Times New Roman"/>
          <w:sz w:val="24"/>
          <w:szCs w:val="24"/>
        </w:rPr>
        <w:t>191,8 млн руб.</w:t>
      </w:r>
    </w:p>
    <w:p w:rsidR="00E36DD4" w:rsidRPr="003A1CD6" w:rsidRDefault="00752987" w:rsidP="009C1B7A">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36DD4" w:rsidRPr="003A1CD6">
        <w:rPr>
          <w:rFonts w:ascii="Times New Roman" w:eastAsia="Times New Roman" w:hAnsi="Times New Roman" w:cs="Times New Roman"/>
          <w:sz w:val="24"/>
          <w:szCs w:val="24"/>
        </w:rPr>
        <w:t>родолжилась работа по внедрению брендинга города. Разработанный бренд находится в открытом доступе и размещен на официальном сайте admmegion.ru в разделе «Бренд Мегиона». Элементы бренда успешно интегрируются в городское пространство.</w:t>
      </w:r>
    </w:p>
    <w:p w:rsidR="00E36DD4" w:rsidRPr="003A1CD6" w:rsidRDefault="00E36DD4" w:rsidP="009C1B7A">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3A1CD6">
        <w:rPr>
          <w:rFonts w:ascii="Times New Roman" w:eastAsia="Times New Roman" w:hAnsi="Times New Roman" w:cs="Times New Roman"/>
          <w:sz w:val="24"/>
          <w:szCs w:val="24"/>
        </w:rPr>
        <w:t>Разработанный бренд города используется при оформлении различных мероприятий и проведении общегородских акций. На данном этапе особое внимание уделяется визуальному воплощению бренда на улицах нашего города – размещаются билборды, баннеры, уличные вернисажи фоторабот местных авторов.</w:t>
      </w:r>
    </w:p>
    <w:p w:rsidR="00E36DD4" w:rsidRPr="003A1CD6" w:rsidRDefault="00E36DD4" w:rsidP="009C1B7A">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3A1CD6">
        <w:rPr>
          <w:rFonts w:ascii="Times New Roman" w:eastAsia="Times New Roman" w:hAnsi="Times New Roman" w:cs="Times New Roman"/>
          <w:sz w:val="24"/>
          <w:szCs w:val="24"/>
        </w:rPr>
        <w:t>Активно используют бренд при оформлении своей продукции (сувенирной, презентационной, подарочной) предприниматели и организации города. Символика бренда Мегиона за короткий промежуток времени стала хорошо узнаваема. Команда Мегиона продолжит дальнейшую реализацию мероприятий по территориальному маркетингу и брендингу.</w:t>
      </w:r>
    </w:p>
    <w:p w:rsidR="00E36DD4" w:rsidRPr="003A1CD6" w:rsidRDefault="00E36DD4" w:rsidP="009C1B7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качестве одного из способов повышения эффективности деятельности органов местного самоуправления в автономном округе используются методы проектного управления.</w:t>
      </w:r>
    </w:p>
    <w:p w:rsidR="00E36DD4" w:rsidRPr="003A1CD6" w:rsidRDefault="00E36DD4" w:rsidP="009C1B7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2022 году проведено 5 заседаний Проектного комитета администрации города, на которых рассмотрены вопросы о реализации мероприятий портфелей проектов Ханты-Мансийского автономного округа – Югры с участием города, о ходе реализации проектов, запущенных на территории городского округа.</w:t>
      </w:r>
    </w:p>
    <w:p w:rsidR="00E36DD4" w:rsidRPr="003A1CD6" w:rsidRDefault="00E36DD4" w:rsidP="009C1B7A">
      <w:pPr>
        <w:pStyle w:val="a3"/>
        <w:widowControl w:val="0"/>
        <w:shd w:val="clear" w:color="auto" w:fill="FFFFFF"/>
        <w:tabs>
          <w:tab w:val="left" w:pos="993"/>
        </w:tabs>
        <w:spacing w:before="0" w:beforeAutospacing="0" w:after="0" w:afterAutospacing="0"/>
        <w:ind w:firstLine="709"/>
        <w:jc w:val="both"/>
      </w:pPr>
      <w:r w:rsidRPr="003A1CD6">
        <w:t xml:space="preserve">Приоритетным направлением в деятельности администрации также является реализация национальных проектов. </w:t>
      </w:r>
    </w:p>
    <w:p w:rsidR="00E36DD4" w:rsidRPr="003A1CD6" w:rsidRDefault="00E36DD4" w:rsidP="009C1B7A">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Мегион принимает участие в 7 портфелях проектов Ханты-Мансийского автономного округа </w:t>
      </w:r>
      <w:r w:rsidRPr="003A1CD6">
        <w:rPr>
          <w:rFonts w:ascii="Times New Roman" w:hAnsi="Times New Roman" w:cs="Times New Roman"/>
          <w:sz w:val="24"/>
          <w:szCs w:val="24"/>
        </w:rPr>
        <w:t>–</w:t>
      </w:r>
      <w:r w:rsidRPr="003A1CD6">
        <w:rPr>
          <w:rFonts w:ascii="Times New Roman" w:eastAsia="Times New Roman" w:hAnsi="Times New Roman" w:cs="Times New Roman"/>
          <w:sz w:val="24"/>
          <w:szCs w:val="24"/>
          <w:lang w:eastAsia="ru-RU"/>
        </w:rPr>
        <w:t xml:space="preserve"> Югры (в том числе в 18 региональных проектах, входящих в их состав), направленных на реализацию федеральных (национальных) проектов и достижение соответствующих целей и показателей:</w:t>
      </w:r>
    </w:p>
    <w:p w:rsidR="00E36DD4" w:rsidRPr="003A1CD6" w:rsidRDefault="00E36DD4" w:rsidP="009C1B7A">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«Малое и среднее предпринимательство и поддержка индивидуальной предпринимательской» инициативы («</w:t>
      </w:r>
      <w:r w:rsidRPr="003A1CD6">
        <w:rPr>
          <w:rFonts w:ascii="Times New Roman" w:hAnsi="Times New Roman" w:cs="Times New Roman"/>
          <w:sz w:val="24"/>
          <w:szCs w:val="24"/>
        </w:rPr>
        <w:t>Акселерация субъектов малого и среднего предпринимательства</w:t>
      </w:r>
      <w:r w:rsidRPr="003A1CD6">
        <w:rPr>
          <w:rFonts w:ascii="Times New Roman" w:eastAsia="Times New Roman" w:hAnsi="Times New Roman" w:cs="Times New Roman"/>
          <w:b/>
          <w:sz w:val="24"/>
          <w:szCs w:val="24"/>
          <w:lang w:eastAsia="ru-RU"/>
        </w:rPr>
        <w:t>»</w:t>
      </w:r>
      <w:r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b/>
          <w:sz w:val="24"/>
          <w:szCs w:val="24"/>
          <w:lang w:eastAsia="ru-RU"/>
        </w:rPr>
        <w:t xml:space="preserve"> </w:t>
      </w:r>
      <w:r w:rsidRPr="003A1CD6">
        <w:rPr>
          <w:rFonts w:ascii="Times New Roman" w:hAnsi="Times New Roman" w:cs="Times New Roman"/>
          <w:sz w:val="24"/>
          <w:szCs w:val="24"/>
        </w:rPr>
        <w:t>«Создание условий для легкого старта и комфортного ведения бизнеса»);</w:t>
      </w:r>
    </w:p>
    <w:p w:rsidR="00E36DD4" w:rsidRPr="003A1CD6" w:rsidRDefault="00E36DD4" w:rsidP="009C1B7A">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«Культура» (</w:t>
      </w:r>
      <w:r w:rsidRPr="003A1CD6">
        <w:rPr>
          <w:rFonts w:ascii="Times New Roman" w:hAnsi="Times New Roman" w:cs="Times New Roman"/>
          <w:sz w:val="24"/>
          <w:szCs w:val="24"/>
        </w:rPr>
        <w:t>«Культурная среда», «Творческие люди»);</w:t>
      </w:r>
    </w:p>
    <w:p w:rsidR="00E36DD4" w:rsidRPr="003A1CD6" w:rsidRDefault="00E36DD4" w:rsidP="009C1B7A">
      <w:pPr>
        <w:widowControl w:val="0"/>
        <w:tabs>
          <w:tab w:val="left" w:pos="993"/>
        </w:tabs>
        <w:spacing w:after="0" w:line="240" w:lineRule="auto"/>
        <w:ind w:firstLine="709"/>
        <w:contextualSpacing/>
        <w:jc w:val="both"/>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«Экология» (</w:t>
      </w:r>
      <w:r w:rsidRPr="003A1CD6">
        <w:rPr>
          <w:rFonts w:ascii="Times New Roman" w:hAnsi="Times New Roman" w:cs="Times New Roman"/>
          <w:sz w:val="24"/>
          <w:szCs w:val="24"/>
        </w:rPr>
        <w:t>«Сохранение уникальных водных объектов», «Комплексная система обращения с твердыми коммунальными отходами»)</w:t>
      </w:r>
      <w:r w:rsidRPr="003A1CD6">
        <w:rPr>
          <w:rFonts w:ascii="Times New Roman" w:eastAsia="Times New Roman" w:hAnsi="Times New Roman" w:cs="Times New Roman"/>
          <w:sz w:val="24"/>
          <w:szCs w:val="24"/>
          <w:lang w:eastAsia="ru-RU"/>
        </w:rPr>
        <w:t>;</w:t>
      </w:r>
    </w:p>
    <w:p w:rsidR="00E36DD4" w:rsidRPr="003A1CD6" w:rsidRDefault="00E36DD4" w:rsidP="009C1B7A">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«Жилье и городская среда» (</w:t>
      </w:r>
      <w:r w:rsidRPr="003A1CD6">
        <w:rPr>
          <w:rFonts w:ascii="Times New Roman" w:hAnsi="Times New Roman" w:cs="Times New Roman"/>
          <w:sz w:val="24"/>
          <w:szCs w:val="24"/>
        </w:rPr>
        <w:t>«Жилье», «Формирование комфортной городской среды», «Обеспечение устойчивого сокращения непригодного для проживания жилищного фонда (Сокращение НЖФ)»);</w:t>
      </w:r>
    </w:p>
    <w:p w:rsidR="00E36DD4" w:rsidRPr="003A1CD6" w:rsidRDefault="00E36DD4" w:rsidP="009C1B7A">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«Образование» (</w:t>
      </w:r>
      <w:r w:rsidRPr="003A1CD6">
        <w:rPr>
          <w:rFonts w:ascii="Times New Roman" w:hAnsi="Times New Roman" w:cs="Times New Roman"/>
          <w:sz w:val="24"/>
          <w:szCs w:val="24"/>
        </w:rPr>
        <w:t>«Современная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Pr="003A1CD6">
        <w:rPr>
          <w:rFonts w:ascii="Times New Roman" w:eastAsia="Times New Roman" w:hAnsi="Times New Roman" w:cs="Times New Roman"/>
          <w:sz w:val="24"/>
          <w:szCs w:val="24"/>
          <w:lang w:eastAsia="ru-RU"/>
        </w:rPr>
        <w:t>;</w:t>
      </w:r>
    </w:p>
    <w:p w:rsidR="00E36DD4" w:rsidRPr="003A1CD6" w:rsidRDefault="00E36DD4" w:rsidP="009C1B7A">
      <w:pPr>
        <w:widowControl w:val="0"/>
        <w:tabs>
          <w:tab w:val="left" w:pos="993"/>
        </w:tabs>
        <w:spacing w:after="0" w:line="240" w:lineRule="auto"/>
        <w:ind w:firstLine="709"/>
        <w:contextualSpacing/>
        <w:jc w:val="both"/>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«Демография» (</w:t>
      </w:r>
      <w:r w:rsidRPr="003A1CD6">
        <w:rPr>
          <w:rFonts w:ascii="Times New Roman" w:hAnsi="Times New Roman" w:cs="Times New Roman"/>
          <w:sz w:val="24"/>
          <w:szCs w:val="24"/>
        </w:rPr>
        <w:t xml:space="preserve">«Содействие занятости женщин </w:t>
      </w:r>
      <w:r w:rsidRPr="003A1CD6">
        <w:rPr>
          <w:rFonts w:ascii="Times New Roman" w:hAnsi="Times New Roman"/>
          <w:sz w:val="24"/>
          <w:szCs w:val="24"/>
        </w:rPr>
        <w:t>–</w:t>
      </w:r>
      <w:r w:rsidRPr="003A1CD6">
        <w:rPr>
          <w:rFonts w:ascii="Times New Roman" w:hAnsi="Times New Roman" w:cs="Times New Roman"/>
          <w:sz w:val="24"/>
          <w:szCs w:val="24"/>
        </w:rPr>
        <w:t xml:space="preserve"> создание условий дошкольного образования для детей в возрасте до трех лет», «Финансовая поддержка семей при рождении детей», «Спорт</w:t>
      </w:r>
      <w:r w:rsidR="00752987">
        <w:rPr>
          <w:rFonts w:ascii="Times New Roman" w:hAnsi="Times New Roman" w:cs="Times New Roman"/>
          <w:sz w:val="24"/>
          <w:szCs w:val="24"/>
        </w:rPr>
        <w:t xml:space="preserve"> </w:t>
      </w:r>
      <w:r w:rsidR="00752987" w:rsidRPr="00752987">
        <w:rPr>
          <w:rFonts w:ascii="Times New Roman" w:hAnsi="Times New Roman" w:cs="Times New Roman"/>
          <w:sz w:val="24"/>
          <w:szCs w:val="24"/>
        </w:rPr>
        <w:t>–</w:t>
      </w:r>
      <w:r w:rsidRPr="003A1CD6">
        <w:rPr>
          <w:rFonts w:ascii="Times New Roman" w:hAnsi="Times New Roman" w:cs="Times New Roman"/>
          <w:sz w:val="24"/>
          <w:szCs w:val="24"/>
        </w:rPr>
        <w:t xml:space="preserve"> норма жизни»);</w:t>
      </w:r>
    </w:p>
    <w:p w:rsidR="00E36DD4" w:rsidRPr="003A1CD6" w:rsidRDefault="00E36DD4" w:rsidP="009C1B7A">
      <w:pPr>
        <w:widowControl w:val="0"/>
        <w:tabs>
          <w:tab w:val="left" w:pos="993"/>
        </w:tabs>
        <w:spacing w:after="0" w:line="240" w:lineRule="auto"/>
        <w:ind w:firstLine="709"/>
        <w:rPr>
          <w:rFonts w:ascii="Times New Roman" w:hAnsi="Times New Roman" w:cs="Times New Roman"/>
          <w:sz w:val="24"/>
          <w:szCs w:val="24"/>
        </w:rPr>
      </w:pPr>
      <w:r w:rsidRPr="003A1CD6">
        <w:rPr>
          <w:rFonts w:ascii="Times New Roman" w:eastAsia="Times New Roman" w:hAnsi="Times New Roman" w:cs="Times New Roman"/>
          <w:sz w:val="24"/>
          <w:szCs w:val="24"/>
          <w:lang w:eastAsia="ru-RU"/>
        </w:rPr>
        <w:t>«Цифровая экономика» (</w:t>
      </w:r>
      <w:r w:rsidRPr="003A1CD6">
        <w:rPr>
          <w:rFonts w:ascii="Times New Roman" w:hAnsi="Times New Roman" w:cs="Times New Roman"/>
          <w:sz w:val="24"/>
          <w:szCs w:val="24"/>
        </w:rPr>
        <w:t>«Цифровое государственное управление»).</w:t>
      </w:r>
    </w:p>
    <w:p w:rsidR="00E36DD4" w:rsidRPr="003A1CD6" w:rsidRDefault="00E36DD4" w:rsidP="009C1B7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отчетном году по 7 портфелям проектов Ханты-Мансийского автономного округа – Югры, направленных на реализацию федеральных (национальных) проектов, показатели выполнены в полном объеме.</w:t>
      </w:r>
    </w:p>
    <w:p w:rsidR="00FA5251" w:rsidRPr="003A1CD6" w:rsidRDefault="00FA5251" w:rsidP="00624056">
      <w:pPr>
        <w:widowControl w:val="0"/>
        <w:spacing w:after="0" w:line="240" w:lineRule="auto"/>
        <w:ind w:firstLine="700"/>
        <w:jc w:val="both"/>
        <w:rPr>
          <w:rFonts w:ascii="Times New Roman" w:eastAsia="Times New Roman" w:hAnsi="Times New Roman" w:cs="Times New Roman"/>
          <w:sz w:val="24"/>
          <w:szCs w:val="24"/>
          <w:lang w:eastAsia="ru-RU"/>
        </w:rPr>
      </w:pPr>
    </w:p>
    <w:p w:rsidR="00D15CE3" w:rsidRPr="003A1CD6" w:rsidRDefault="00D15CE3" w:rsidP="00624056">
      <w:pPr>
        <w:widowControl w:val="0"/>
        <w:spacing w:after="0" w:line="240" w:lineRule="auto"/>
        <w:ind w:firstLine="708"/>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Рынок труда и занятость</w:t>
      </w:r>
    </w:p>
    <w:p w:rsidR="00D15CE3" w:rsidRPr="003A1CD6" w:rsidRDefault="00D15CE3" w:rsidP="00624056">
      <w:pPr>
        <w:widowControl w:val="0"/>
        <w:spacing w:after="0" w:line="240" w:lineRule="auto"/>
        <w:ind w:firstLine="708"/>
        <w:jc w:val="both"/>
        <w:rPr>
          <w:rFonts w:ascii="Times New Roman" w:eastAsia="Times New Roman" w:hAnsi="Times New Roman" w:cs="Times New Roman"/>
          <w:bCs/>
          <w:sz w:val="24"/>
          <w:szCs w:val="24"/>
          <w:lang w:eastAsia="ru-RU"/>
        </w:rPr>
      </w:pP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Численность экономически активного населения составляет 37 247 человек, или 62,6% от общей численности населения городского округа, из их числа 32 046 человек, или 86,0% от числа экономически активного населения, были заняты на рынке труда.</w:t>
      </w:r>
    </w:p>
    <w:p w:rsidR="00172304" w:rsidRPr="003A1CD6" w:rsidRDefault="0029734D" w:rsidP="0062405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сегодняшний день официально зарегистрировано 69</w:t>
      </w:r>
      <w:r w:rsidR="00172304" w:rsidRPr="003A1CD6">
        <w:rPr>
          <w:rFonts w:ascii="Times New Roman" w:hAnsi="Times New Roman" w:cs="Times New Roman"/>
          <w:sz w:val="24"/>
          <w:szCs w:val="24"/>
        </w:rPr>
        <w:t xml:space="preserve"> безработных граждан</w:t>
      </w:r>
      <w:r>
        <w:rPr>
          <w:rFonts w:ascii="Times New Roman" w:hAnsi="Times New Roman" w:cs="Times New Roman"/>
          <w:sz w:val="24"/>
          <w:szCs w:val="24"/>
        </w:rPr>
        <w:t>, что в 1,5</w:t>
      </w:r>
      <w:r w:rsidR="00172304" w:rsidRPr="003A1CD6">
        <w:rPr>
          <w:rFonts w:ascii="Times New Roman" w:hAnsi="Times New Roman" w:cs="Times New Roman"/>
          <w:sz w:val="24"/>
          <w:szCs w:val="24"/>
        </w:rPr>
        <w:t xml:space="preserve"> раза ниже, чем на 01.01.2022 (105 чел.). Уровень официально зарегистрированной безработицы составил   0</w:t>
      </w:r>
      <w:r>
        <w:rPr>
          <w:rFonts w:ascii="Times New Roman" w:hAnsi="Times New Roman" w:cs="Times New Roman"/>
          <w:sz w:val="24"/>
          <w:szCs w:val="24"/>
        </w:rPr>
        <w:t>,19</w:t>
      </w:r>
      <w:r w:rsidR="00172304" w:rsidRPr="003A1CD6">
        <w:rPr>
          <w:rFonts w:ascii="Times New Roman" w:hAnsi="Times New Roman" w:cs="Times New Roman"/>
          <w:sz w:val="24"/>
          <w:szCs w:val="24"/>
        </w:rPr>
        <w:t>%</w:t>
      </w:r>
      <w:r w:rsidR="00E02EBD" w:rsidRPr="003A1CD6">
        <w:rPr>
          <w:rFonts w:ascii="Times New Roman" w:hAnsi="Times New Roman" w:cs="Times New Roman"/>
          <w:sz w:val="24"/>
          <w:szCs w:val="24"/>
          <w:vertAlign w:val="superscript"/>
        </w:rPr>
        <w:t>3</w:t>
      </w:r>
      <w:r w:rsidR="00172304" w:rsidRPr="003A1CD6">
        <w:rPr>
          <w:rFonts w:ascii="Times New Roman" w:hAnsi="Times New Roman" w:cs="Times New Roman"/>
          <w:sz w:val="24"/>
          <w:szCs w:val="24"/>
        </w:rPr>
        <w:t xml:space="preserve"> (2022 год </w:t>
      </w:r>
      <w:r w:rsidR="005D226D" w:rsidRPr="003A1CD6">
        <w:rPr>
          <w:rFonts w:ascii="Times New Roman" w:hAnsi="Times New Roman" w:cs="Times New Roman"/>
          <w:sz w:val="24"/>
          <w:szCs w:val="24"/>
        </w:rPr>
        <w:t>-</w:t>
      </w:r>
      <w:r w:rsidR="00172304" w:rsidRPr="003A1CD6">
        <w:rPr>
          <w:rFonts w:ascii="Times New Roman" w:hAnsi="Times New Roman" w:cs="Times New Roman"/>
          <w:sz w:val="24"/>
          <w:szCs w:val="24"/>
        </w:rPr>
        <w:t xml:space="preserve"> 0,28%).</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Снижение числа безработных граждан произошло в связи со снятием граждан с регистрационного учета по причинам:</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профессиональное обучение </w:t>
      </w:r>
      <w:r w:rsidR="00F62420" w:rsidRPr="00F62420">
        <w:rPr>
          <w:rFonts w:ascii="Times New Roman" w:hAnsi="Times New Roman" w:cs="Times New Roman"/>
          <w:sz w:val="24"/>
          <w:szCs w:val="24"/>
        </w:rPr>
        <w:t>–</w:t>
      </w:r>
      <w:r w:rsidR="00F62420">
        <w:rPr>
          <w:rFonts w:ascii="Times New Roman" w:hAnsi="Times New Roman" w:cs="Times New Roman"/>
          <w:sz w:val="24"/>
          <w:szCs w:val="24"/>
        </w:rPr>
        <w:t xml:space="preserve"> </w:t>
      </w:r>
      <w:r w:rsidRPr="003A1CD6">
        <w:rPr>
          <w:rFonts w:ascii="Times New Roman" w:hAnsi="Times New Roman" w:cs="Times New Roman"/>
          <w:sz w:val="24"/>
          <w:szCs w:val="24"/>
        </w:rPr>
        <w:t>10</w:t>
      </w:r>
      <w:r w:rsidR="00E02EBD" w:rsidRPr="003A1CD6">
        <w:rPr>
          <w:rFonts w:ascii="Times New Roman" w:hAnsi="Times New Roman" w:cs="Times New Roman"/>
          <w:sz w:val="24"/>
          <w:szCs w:val="24"/>
          <w:vertAlign w:val="superscript"/>
        </w:rPr>
        <w:t>3</w:t>
      </w:r>
      <w:r w:rsidRPr="003A1CD6">
        <w:rPr>
          <w:rFonts w:ascii="Times New Roman" w:hAnsi="Times New Roman" w:cs="Times New Roman"/>
          <w:sz w:val="24"/>
          <w:szCs w:val="24"/>
        </w:rPr>
        <w:t>;</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организация собственного дела </w:t>
      </w:r>
      <w:r w:rsidR="00F62420" w:rsidRPr="00F62420">
        <w:rPr>
          <w:rFonts w:ascii="Times New Roman" w:hAnsi="Times New Roman" w:cs="Times New Roman"/>
          <w:sz w:val="24"/>
          <w:szCs w:val="24"/>
        </w:rPr>
        <w:t>–</w:t>
      </w:r>
      <w:r w:rsidRPr="003A1CD6">
        <w:rPr>
          <w:rFonts w:ascii="Times New Roman" w:hAnsi="Times New Roman" w:cs="Times New Roman"/>
          <w:sz w:val="24"/>
          <w:szCs w:val="24"/>
        </w:rPr>
        <w:t xml:space="preserve"> 5</w:t>
      </w:r>
      <w:r w:rsidR="00E02EBD" w:rsidRPr="003A1CD6">
        <w:rPr>
          <w:rFonts w:ascii="Times New Roman" w:hAnsi="Times New Roman" w:cs="Times New Roman"/>
          <w:sz w:val="24"/>
          <w:szCs w:val="24"/>
          <w:vertAlign w:val="superscript"/>
        </w:rPr>
        <w:t>3</w:t>
      </w:r>
      <w:r w:rsidRPr="003A1CD6">
        <w:rPr>
          <w:rFonts w:ascii="Times New Roman" w:hAnsi="Times New Roman" w:cs="Times New Roman"/>
          <w:sz w:val="24"/>
          <w:szCs w:val="24"/>
        </w:rPr>
        <w:t>;</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временное трудоустройство </w:t>
      </w:r>
      <w:r w:rsidR="00F62420" w:rsidRPr="00F62420">
        <w:rPr>
          <w:rFonts w:ascii="Times New Roman" w:hAnsi="Times New Roman" w:cs="Times New Roman"/>
          <w:sz w:val="24"/>
          <w:szCs w:val="24"/>
        </w:rPr>
        <w:t>–</w:t>
      </w:r>
      <w:r w:rsidR="00F62420">
        <w:rPr>
          <w:rFonts w:ascii="Times New Roman" w:hAnsi="Times New Roman" w:cs="Times New Roman"/>
          <w:sz w:val="24"/>
          <w:szCs w:val="24"/>
        </w:rPr>
        <w:t xml:space="preserve"> </w:t>
      </w:r>
      <w:r w:rsidRPr="003A1CD6">
        <w:rPr>
          <w:rFonts w:ascii="Times New Roman" w:hAnsi="Times New Roman" w:cs="Times New Roman"/>
          <w:sz w:val="24"/>
          <w:szCs w:val="24"/>
        </w:rPr>
        <w:t>10</w:t>
      </w:r>
      <w:r w:rsidR="00E02EBD" w:rsidRPr="003A1CD6">
        <w:rPr>
          <w:rFonts w:ascii="Times New Roman" w:hAnsi="Times New Roman" w:cs="Times New Roman"/>
          <w:sz w:val="24"/>
          <w:szCs w:val="24"/>
          <w:vertAlign w:val="superscript"/>
        </w:rPr>
        <w:t>3</w:t>
      </w:r>
      <w:r w:rsidRPr="003A1CD6">
        <w:rPr>
          <w:rFonts w:ascii="Times New Roman" w:hAnsi="Times New Roman" w:cs="Times New Roman"/>
          <w:sz w:val="24"/>
          <w:szCs w:val="24"/>
        </w:rPr>
        <w:t xml:space="preserve"> </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Style w:val="a5"/>
          <w:rFonts w:ascii="Times New Roman" w:hAnsi="Times New Roman" w:cs="Times New Roman"/>
          <w:b w:val="0"/>
          <w:sz w:val="24"/>
          <w:szCs w:val="24"/>
        </w:rPr>
        <w:t xml:space="preserve">Мероприятия по содействию занятости населения осуществлялись в рамках государственной программы Ханты-Мансийского </w:t>
      </w:r>
      <w:r w:rsidRPr="003A1CD6">
        <w:rPr>
          <w:rFonts w:ascii="Times New Roman" w:hAnsi="Times New Roman" w:cs="Times New Roman"/>
          <w:sz w:val="24"/>
          <w:szCs w:val="24"/>
        </w:rPr>
        <w:t>автономного округа – Югры «Поддержка занятости населения»</w:t>
      </w:r>
      <w:r w:rsidR="00E02EBD" w:rsidRPr="003A1CD6">
        <w:rPr>
          <w:rFonts w:ascii="Times New Roman" w:hAnsi="Times New Roman" w:cs="Times New Roman"/>
          <w:sz w:val="24"/>
          <w:szCs w:val="24"/>
          <w:vertAlign w:val="superscript"/>
        </w:rPr>
        <w:t>3</w:t>
      </w:r>
      <w:r w:rsidRPr="003A1CD6">
        <w:rPr>
          <w:rFonts w:ascii="Times New Roman" w:hAnsi="Times New Roman" w:cs="Times New Roman"/>
          <w:sz w:val="24"/>
          <w:szCs w:val="24"/>
        </w:rPr>
        <w:t>:</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общественные работы </w:t>
      </w:r>
      <w:r w:rsidR="00F62420" w:rsidRPr="00F62420">
        <w:rPr>
          <w:rFonts w:ascii="Times New Roman" w:hAnsi="Times New Roman"/>
          <w:sz w:val="24"/>
          <w:szCs w:val="24"/>
        </w:rPr>
        <w:t>–</w:t>
      </w:r>
      <w:r w:rsidRPr="003A1CD6">
        <w:rPr>
          <w:rFonts w:ascii="Times New Roman" w:hAnsi="Times New Roman"/>
          <w:sz w:val="24"/>
          <w:szCs w:val="24"/>
        </w:rPr>
        <w:t xml:space="preserve"> 56 человек</w:t>
      </w:r>
      <w:r w:rsidR="00E02EBD" w:rsidRPr="003A1CD6">
        <w:rPr>
          <w:rFonts w:ascii="Times New Roman" w:hAnsi="Times New Roman"/>
          <w:sz w:val="24"/>
          <w:szCs w:val="24"/>
        </w:rPr>
        <w:t>;</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временное трудоустройство граждан предпенсионного и пенсионного возраста                        </w:t>
      </w:r>
      <w:r w:rsidR="00F62420" w:rsidRPr="00F62420">
        <w:rPr>
          <w:rFonts w:ascii="Times New Roman" w:hAnsi="Times New Roman"/>
          <w:sz w:val="24"/>
          <w:szCs w:val="24"/>
        </w:rPr>
        <w:t>–</w:t>
      </w:r>
      <w:r w:rsidRPr="003A1CD6">
        <w:rPr>
          <w:rFonts w:ascii="Times New Roman" w:hAnsi="Times New Roman"/>
          <w:sz w:val="24"/>
          <w:szCs w:val="24"/>
        </w:rPr>
        <w:t xml:space="preserve"> 4 человека</w:t>
      </w:r>
      <w:r w:rsidR="00E02EBD" w:rsidRPr="003A1CD6">
        <w:rPr>
          <w:rFonts w:ascii="Times New Roman" w:hAnsi="Times New Roman"/>
          <w:sz w:val="24"/>
          <w:szCs w:val="24"/>
        </w:rPr>
        <w:t>;</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временные работы для граждан, испытывающих трудности в поиске работы </w:t>
      </w:r>
      <w:r w:rsidR="00F62420" w:rsidRPr="00F62420">
        <w:rPr>
          <w:rFonts w:ascii="Times New Roman" w:hAnsi="Times New Roman"/>
          <w:sz w:val="24"/>
          <w:szCs w:val="24"/>
        </w:rPr>
        <w:t>–</w:t>
      </w:r>
      <w:r w:rsidRPr="003A1CD6">
        <w:rPr>
          <w:rFonts w:ascii="Times New Roman" w:hAnsi="Times New Roman"/>
          <w:sz w:val="24"/>
          <w:szCs w:val="24"/>
        </w:rPr>
        <w:t xml:space="preserve"> 11 человек;</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временное трудоустройство выпускников образовательных организаций –  10 человек;</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заключено договоров на временное трудоустройство несовершеннолетних граждан в возрасте от 14 до 18 лет </w:t>
      </w:r>
      <w:r w:rsidR="005D226D" w:rsidRPr="003A1CD6">
        <w:rPr>
          <w:rFonts w:ascii="Times New Roman" w:hAnsi="Times New Roman"/>
          <w:sz w:val="24"/>
          <w:szCs w:val="24"/>
        </w:rPr>
        <w:t>-</w:t>
      </w:r>
      <w:r w:rsidRPr="003A1CD6">
        <w:rPr>
          <w:rFonts w:ascii="Times New Roman" w:hAnsi="Times New Roman"/>
          <w:sz w:val="24"/>
          <w:szCs w:val="24"/>
        </w:rPr>
        <w:t xml:space="preserve"> 1363 человека;</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трудоустройство незанятых инвалидов, в том числе молодого возраста –  4 человека;</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стажировка инвалидов молодого возраста и инвалидов, получивших инвалидность впервые </w:t>
      </w:r>
      <w:r w:rsidR="005D226D" w:rsidRPr="003A1CD6">
        <w:rPr>
          <w:rFonts w:ascii="Times New Roman" w:hAnsi="Times New Roman"/>
          <w:sz w:val="24"/>
          <w:szCs w:val="24"/>
        </w:rPr>
        <w:t>-</w:t>
      </w:r>
      <w:r w:rsidRPr="003A1CD6">
        <w:rPr>
          <w:rFonts w:ascii="Times New Roman" w:hAnsi="Times New Roman"/>
          <w:sz w:val="24"/>
          <w:szCs w:val="24"/>
        </w:rPr>
        <w:t xml:space="preserve"> 4 человека;</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трудоустройство освобожденных из мест лишения свободы </w:t>
      </w:r>
      <w:r w:rsidR="005D226D" w:rsidRPr="003A1CD6">
        <w:rPr>
          <w:rFonts w:ascii="Times New Roman" w:hAnsi="Times New Roman"/>
          <w:sz w:val="24"/>
          <w:szCs w:val="24"/>
        </w:rPr>
        <w:t>-</w:t>
      </w:r>
      <w:r w:rsidRPr="003A1CD6">
        <w:rPr>
          <w:rFonts w:ascii="Times New Roman" w:hAnsi="Times New Roman"/>
          <w:sz w:val="24"/>
          <w:szCs w:val="24"/>
        </w:rPr>
        <w:t xml:space="preserve"> 2 человека;</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содействие самозанятости безработных граждан </w:t>
      </w:r>
      <w:r w:rsidR="005D226D" w:rsidRPr="003A1CD6">
        <w:rPr>
          <w:rFonts w:ascii="Times New Roman" w:hAnsi="Times New Roman"/>
          <w:sz w:val="24"/>
          <w:szCs w:val="24"/>
        </w:rPr>
        <w:t>-</w:t>
      </w:r>
      <w:r w:rsidRPr="003A1CD6">
        <w:rPr>
          <w:rFonts w:ascii="Times New Roman" w:hAnsi="Times New Roman"/>
          <w:sz w:val="24"/>
          <w:szCs w:val="24"/>
        </w:rPr>
        <w:t xml:space="preserve"> 18 человек;</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 xml:space="preserve">общественные работы доп.меры </w:t>
      </w:r>
      <w:r w:rsidR="005D226D" w:rsidRPr="003A1CD6">
        <w:rPr>
          <w:rFonts w:ascii="Times New Roman" w:hAnsi="Times New Roman"/>
          <w:sz w:val="24"/>
          <w:szCs w:val="24"/>
        </w:rPr>
        <w:t>-</w:t>
      </w:r>
      <w:r w:rsidRPr="003A1CD6">
        <w:rPr>
          <w:rFonts w:ascii="Times New Roman" w:hAnsi="Times New Roman"/>
          <w:sz w:val="24"/>
          <w:szCs w:val="24"/>
        </w:rPr>
        <w:t xml:space="preserve"> 37 человек;</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профессиональное об</w:t>
      </w:r>
      <w:r w:rsidR="00C604CF" w:rsidRPr="003A1CD6">
        <w:rPr>
          <w:rFonts w:ascii="Times New Roman" w:hAnsi="Times New Roman"/>
          <w:sz w:val="24"/>
          <w:szCs w:val="24"/>
        </w:rPr>
        <w:t xml:space="preserve">учение безработных граждан </w:t>
      </w:r>
      <w:r w:rsidR="005D226D" w:rsidRPr="003A1CD6">
        <w:rPr>
          <w:rFonts w:ascii="Times New Roman" w:hAnsi="Times New Roman"/>
          <w:sz w:val="24"/>
          <w:szCs w:val="24"/>
        </w:rPr>
        <w:t>-</w:t>
      </w:r>
      <w:r w:rsidR="00C604CF" w:rsidRPr="003A1CD6">
        <w:rPr>
          <w:rFonts w:ascii="Times New Roman" w:hAnsi="Times New Roman"/>
          <w:sz w:val="24"/>
          <w:szCs w:val="24"/>
        </w:rPr>
        <w:t xml:space="preserve"> 49</w:t>
      </w:r>
      <w:r w:rsidRPr="003A1CD6">
        <w:rPr>
          <w:rFonts w:ascii="Times New Roman" w:hAnsi="Times New Roman"/>
          <w:sz w:val="24"/>
          <w:szCs w:val="24"/>
        </w:rPr>
        <w:t xml:space="preserve"> человек;</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профессио</w:t>
      </w:r>
      <w:r w:rsidR="00C604CF" w:rsidRPr="003A1CD6">
        <w:rPr>
          <w:rFonts w:ascii="Times New Roman" w:hAnsi="Times New Roman"/>
          <w:sz w:val="24"/>
          <w:szCs w:val="24"/>
        </w:rPr>
        <w:t xml:space="preserve">нальное обучение инвалидов </w:t>
      </w:r>
      <w:r w:rsidR="005D226D" w:rsidRPr="003A1CD6">
        <w:rPr>
          <w:rFonts w:ascii="Times New Roman" w:hAnsi="Times New Roman"/>
          <w:sz w:val="24"/>
          <w:szCs w:val="24"/>
        </w:rPr>
        <w:t>-</w:t>
      </w:r>
      <w:r w:rsidR="00C604CF" w:rsidRPr="003A1CD6">
        <w:rPr>
          <w:rFonts w:ascii="Times New Roman" w:hAnsi="Times New Roman"/>
          <w:sz w:val="24"/>
          <w:szCs w:val="24"/>
        </w:rPr>
        <w:t xml:space="preserve"> 2 </w:t>
      </w:r>
      <w:r w:rsidRPr="003A1CD6">
        <w:rPr>
          <w:rFonts w:ascii="Times New Roman" w:hAnsi="Times New Roman"/>
          <w:sz w:val="24"/>
          <w:szCs w:val="24"/>
        </w:rPr>
        <w:t>человека;</w:t>
      </w:r>
    </w:p>
    <w:p w:rsidR="00172304" w:rsidRPr="003A1CD6" w:rsidRDefault="00172304" w:rsidP="00624056">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3A1CD6">
        <w:rPr>
          <w:rFonts w:ascii="Times New Roman" w:hAnsi="Times New Roman" w:cs="Times New Roman"/>
          <w:sz w:val="24"/>
          <w:szCs w:val="24"/>
        </w:rPr>
        <w:t xml:space="preserve">профессиональное обучение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r w:rsidRPr="003A1CD6">
        <w:rPr>
          <w:rFonts w:ascii="Times New Roman" w:eastAsia="Times New Roman" w:hAnsi="Times New Roman" w:cs="Times New Roman"/>
          <w:sz w:val="24"/>
          <w:szCs w:val="24"/>
          <w:lang w:eastAsia="ru-RU"/>
        </w:rPr>
        <w:t>–  3 человека;</w:t>
      </w:r>
    </w:p>
    <w:p w:rsidR="00172304" w:rsidRPr="003A1CD6" w:rsidRDefault="00172304" w:rsidP="00624056">
      <w:pPr>
        <w:pStyle w:val="ad"/>
        <w:widowControl w:val="0"/>
        <w:tabs>
          <w:tab w:val="left" w:pos="0"/>
          <w:tab w:val="left" w:pos="709"/>
        </w:tabs>
        <w:spacing w:after="0" w:line="240" w:lineRule="auto"/>
        <w:ind w:left="0" w:firstLine="709"/>
        <w:jc w:val="both"/>
        <w:rPr>
          <w:rFonts w:ascii="Times New Roman" w:hAnsi="Times New Roman"/>
          <w:sz w:val="24"/>
          <w:szCs w:val="24"/>
        </w:rPr>
      </w:pPr>
      <w:r w:rsidRPr="003A1CD6">
        <w:rPr>
          <w:rFonts w:ascii="Times New Roman" w:hAnsi="Times New Roman"/>
          <w:sz w:val="24"/>
          <w:szCs w:val="24"/>
        </w:rPr>
        <w:t>профессиональное обучение и</w:t>
      </w:r>
      <w:r w:rsidR="000751EA">
        <w:rPr>
          <w:rFonts w:ascii="Times New Roman" w:hAnsi="Times New Roman"/>
          <w:sz w:val="24"/>
          <w:szCs w:val="24"/>
        </w:rPr>
        <w:t xml:space="preserve"> получение</w:t>
      </w:r>
      <w:r w:rsidRPr="003A1CD6">
        <w:rPr>
          <w:rFonts w:ascii="Times New Roman" w:hAnsi="Times New Roman"/>
          <w:sz w:val="24"/>
          <w:szCs w:val="24"/>
        </w:rPr>
        <w:t xml:space="preserve"> дополнительного профессионального образования лиц в возрасте 50 лет и старше, а также ли</w:t>
      </w:r>
      <w:r w:rsidR="00C604CF" w:rsidRPr="003A1CD6">
        <w:rPr>
          <w:rFonts w:ascii="Times New Roman" w:hAnsi="Times New Roman"/>
          <w:sz w:val="24"/>
          <w:szCs w:val="24"/>
        </w:rPr>
        <w:t xml:space="preserve">ц предпенсионного возраста </w:t>
      </w:r>
      <w:r w:rsidR="000751EA" w:rsidRPr="000751EA">
        <w:rPr>
          <w:rFonts w:ascii="Times New Roman" w:hAnsi="Times New Roman"/>
          <w:sz w:val="24"/>
          <w:szCs w:val="24"/>
        </w:rPr>
        <w:t>–</w:t>
      </w:r>
      <w:r w:rsidR="00C604CF" w:rsidRPr="003A1CD6">
        <w:rPr>
          <w:rFonts w:ascii="Times New Roman" w:hAnsi="Times New Roman"/>
          <w:sz w:val="24"/>
          <w:szCs w:val="24"/>
        </w:rPr>
        <w:t xml:space="preserve"> 3 </w:t>
      </w:r>
      <w:r w:rsidRPr="003A1CD6">
        <w:rPr>
          <w:rFonts w:ascii="Times New Roman" w:hAnsi="Times New Roman"/>
          <w:sz w:val="24"/>
          <w:szCs w:val="24"/>
        </w:rPr>
        <w:t>человека.</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Особое внимание уделялось трудоустройству подростков из льготных категорий семей: неполных, многодетных семей и семей, потерявших кормильца; семей, где родители являются безработными; дети родителей-инвалидов; подростки, состоящие на учете в комиссии по делам несовершеннолетних; дети-сироты и дети, оставшиеся без попечения родителей и т.д.  </w:t>
      </w:r>
    </w:p>
    <w:p w:rsidR="00172304" w:rsidRPr="003A1CD6" w:rsidRDefault="00172304" w:rsidP="006240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A1CD6">
        <w:rPr>
          <w:rFonts w:ascii="Times New Roman" w:hAnsi="Times New Roman" w:cs="Times New Roman"/>
          <w:sz w:val="24"/>
          <w:szCs w:val="24"/>
        </w:rPr>
        <w:t>Для трудоустройства лиц, освободившихся из мест лишения свободы и испытывающих трудности в поиске работы, на предприятиях города (</w:t>
      </w:r>
      <w:r w:rsidRPr="003A1CD6">
        <w:rPr>
          <w:rFonts w:ascii="Times New Roman" w:hAnsi="Times New Roman" w:cs="Times New Roman"/>
          <w:bCs/>
          <w:sz w:val="24"/>
          <w:szCs w:val="24"/>
        </w:rPr>
        <w:t xml:space="preserve">АО «Городские электрические сети», </w:t>
      </w:r>
      <w:r w:rsidRPr="003A1CD6">
        <w:rPr>
          <w:rFonts w:ascii="Times New Roman" w:hAnsi="Times New Roman" w:cs="Times New Roman"/>
          <w:sz w:val="24"/>
          <w:szCs w:val="24"/>
        </w:rPr>
        <w:t>МУП «Тепловодоканал»,</w:t>
      </w:r>
      <w:r w:rsidRPr="003A1CD6">
        <w:rPr>
          <w:rFonts w:ascii="Times New Roman" w:hAnsi="Times New Roman"/>
          <w:sz w:val="24"/>
          <w:szCs w:val="24"/>
        </w:rPr>
        <w:t xml:space="preserve"> ООО «Жилищно-коммунальное управление»</w:t>
      </w:r>
      <w:r w:rsidRPr="003A1CD6">
        <w:rPr>
          <w:rFonts w:ascii="Times New Roman" w:hAnsi="Times New Roman" w:cs="Times New Roman"/>
          <w:sz w:val="24"/>
          <w:szCs w:val="24"/>
        </w:rPr>
        <w:t>) зарезервировано 6 временных рабочих мест</w:t>
      </w:r>
      <w:r w:rsidRPr="003A1CD6">
        <w:rPr>
          <w:rFonts w:ascii="Times New Roman" w:hAnsi="Times New Roman" w:cs="Times New Roman"/>
          <w:b/>
          <w:sz w:val="24"/>
          <w:szCs w:val="24"/>
        </w:rPr>
        <w:t xml:space="preserve">. </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Информация о возможных формах трудоустройства и организации переобучения регулярно публикуется в средствах массовой информации и размещается на официальном сайте администрации города в сети Интернет.</w:t>
      </w:r>
    </w:p>
    <w:p w:rsidR="00172304" w:rsidRPr="003A1CD6" w:rsidRDefault="00172304"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На территории города Мегиона проводится системная работа по снижению неформальной занятости. Деятельность рабочей группы по снижению неформальной 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rsidR="00172304" w:rsidRPr="003A1CD6" w:rsidRDefault="00172304" w:rsidP="00624056">
      <w:pPr>
        <w:widowControl w:val="0"/>
        <w:tabs>
          <w:tab w:val="left" w:pos="709"/>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Контрольный показатель по снижению неформальной занятости установлен на основании Соглашения между Федеральной службой по труду и занятости населения и правительством автономного округа. </w:t>
      </w:r>
    </w:p>
    <w:p w:rsidR="00172304" w:rsidRPr="003A1CD6" w:rsidRDefault="00172304" w:rsidP="00624056">
      <w:pPr>
        <w:widowControl w:val="0"/>
        <w:spacing w:after="0" w:line="240" w:lineRule="auto"/>
        <w:ind w:firstLine="720"/>
        <w:jc w:val="right"/>
        <w:rPr>
          <w:rFonts w:ascii="Times New Roman" w:hAnsi="Times New Roman" w:cs="Times New Roman"/>
          <w:bCs/>
          <w:iCs/>
          <w:sz w:val="24"/>
          <w:szCs w:val="24"/>
        </w:rPr>
      </w:pPr>
      <w:r w:rsidRPr="003A1CD6">
        <w:rPr>
          <w:rFonts w:ascii="Times New Roman" w:hAnsi="Times New Roman" w:cs="Times New Roman"/>
          <w:bCs/>
          <w:iCs/>
          <w:sz w:val="24"/>
          <w:szCs w:val="24"/>
        </w:rPr>
        <w:t>Таблица 2</w:t>
      </w:r>
      <w:r w:rsidR="009C0478" w:rsidRPr="003A1CD6">
        <w:rPr>
          <w:rFonts w:ascii="Times New Roman" w:hAnsi="Times New Roman" w:cs="Times New Roman"/>
          <w:bCs/>
          <w:iCs/>
          <w:sz w:val="24"/>
          <w:szCs w:val="24"/>
        </w:rPr>
        <w:t>6</w:t>
      </w:r>
    </w:p>
    <w:p w:rsidR="00172304" w:rsidRPr="003A1CD6" w:rsidRDefault="00172304" w:rsidP="00624056">
      <w:pPr>
        <w:widowControl w:val="0"/>
        <w:spacing w:after="0" w:line="240" w:lineRule="auto"/>
        <w:rPr>
          <w:rFonts w:ascii="Times New Roman" w:hAnsi="Times New Roman" w:cs="Times New Roman"/>
          <w:bCs/>
          <w:iCs/>
          <w:sz w:val="24"/>
          <w:szCs w:val="24"/>
        </w:rPr>
      </w:pPr>
    </w:p>
    <w:p w:rsidR="00172304" w:rsidRPr="003A1CD6" w:rsidRDefault="00172304" w:rsidP="00624056">
      <w:pPr>
        <w:widowControl w:val="0"/>
        <w:spacing w:after="0" w:line="240" w:lineRule="auto"/>
        <w:ind w:firstLine="709"/>
        <w:jc w:val="center"/>
        <w:rPr>
          <w:rFonts w:ascii="Times New Roman" w:hAnsi="Times New Roman" w:cs="Times New Roman"/>
          <w:sz w:val="24"/>
          <w:szCs w:val="24"/>
        </w:rPr>
      </w:pPr>
      <w:r w:rsidRPr="003A1CD6">
        <w:rPr>
          <w:rFonts w:ascii="Times New Roman" w:hAnsi="Times New Roman" w:cs="Times New Roman"/>
          <w:sz w:val="24"/>
          <w:szCs w:val="24"/>
        </w:rPr>
        <w:t xml:space="preserve">Контрольный показатель по снижению неформальной занятости </w:t>
      </w:r>
    </w:p>
    <w:p w:rsidR="00172304" w:rsidRPr="003A1CD6" w:rsidRDefault="00172304" w:rsidP="00624056">
      <w:pPr>
        <w:widowControl w:val="0"/>
        <w:spacing w:after="0" w:line="240" w:lineRule="auto"/>
        <w:ind w:firstLine="709"/>
        <w:jc w:val="center"/>
        <w:rPr>
          <w:rFonts w:ascii="Times New Roman" w:hAnsi="Times New Roman" w:cs="Times New Roman"/>
          <w:sz w:val="24"/>
          <w:szCs w:val="24"/>
        </w:rPr>
      </w:pPr>
      <w:r w:rsidRPr="003A1CD6">
        <w:rPr>
          <w:rFonts w:ascii="Times New Roman" w:hAnsi="Times New Roman" w:cs="Times New Roman"/>
          <w:sz w:val="24"/>
          <w:szCs w:val="24"/>
        </w:rPr>
        <w:t>на территории города Мегиона</w:t>
      </w:r>
    </w:p>
    <w:p w:rsidR="00172304" w:rsidRPr="003A1CD6" w:rsidRDefault="00172304" w:rsidP="00624056">
      <w:pPr>
        <w:widowControl w:val="0"/>
        <w:spacing w:after="0" w:line="240" w:lineRule="auto"/>
        <w:ind w:firstLine="709"/>
        <w:jc w:val="center"/>
        <w:rPr>
          <w:rFonts w:ascii="Times New Roman" w:hAnsi="Times New Roman" w:cs="Times New Roman"/>
          <w:sz w:val="24"/>
          <w:szCs w:val="24"/>
        </w:rPr>
      </w:pPr>
    </w:p>
    <w:tbl>
      <w:tblPr>
        <w:tblW w:w="9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275"/>
        <w:gridCol w:w="1134"/>
        <w:gridCol w:w="1134"/>
        <w:gridCol w:w="1134"/>
        <w:gridCol w:w="993"/>
        <w:gridCol w:w="1254"/>
      </w:tblGrid>
      <w:tr w:rsidR="003A1CD6" w:rsidRPr="003A1CD6" w:rsidTr="00A86D85">
        <w:trPr>
          <w:trHeight w:val="479"/>
        </w:trPr>
        <w:tc>
          <w:tcPr>
            <w:tcW w:w="2596"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Наименование</w:t>
            </w:r>
          </w:p>
        </w:tc>
        <w:tc>
          <w:tcPr>
            <w:tcW w:w="1275"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2017 год</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2018 год</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2019 год</w:t>
            </w:r>
          </w:p>
        </w:tc>
        <w:tc>
          <w:tcPr>
            <w:tcW w:w="113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2020 год</w:t>
            </w:r>
          </w:p>
        </w:tc>
        <w:tc>
          <w:tcPr>
            <w:tcW w:w="993"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2021 год</w:t>
            </w:r>
          </w:p>
        </w:tc>
        <w:tc>
          <w:tcPr>
            <w:tcW w:w="125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0"/>
                <w:szCs w:val="20"/>
                <w:lang w:eastAsia="ru-RU"/>
              </w:rPr>
            </w:pPr>
            <w:r w:rsidRPr="003A1CD6">
              <w:rPr>
                <w:rFonts w:ascii="Times New Roman" w:hAnsi="Times New Roman" w:cs="Times New Roman"/>
                <w:sz w:val="20"/>
                <w:szCs w:val="20"/>
                <w:lang w:eastAsia="ru-RU"/>
              </w:rPr>
              <w:t>2022 год</w:t>
            </w:r>
          </w:p>
        </w:tc>
      </w:tr>
      <w:tr w:rsidR="003A1CD6" w:rsidRPr="003A1CD6" w:rsidTr="00A86D85">
        <w:trPr>
          <w:trHeight w:val="413"/>
        </w:trPr>
        <w:tc>
          <w:tcPr>
            <w:tcW w:w="2596" w:type="dxa"/>
            <w:shd w:val="clear" w:color="auto" w:fill="auto"/>
            <w:noWrap/>
            <w:vAlign w:val="center"/>
            <w:hideMark/>
          </w:tcPr>
          <w:p w:rsidR="00172304" w:rsidRPr="003A1CD6" w:rsidRDefault="00172304" w:rsidP="00624056">
            <w:pPr>
              <w:widowControl w:val="0"/>
              <w:spacing w:after="0" w:line="240" w:lineRule="auto"/>
              <w:rPr>
                <w:rFonts w:ascii="Times New Roman" w:hAnsi="Times New Roman" w:cs="Times New Roman"/>
                <w:sz w:val="24"/>
                <w:szCs w:val="24"/>
                <w:lang w:eastAsia="ru-RU"/>
              </w:rPr>
            </w:pPr>
            <w:r w:rsidRPr="003A1CD6">
              <w:rPr>
                <w:rFonts w:ascii="Times New Roman" w:hAnsi="Times New Roman" w:cs="Times New Roman"/>
                <w:sz w:val="24"/>
                <w:szCs w:val="24"/>
                <w:lang w:eastAsia="ru-RU"/>
              </w:rPr>
              <w:t>План, человек</w:t>
            </w:r>
          </w:p>
        </w:tc>
        <w:tc>
          <w:tcPr>
            <w:tcW w:w="1275"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1267</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519</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482</w:t>
            </w:r>
          </w:p>
        </w:tc>
        <w:tc>
          <w:tcPr>
            <w:tcW w:w="113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482</w:t>
            </w:r>
          </w:p>
        </w:tc>
        <w:tc>
          <w:tcPr>
            <w:tcW w:w="993"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400</w:t>
            </w:r>
          </w:p>
        </w:tc>
        <w:tc>
          <w:tcPr>
            <w:tcW w:w="125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370</w:t>
            </w:r>
          </w:p>
        </w:tc>
      </w:tr>
      <w:tr w:rsidR="003A1CD6" w:rsidRPr="003A1CD6" w:rsidTr="00A86D85">
        <w:trPr>
          <w:trHeight w:val="413"/>
        </w:trPr>
        <w:tc>
          <w:tcPr>
            <w:tcW w:w="2596" w:type="dxa"/>
            <w:shd w:val="clear" w:color="auto" w:fill="auto"/>
            <w:noWrap/>
            <w:vAlign w:val="center"/>
            <w:hideMark/>
          </w:tcPr>
          <w:p w:rsidR="00172304" w:rsidRPr="003A1CD6" w:rsidRDefault="00172304" w:rsidP="00624056">
            <w:pPr>
              <w:widowControl w:val="0"/>
              <w:spacing w:after="0" w:line="240" w:lineRule="auto"/>
              <w:rPr>
                <w:rFonts w:ascii="Times New Roman" w:hAnsi="Times New Roman" w:cs="Times New Roman"/>
                <w:sz w:val="24"/>
                <w:szCs w:val="24"/>
                <w:lang w:eastAsia="ru-RU"/>
              </w:rPr>
            </w:pPr>
            <w:r w:rsidRPr="003A1CD6">
              <w:rPr>
                <w:rFonts w:ascii="Times New Roman" w:hAnsi="Times New Roman" w:cs="Times New Roman"/>
                <w:sz w:val="24"/>
                <w:szCs w:val="24"/>
                <w:lang w:eastAsia="ru-RU"/>
              </w:rPr>
              <w:t>Факт, человек</w:t>
            </w:r>
          </w:p>
        </w:tc>
        <w:tc>
          <w:tcPr>
            <w:tcW w:w="1275"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1275</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577</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576</w:t>
            </w:r>
          </w:p>
        </w:tc>
        <w:tc>
          <w:tcPr>
            <w:tcW w:w="113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360</w:t>
            </w:r>
          </w:p>
        </w:tc>
        <w:tc>
          <w:tcPr>
            <w:tcW w:w="993"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416</w:t>
            </w:r>
          </w:p>
        </w:tc>
        <w:tc>
          <w:tcPr>
            <w:tcW w:w="125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370</w:t>
            </w:r>
          </w:p>
        </w:tc>
      </w:tr>
      <w:tr w:rsidR="00172304" w:rsidRPr="003A1CD6" w:rsidTr="00A86D85">
        <w:trPr>
          <w:trHeight w:val="413"/>
        </w:trPr>
        <w:tc>
          <w:tcPr>
            <w:tcW w:w="2596" w:type="dxa"/>
            <w:shd w:val="clear" w:color="auto" w:fill="auto"/>
            <w:noWrap/>
            <w:vAlign w:val="center"/>
            <w:hideMark/>
          </w:tcPr>
          <w:p w:rsidR="00172304" w:rsidRPr="003A1CD6" w:rsidRDefault="00172304" w:rsidP="00624056">
            <w:pPr>
              <w:widowControl w:val="0"/>
              <w:spacing w:after="0" w:line="240" w:lineRule="auto"/>
              <w:rPr>
                <w:rFonts w:ascii="Times New Roman" w:hAnsi="Times New Roman" w:cs="Times New Roman"/>
                <w:sz w:val="24"/>
                <w:szCs w:val="24"/>
                <w:lang w:eastAsia="ru-RU"/>
              </w:rPr>
            </w:pPr>
            <w:r w:rsidRPr="003A1CD6">
              <w:rPr>
                <w:rFonts w:ascii="Times New Roman" w:hAnsi="Times New Roman" w:cs="Times New Roman"/>
                <w:sz w:val="24"/>
                <w:szCs w:val="24"/>
                <w:lang w:eastAsia="ru-RU"/>
              </w:rPr>
              <w:t>Итоги достижения , %</w:t>
            </w:r>
          </w:p>
        </w:tc>
        <w:tc>
          <w:tcPr>
            <w:tcW w:w="1275"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100,6</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111,2</w:t>
            </w:r>
          </w:p>
        </w:tc>
        <w:tc>
          <w:tcPr>
            <w:tcW w:w="1134" w:type="dxa"/>
            <w:shd w:val="clear" w:color="auto" w:fill="auto"/>
            <w:noWrap/>
            <w:vAlign w:val="center"/>
            <w:hideMark/>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119,5</w:t>
            </w:r>
          </w:p>
        </w:tc>
        <w:tc>
          <w:tcPr>
            <w:tcW w:w="113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75</w:t>
            </w:r>
          </w:p>
        </w:tc>
        <w:tc>
          <w:tcPr>
            <w:tcW w:w="993"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104</w:t>
            </w:r>
          </w:p>
        </w:tc>
        <w:tc>
          <w:tcPr>
            <w:tcW w:w="1254" w:type="dxa"/>
            <w:shd w:val="clear" w:color="auto" w:fill="auto"/>
            <w:vAlign w:val="center"/>
          </w:tcPr>
          <w:p w:rsidR="00172304" w:rsidRPr="003A1CD6" w:rsidRDefault="00172304" w:rsidP="00624056">
            <w:pPr>
              <w:widowControl w:val="0"/>
              <w:spacing w:after="0" w:line="240" w:lineRule="auto"/>
              <w:jc w:val="center"/>
              <w:rPr>
                <w:rFonts w:ascii="Times New Roman" w:hAnsi="Times New Roman" w:cs="Times New Roman"/>
                <w:sz w:val="24"/>
                <w:szCs w:val="24"/>
                <w:lang w:eastAsia="ru-RU"/>
              </w:rPr>
            </w:pPr>
            <w:r w:rsidRPr="003A1CD6">
              <w:rPr>
                <w:rFonts w:ascii="Times New Roman" w:hAnsi="Times New Roman" w:cs="Times New Roman"/>
                <w:sz w:val="24"/>
                <w:szCs w:val="24"/>
                <w:lang w:eastAsia="ru-RU"/>
              </w:rPr>
              <w:t>100</w:t>
            </w:r>
          </w:p>
        </w:tc>
      </w:tr>
    </w:tbl>
    <w:p w:rsidR="00172304" w:rsidRPr="003A1CD6" w:rsidRDefault="00172304" w:rsidP="00624056">
      <w:pPr>
        <w:widowControl w:val="0"/>
        <w:tabs>
          <w:tab w:val="left" w:pos="709"/>
        </w:tabs>
        <w:spacing w:after="0" w:line="240" w:lineRule="auto"/>
        <w:rPr>
          <w:rFonts w:ascii="Times New Roman" w:hAnsi="Times New Roman" w:cs="Times New Roman"/>
          <w:sz w:val="24"/>
          <w:szCs w:val="24"/>
        </w:rPr>
      </w:pPr>
    </w:p>
    <w:p w:rsidR="00172304" w:rsidRPr="003A1CD6" w:rsidRDefault="00172304" w:rsidP="00624056">
      <w:pPr>
        <w:widowControl w:val="0"/>
        <w:spacing w:after="0" w:line="240" w:lineRule="auto"/>
        <w:ind w:firstLine="709"/>
        <w:jc w:val="both"/>
        <w:rPr>
          <w:rFonts w:ascii="Times New Roman" w:hAnsi="Times New Roman"/>
          <w:sz w:val="24"/>
          <w:szCs w:val="24"/>
        </w:rPr>
      </w:pPr>
      <w:r w:rsidRPr="003A1CD6">
        <w:rPr>
          <w:rFonts w:ascii="Times New Roman" w:hAnsi="Times New Roman" w:cs="Times New Roman"/>
          <w:sz w:val="24"/>
          <w:szCs w:val="24"/>
        </w:rPr>
        <w:t xml:space="preserve">Анализ показывает стабильно-высокое выполнение данного показателя на территории городского округа за период 2017-2022 годы. </w:t>
      </w:r>
      <w:r w:rsidRPr="003A1CD6">
        <w:rPr>
          <w:rFonts w:ascii="Times New Roman" w:hAnsi="Times New Roman"/>
          <w:sz w:val="24"/>
          <w:szCs w:val="24"/>
        </w:rPr>
        <w:t>В 2020 году в связи со сложившейся эпидемиологической ситуацией, связанной с распространением новой коронавирусной инфекции (</w:t>
      </w:r>
      <w:r w:rsidRPr="003A1CD6">
        <w:rPr>
          <w:rFonts w:ascii="Times New Roman" w:hAnsi="Times New Roman"/>
          <w:sz w:val="24"/>
          <w:szCs w:val="24"/>
          <w:lang w:val="en-US"/>
        </w:rPr>
        <w:t>COVID</w:t>
      </w:r>
      <w:r w:rsidRPr="003A1CD6">
        <w:rPr>
          <w:rFonts w:ascii="Times New Roman" w:hAnsi="Times New Roman"/>
          <w:sz w:val="24"/>
          <w:szCs w:val="24"/>
        </w:rPr>
        <w:t xml:space="preserve"> 19), </w:t>
      </w:r>
      <w:r w:rsidRPr="003A1CD6">
        <w:rPr>
          <w:rFonts w:ascii="Times New Roman" w:hAnsi="Times New Roman" w:cs="Times New Roman"/>
          <w:sz w:val="24"/>
          <w:szCs w:val="24"/>
        </w:rPr>
        <w:t>контрольный показатель по снижению неформальной занятости выполнен на 75%</w:t>
      </w:r>
      <w:r w:rsidRPr="003A1CD6">
        <w:rPr>
          <w:rFonts w:ascii="Times New Roman" w:hAnsi="Times New Roman"/>
          <w:sz w:val="24"/>
          <w:szCs w:val="24"/>
        </w:rPr>
        <w:t>.</w:t>
      </w:r>
    </w:p>
    <w:p w:rsidR="00073764" w:rsidRPr="003A1CD6" w:rsidRDefault="00073764" w:rsidP="00624056">
      <w:pPr>
        <w:widowControl w:val="0"/>
        <w:spacing w:after="0" w:line="240" w:lineRule="auto"/>
        <w:ind w:firstLine="709"/>
        <w:jc w:val="both"/>
        <w:rPr>
          <w:rFonts w:ascii="Times New Roman" w:hAnsi="Times New Roman"/>
          <w:sz w:val="24"/>
          <w:szCs w:val="24"/>
        </w:rPr>
      </w:pPr>
    </w:p>
    <w:p w:rsidR="00D15CE3" w:rsidRPr="003A1CD6" w:rsidRDefault="00D15CE3" w:rsidP="00624056">
      <w:pPr>
        <w:widowControl w:val="0"/>
        <w:spacing w:after="0" w:line="240" w:lineRule="auto"/>
        <w:ind w:firstLine="709"/>
        <w:jc w:val="both"/>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Уровень жизни населения</w:t>
      </w:r>
    </w:p>
    <w:p w:rsidR="00D15CE3" w:rsidRPr="003A1CD6" w:rsidRDefault="00D15CE3" w:rsidP="00624056">
      <w:pPr>
        <w:widowControl w:val="0"/>
        <w:spacing w:after="0" w:line="240" w:lineRule="auto"/>
        <w:ind w:firstLine="709"/>
        <w:jc w:val="both"/>
        <w:rPr>
          <w:rFonts w:ascii="Times New Roman" w:hAnsi="Times New Roman" w:cs="Times New Roman"/>
          <w:b/>
          <w:sz w:val="24"/>
          <w:szCs w:val="24"/>
        </w:rPr>
      </w:pPr>
    </w:p>
    <w:p w:rsidR="00D15CE3" w:rsidRPr="003A1CD6" w:rsidRDefault="00D15CE3"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1CD6">
        <w:rPr>
          <w:rFonts w:ascii="Times New Roman" w:hAnsi="Times New Roman" w:cs="Times New Roman"/>
          <w:sz w:val="24"/>
          <w:szCs w:val="24"/>
        </w:rPr>
        <w:t xml:space="preserve">Одним из основных макроэкономических показателей уровня жизни являются доходы населения, которые </w:t>
      </w:r>
      <w:r w:rsidRPr="003A1CD6">
        <w:rPr>
          <w:rFonts w:ascii="Times New Roman" w:eastAsia="Times New Roman" w:hAnsi="Times New Roman" w:cs="Times New Roman"/>
          <w:sz w:val="24"/>
          <w:szCs w:val="24"/>
        </w:rPr>
        <w:t>формируются из нескольких источников: оплата труда занятого в экономике населения, государственная</w:t>
      </w:r>
      <w:r w:rsidR="00600D63" w:rsidRPr="003A1CD6">
        <w:rPr>
          <w:rFonts w:ascii="Times New Roman" w:eastAsia="Times New Roman" w:hAnsi="Times New Roman" w:cs="Times New Roman"/>
          <w:sz w:val="24"/>
          <w:szCs w:val="24"/>
        </w:rPr>
        <w:t xml:space="preserve"> и</w:t>
      </w:r>
      <w:r w:rsidRPr="003A1CD6">
        <w:rPr>
          <w:rFonts w:ascii="Times New Roman" w:eastAsia="Times New Roman" w:hAnsi="Times New Roman" w:cs="Times New Roman"/>
          <w:sz w:val="24"/>
          <w:szCs w:val="24"/>
        </w:rPr>
        <w:t xml:space="preserve"> негосударст</w:t>
      </w:r>
      <w:r w:rsidR="00FC6C9A" w:rsidRPr="003A1CD6">
        <w:rPr>
          <w:rFonts w:ascii="Times New Roman" w:eastAsia="Times New Roman" w:hAnsi="Times New Roman" w:cs="Times New Roman"/>
          <w:sz w:val="24"/>
          <w:szCs w:val="24"/>
        </w:rPr>
        <w:t>венная пенсии, льготы, пособия,</w:t>
      </w:r>
      <w:r w:rsidRPr="003A1CD6">
        <w:rPr>
          <w:rFonts w:ascii="Times New Roman" w:eastAsia="Times New Roman" w:hAnsi="Times New Roman" w:cs="Times New Roman"/>
          <w:sz w:val="24"/>
          <w:szCs w:val="24"/>
        </w:rPr>
        <w:t xml:space="preserve"> другие виды социальных выплат льготной категории населения и прочие виды доходов.</w:t>
      </w:r>
    </w:p>
    <w:p w:rsidR="00D15CE3" w:rsidRPr="003A1CD6" w:rsidRDefault="00D15CE3"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1CD6">
        <w:rPr>
          <w:rFonts w:ascii="Times New Roman" w:eastAsia="Times New Roman" w:hAnsi="Times New Roman" w:cs="Times New Roman"/>
          <w:sz w:val="24"/>
          <w:szCs w:val="24"/>
        </w:rPr>
        <w:t>По итогам</w:t>
      </w:r>
      <w:r w:rsidR="00600D63" w:rsidRPr="003A1CD6">
        <w:rPr>
          <w:rFonts w:ascii="Times New Roman" w:eastAsia="Times New Roman" w:hAnsi="Times New Roman" w:cs="Times New Roman"/>
          <w:sz w:val="24"/>
          <w:szCs w:val="24"/>
        </w:rPr>
        <w:t xml:space="preserve"> 202</w:t>
      </w:r>
      <w:r w:rsidR="00DB77F9" w:rsidRPr="003A1CD6">
        <w:rPr>
          <w:rFonts w:ascii="Times New Roman" w:eastAsia="Times New Roman" w:hAnsi="Times New Roman" w:cs="Times New Roman"/>
          <w:sz w:val="24"/>
          <w:szCs w:val="24"/>
        </w:rPr>
        <w:t>2</w:t>
      </w:r>
      <w:r w:rsidRPr="003A1CD6">
        <w:rPr>
          <w:rFonts w:ascii="Times New Roman" w:eastAsia="Times New Roman" w:hAnsi="Times New Roman" w:cs="Times New Roman"/>
          <w:sz w:val="24"/>
          <w:szCs w:val="24"/>
        </w:rPr>
        <w:t xml:space="preserve"> года среднедушевой денежный доход</w:t>
      </w:r>
      <w:r w:rsidR="00600D63" w:rsidRPr="003A1CD6">
        <w:rPr>
          <w:rFonts w:ascii="Times New Roman" w:eastAsia="Times New Roman" w:hAnsi="Times New Roman" w:cs="Times New Roman"/>
          <w:sz w:val="24"/>
          <w:szCs w:val="24"/>
        </w:rPr>
        <w:t xml:space="preserve"> населения</w:t>
      </w:r>
      <w:r w:rsidRPr="003A1CD6">
        <w:rPr>
          <w:rFonts w:ascii="Times New Roman" w:eastAsia="Times New Roman" w:hAnsi="Times New Roman" w:cs="Times New Roman"/>
          <w:sz w:val="24"/>
          <w:szCs w:val="24"/>
        </w:rPr>
        <w:t xml:space="preserve"> составил </w:t>
      </w:r>
      <w:r w:rsidR="00DB77F9" w:rsidRPr="003A1CD6">
        <w:rPr>
          <w:rFonts w:ascii="Times New Roman" w:eastAsia="Times New Roman" w:hAnsi="Times New Roman" w:cs="Times New Roman"/>
          <w:sz w:val="24"/>
          <w:szCs w:val="24"/>
        </w:rPr>
        <w:t>46 871</w:t>
      </w:r>
      <w:r w:rsidR="00600D63" w:rsidRPr="003A1CD6">
        <w:rPr>
          <w:rFonts w:ascii="Times New Roman" w:eastAsia="Times New Roman" w:hAnsi="Times New Roman" w:cs="Times New Roman"/>
          <w:sz w:val="24"/>
          <w:szCs w:val="24"/>
        </w:rPr>
        <w:t xml:space="preserve"> </w:t>
      </w:r>
      <w:r w:rsidR="0023534E" w:rsidRPr="003A1CD6">
        <w:rPr>
          <w:rFonts w:ascii="Times New Roman" w:eastAsia="Times New Roman" w:hAnsi="Times New Roman" w:cs="Times New Roman"/>
          <w:sz w:val="24"/>
          <w:szCs w:val="24"/>
        </w:rPr>
        <w:t xml:space="preserve">руб., или </w:t>
      </w:r>
      <w:r w:rsidR="00DB77F9" w:rsidRPr="003A1CD6">
        <w:rPr>
          <w:rFonts w:ascii="Times New Roman" w:eastAsia="Times New Roman" w:hAnsi="Times New Roman" w:cs="Times New Roman"/>
          <w:sz w:val="24"/>
          <w:szCs w:val="24"/>
        </w:rPr>
        <w:t>107,8</w:t>
      </w:r>
      <w:r w:rsidRPr="003A1CD6">
        <w:rPr>
          <w:rFonts w:ascii="Times New Roman" w:eastAsia="Times New Roman" w:hAnsi="Times New Roman" w:cs="Times New Roman"/>
          <w:sz w:val="24"/>
          <w:szCs w:val="24"/>
        </w:rPr>
        <w:t xml:space="preserve">% к </w:t>
      </w:r>
      <w:r w:rsidR="00600D63" w:rsidRPr="003A1CD6">
        <w:rPr>
          <w:rFonts w:ascii="Times New Roman" w:eastAsia="Times New Roman" w:hAnsi="Times New Roman" w:cs="Times New Roman"/>
          <w:sz w:val="24"/>
          <w:szCs w:val="24"/>
        </w:rPr>
        <w:t>уровню</w:t>
      </w:r>
      <w:r w:rsidR="00DB77F9" w:rsidRPr="003A1CD6">
        <w:rPr>
          <w:rFonts w:ascii="Times New Roman" w:eastAsia="Times New Roman" w:hAnsi="Times New Roman" w:cs="Times New Roman"/>
          <w:sz w:val="24"/>
          <w:szCs w:val="24"/>
        </w:rPr>
        <w:t xml:space="preserve"> 2021</w:t>
      </w:r>
      <w:r w:rsidR="0023534E" w:rsidRPr="003A1CD6">
        <w:rPr>
          <w:rFonts w:ascii="Times New Roman" w:eastAsia="Times New Roman" w:hAnsi="Times New Roman" w:cs="Times New Roman"/>
          <w:sz w:val="24"/>
          <w:szCs w:val="24"/>
        </w:rPr>
        <w:t xml:space="preserve"> года (</w:t>
      </w:r>
      <w:r w:rsidR="00DB77F9" w:rsidRPr="003A1CD6">
        <w:rPr>
          <w:rFonts w:ascii="Times New Roman" w:eastAsia="Times New Roman" w:hAnsi="Times New Roman" w:cs="Times New Roman"/>
          <w:sz w:val="24"/>
          <w:szCs w:val="24"/>
        </w:rPr>
        <w:t>43 484</w:t>
      </w:r>
      <w:r w:rsidR="005832BC" w:rsidRPr="003A1CD6">
        <w:rPr>
          <w:rFonts w:ascii="Times New Roman" w:eastAsia="Times New Roman" w:hAnsi="Times New Roman" w:cs="Times New Roman"/>
          <w:sz w:val="24"/>
          <w:szCs w:val="24"/>
        </w:rPr>
        <w:t xml:space="preserve"> </w:t>
      </w:r>
      <w:r w:rsidR="0023534E" w:rsidRPr="003A1CD6">
        <w:rPr>
          <w:rFonts w:ascii="Times New Roman" w:eastAsia="Times New Roman" w:hAnsi="Times New Roman" w:cs="Times New Roman"/>
          <w:sz w:val="24"/>
          <w:szCs w:val="24"/>
        </w:rPr>
        <w:t>руб.)</w:t>
      </w:r>
      <w:r w:rsidRPr="003A1CD6">
        <w:rPr>
          <w:rFonts w:ascii="Times New Roman" w:eastAsia="Times New Roman" w:hAnsi="Times New Roman" w:cs="Times New Roman"/>
          <w:sz w:val="24"/>
          <w:szCs w:val="24"/>
        </w:rPr>
        <w:t>.</w:t>
      </w:r>
    </w:p>
    <w:p w:rsidR="00D15CE3" w:rsidRPr="003A1CD6" w:rsidRDefault="00D15CE3" w:rsidP="006240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1CD6">
        <w:rPr>
          <w:rFonts w:ascii="Times New Roman" w:eastAsia="Times New Roman" w:hAnsi="Times New Roman" w:cs="Times New Roman"/>
          <w:sz w:val="24"/>
          <w:szCs w:val="24"/>
        </w:rPr>
        <w:t>Достигнутый уровень денежных доходов населения позволяет обеспечивать более двух</w:t>
      </w:r>
      <w:r w:rsidR="00DB77F9" w:rsidRPr="003A1CD6">
        <w:rPr>
          <w:rFonts w:ascii="Times New Roman" w:eastAsia="Times New Roman" w:hAnsi="Times New Roman" w:cs="Times New Roman"/>
          <w:sz w:val="24"/>
          <w:szCs w:val="24"/>
        </w:rPr>
        <w:t xml:space="preserve"> (2,5</w:t>
      </w:r>
      <w:r w:rsidR="009911B2" w:rsidRPr="003A1CD6">
        <w:rPr>
          <w:rFonts w:ascii="Times New Roman" w:eastAsia="Times New Roman" w:hAnsi="Times New Roman" w:cs="Times New Roman"/>
          <w:sz w:val="24"/>
          <w:szCs w:val="24"/>
        </w:rPr>
        <w:t>)</w:t>
      </w:r>
      <w:r w:rsidRPr="003A1CD6">
        <w:rPr>
          <w:rFonts w:ascii="Times New Roman" w:eastAsia="Times New Roman" w:hAnsi="Times New Roman" w:cs="Times New Roman"/>
          <w:sz w:val="24"/>
          <w:szCs w:val="24"/>
        </w:rPr>
        <w:t xml:space="preserve"> бюджетов прожиточного мин</w:t>
      </w:r>
      <w:r w:rsidR="0023534E" w:rsidRPr="003A1CD6">
        <w:rPr>
          <w:rFonts w:ascii="Times New Roman" w:eastAsia="Times New Roman" w:hAnsi="Times New Roman" w:cs="Times New Roman"/>
          <w:sz w:val="24"/>
          <w:szCs w:val="24"/>
        </w:rPr>
        <w:t xml:space="preserve">имума, который составляет </w:t>
      </w:r>
      <w:r w:rsidR="00DB77F9" w:rsidRPr="003A1CD6">
        <w:rPr>
          <w:rFonts w:ascii="Times New Roman" w:eastAsia="Times New Roman" w:hAnsi="Times New Roman" w:cs="Times New Roman"/>
          <w:sz w:val="24"/>
          <w:szCs w:val="24"/>
        </w:rPr>
        <w:t>18 625</w:t>
      </w:r>
      <w:r w:rsidR="00600D63" w:rsidRPr="003A1CD6">
        <w:rPr>
          <w:rFonts w:ascii="Times New Roman" w:eastAsia="Times New Roman" w:hAnsi="Times New Roman" w:cs="Times New Roman"/>
          <w:sz w:val="24"/>
          <w:szCs w:val="24"/>
        </w:rPr>
        <w:t xml:space="preserve"> </w:t>
      </w:r>
      <w:r w:rsidRPr="003A1CD6">
        <w:rPr>
          <w:rFonts w:ascii="Times New Roman" w:eastAsia="Times New Roman" w:hAnsi="Times New Roman" w:cs="Times New Roman"/>
          <w:sz w:val="24"/>
          <w:szCs w:val="24"/>
        </w:rPr>
        <w:t>руб.</w:t>
      </w:r>
      <w:r w:rsidR="00ED6D69" w:rsidRPr="003A1CD6">
        <w:rPr>
          <w:rStyle w:val="afff"/>
          <w:rFonts w:ascii="Times New Roman" w:eastAsia="Times New Roman" w:hAnsi="Times New Roman" w:cs="Times New Roman"/>
          <w:sz w:val="24"/>
          <w:szCs w:val="24"/>
        </w:rPr>
        <w:footnoteReference w:id="3"/>
      </w:r>
    </w:p>
    <w:p w:rsidR="00D15CE3" w:rsidRPr="003A1CD6" w:rsidRDefault="00D15CE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Основная часть населения занята в экономике и имеет трудовые доходы. На крупных и средних предприятиях трудится </w:t>
      </w:r>
      <w:r w:rsidR="007E0219" w:rsidRPr="003A1CD6">
        <w:rPr>
          <w:rFonts w:ascii="Times New Roman" w:hAnsi="Times New Roman" w:cs="Times New Roman"/>
          <w:sz w:val="24"/>
          <w:szCs w:val="24"/>
        </w:rPr>
        <w:t>50,3</w:t>
      </w:r>
      <w:r w:rsidRPr="003A1CD6">
        <w:rPr>
          <w:rFonts w:ascii="Times New Roman" w:hAnsi="Times New Roman" w:cs="Times New Roman"/>
          <w:sz w:val="24"/>
          <w:szCs w:val="24"/>
        </w:rPr>
        <w:t>% занятого в экономике населения</w:t>
      </w:r>
      <w:r w:rsidR="008309D6" w:rsidRPr="003A1CD6">
        <w:rPr>
          <w:rFonts w:ascii="Times New Roman" w:hAnsi="Times New Roman" w:cs="Times New Roman"/>
          <w:sz w:val="24"/>
          <w:szCs w:val="24"/>
        </w:rPr>
        <w:t xml:space="preserve"> города</w:t>
      </w:r>
      <w:r w:rsidRPr="003A1CD6">
        <w:rPr>
          <w:rFonts w:ascii="Times New Roman" w:hAnsi="Times New Roman" w:cs="Times New Roman"/>
          <w:sz w:val="24"/>
          <w:szCs w:val="24"/>
        </w:rPr>
        <w:t xml:space="preserve">. Средняя заработная плата по крупным и средним предприятиям, по предварительным данным, составила </w:t>
      </w:r>
      <w:r w:rsidR="007E0219" w:rsidRPr="003A1CD6">
        <w:rPr>
          <w:rFonts w:ascii="Times New Roman" w:hAnsi="Times New Roman" w:cs="Times New Roman"/>
          <w:sz w:val="24"/>
          <w:szCs w:val="24"/>
        </w:rPr>
        <w:t>88 693,5</w:t>
      </w:r>
      <w:r w:rsidR="00600D63" w:rsidRPr="003A1CD6">
        <w:rPr>
          <w:rFonts w:ascii="Times New Roman" w:hAnsi="Times New Roman" w:cs="Times New Roman"/>
          <w:sz w:val="24"/>
          <w:szCs w:val="24"/>
        </w:rPr>
        <w:t xml:space="preserve"> </w:t>
      </w:r>
      <w:r w:rsidRPr="003A1CD6">
        <w:rPr>
          <w:rFonts w:ascii="Times New Roman" w:hAnsi="Times New Roman" w:cs="Times New Roman"/>
          <w:sz w:val="24"/>
          <w:szCs w:val="24"/>
        </w:rPr>
        <w:t>руб.</w:t>
      </w:r>
      <w:r w:rsidR="00ED6D69" w:rsidRPr="003A1CD6">
        <w:rPr>
          <w:rStyle w:val="afff"/>
          <w:rFonts w:ascii="Times New Roman" w:hAnsi="Times New Roman" w:cs="Times New Roman"/>
          <w:sz w:val="24"/>
          <w:szCs w:val="24"/>
        </w:rPr>
        <w:footnoteReference w:id="4"/>
      </w:r>
      <w:r w:rsidRPr="003A1CD6">
        <w:rPr>
          <w:rFonts w:ascii="Times New Roman" w:hAnsi="Times New Roman" w:cs="Times New Roman"/>
          <w:sz w:val="24"/>
          <w:szCs w:val="24"/>
        </w:rPr>
        <w:t xml:space="preserve">, или </w:t>
      </w:r>
      <w:r w:rsidR="009911B2" w:rsidRPr="003A1CD6">
        <w:rPr>
          <w:rFonts w:ascii="Times New Roman" w:hAnsi="Times New Roman" w:cs="Times New Roman"/>
          <w:sz w:val="24"/>
          <w:szCs w:val="24"/>
        </w:rPr>
        <w:t>106,</w:t>
      </w:r>
      <w:r w:rsidR="007E0219" w:rsidRPr="003A1CD6">
        <w:rPr>
          <w:rFonts w:ascii="Times New Roman" w:hAnsi="Times New Roman" w:cs="Times New Roman"/>
          <w:sz w:val="24"/>
          <w:szCs w:val="24"/>
        </w:rPr>
        <w:t>6</w:t>
      </w:r>
      <w:r w:rsidR="000864A6" w:rsidRPr="003A1CD6">
        <w:rPr>
          <w:rFonts w:ascii="Times New Roman" w:hAnsi="Times New Roman" w:cs="Times New Roman"/>
          <w:sz w:val="24"/>
          <w:szCs w:val="24"/>
        </w:rPr>
        <w:t>%</w:t>
      </w:r>
      <w:r w:rsidR="005832BC" w:rsidRPr="003A1CD6">
        <w:rPr>
          <w:rFonts w:ascii="Times New Roman" w:hAnsi="Times New Roman" w:cs="Times New Roman"/>
          <w:sz w:val="24"/>
          <w:szCs w:val="24"/>
        </w:rPr>
        <w:t xml:space="preserve"> к уровню 202</w:t>
      </w:r>
      <w:r w:rsidR="007E0219" w:rsidRPr="003A1CD6">
        <w:rPr>
          <w:rFonts w:ascii="Times New Roman" w:hAnsi="Times New Roman" w:cs="Times New Roman"/>
          <w:sz w:val="24"/>
          <w:szCs w:val="24"/>
        </w:rPr>
        <w:t>1</w:t>
      </w:r>
      <w:r w:rsidRPr="003A1CD6">
        <w:rPr>
          <w:rFonts w:ascii="Times New Roman" w:hAnsi="Times New Roman" w:cs="Times New Roman"/>
          <w:sz w:val="24"/>
          <w:szCs w:val="24"/>
        </w:rPr>
        <w:t xml:space="preserve"> года.</w:t>
      </w:r>
    </w:p>
    <w:p w:rsidR="00D15CE3" w:rsidRPr="003A1CD6" w:rsidRDefault="00D15CE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eastAsia="Times New Roman" w:hAnsi="Times New Roman" w:cs="Times New Roman"/>
          <w:sz w:val="24"/>
          <w:szCs w:val="24"/>
        </w:rPr>
        <w:t>Среднемесячный размер пенсии</w:t>
      </w:r>
      <w:r w:rsidR="00AF618F" w:rsidRPr="003A1CD6">
        <w:rPr>
          <w:rFonts w:ascii="Times New Roman" w:eastAsia="Times New Roman" w:hAnsi="Times New Roman" w:cs="Times New Roman"/>
          <w:sz w:val="24"/>
          <w:szCs w:val="24"/>
        </w:rPr>
        <w:t xml:space="preserve"> (по данным Пенсионного фонда Российской Федерации по автономному округу)</w:t>
      </w:r>
      <w:r w:rsidRPr="003A1CD6">
        <w:rPr>
          <w:rFonts w:ascii="Times New Roman" w:eastAsia="Times New Roman" w:hAnsi="Times New Roman" w:cs="Times New Roman"/>
          <w:sz w:val="24"/>
          <w:szCs w:val="24"/>
        </w:rPr>
        <w:t xml:space="preserve"> одного пенсионера в город</w:t>
      </w:r>
      <w:r w:rsidR="00B516CF" w:rsidRPr="003A1CD6">
        <w:rPr>
          <w:rFonts w:ascii="Times New Roman" w:eastAsia="Times New Roman" w:hAnsi="Times New Roman" w:cs="Times New Roman"/>
          <w:sz w:val="24"/>
          <w:szCs w:val="24"/>
        </w:rPr>
        <w:t xml:space="preserve">е </w:t>
      </w:r>
      <w:r w:rsidRPr="003A1CD6">
        <w:rPr>
          <w:rFonts w:ascii="Times New Roman" w:eastAsia="Times New Roman" w:hAnsi="Times New Roman" w:cs="Times New Roman"/>
          <w:sz w:val="24"/>
          <w:szCs w:val="24"/>
        </w:rPr>
        <w:t xml:space="preserve">составил </w:t>
      </w:r>
      <w:r w:rsidR="007E0219" w:rsidRPr="003A1CD6">
        <w:rPr>
          <w:rFonts w:ascii="Times New Roman" w:eastAsia="Times New Roman" w:hAnsi="Times New Roman" w:cs="Times New Roman"/>
          <w:sz w:val="24"/>
          <w:szCs w:val="24"/>
        </w:rPr>
        <w:t>27 182,43</w:t>
      </w:r>
      <w:r w:rsidR="008F7A69" w:rsidRPr="003A1CD6">
        <w:rPr>
          <w:rFonts w:ascii="Times New Roman" w:eastAsia="Times New Roman" w:hAnsi="Times New Roman" w:cs="Times New Roman"/>
          <w:sz w:val="24"/>
          <w:szCs w:val="24"/>
        </w:rPr>
        <w:t xml:space="preserve"> </w:t>
      </w:r>
      <w:r w:rsidR="00AF618F" w:rsidRPr="003A1CD6">
        <w:rPr>
          <w:rFonts w:ascii="Times New Roman" w:eastAsia="Times New Roman" w:hAnsi="Times New Roman" w:cs="Times New Roman"/>
          <w:sz w:val="24"/>
          <w:szCs w:val="24"/>
        </w:rPr>
        <w:t xml:space="preserve">руб., или </w:t>
      </w:r>
      <w:r w:rsidR="007E0219" w:rsidRPr="003A1CD6">
        <w:rPr>
          <w:rFonts w:ascii="Times New Roman" w:eastAsia="Times New Roman" w:hAnsi="Times New Roman" w:cs="Times New Roman"/>
          <w:sz w:val="24"/>
          <w:szCs w:val="24"/>
        </w:rPr>
        <w:t>109,1</w:t>
      </w:r>
      <w:r w:rsidRPr="003A1CD6">
        <w:rPr>
          <w:rFonts w:ascii="Times New Roman" w:eastAsia="Times New Roman" w:hAnsi="Times New Roman" w:cs="Times New Roman"/>
          <w:sz w:val="24"/>
          <w:szCs w:val="24"/>
        </w:rPr>
        <w:t>% к показателю 20</w:t>
      </w:r>
      <w:r w:rsidR="005832BC" w:rsidRPr="003A1CD6">
        <w:rPr>
          <w:rFonts w:ascii="Times New Roman" w:eastAsia="Times New Roman" w:hAnsi="Times New Roman" w:cs="Times New Roman"/>
          <w:sz w:val="24"/>
          <w:szCs w:val="24"/>
        </w:rPr>
        <w:t>2</w:t>
      </w:r>
      <w:r w:rsidR="007E0219" w:rsidRPr="003A1CD6">
        <w:rPr>
          <w:rFonts w:ascii="Times New Roman" w:eastAsia="Times New Roman" w:hAnsi="Times New Roman" w:cs="Times New Roman"/>
          <w:sz w:val="24"/>
          <w:szCs w:val="24"/>
        </w:rPr>
        <w:t>1</w:t>
      </w:r>
      <w:r w:rsidR="005832BC" w:rsidRPr="003A1CD6">
        <w:rPr>
          <w:rFonts w:ascii="Times New Roman" w:eastAsia="Times New Roman" w:hAnsi="Times New Roman" w:cs="Times New Roman"/>
          <w:sz w:val="24"/>
          <w:szCs w:val="24"/>
        </w:rPr>
        <w:t xml:space="preserve"> года</w:t>
      </w:r>
      <w:r w:rsidRPr="003A1CD6">
        <w:rPr>
          <w:rFonts w:ascii="Times New Roman" w:eastAsia="Times New Roman" w:hAnsi="Times New Roman" w:cs="Times New Roman"/>
          <w:sz w:val="24"/>
          <w:szCs w:val="24"/>
        </w:rPr>
        <w:t>.</w:t>
      </w:r>
    </w:p>
    <w:p w:rsidR="00D15CE3" w:rsidRPr="003A1CD6" w:rsidRDefault="00D15CE3" w:rsidP="00624056">
      <w:pPr>
        <w:widowControl w:val="0"/>
        <w:spacing w:after="0" w:line="240" w:lineRule="auto"/>
        <w:ind w:firstLine="709"/>
        <w:jc w:val="both"/>
        <w:rPr>
          <w:rFonts w:ascii="Times New Roman" w:eastAsia="Times New Roman" w:hAnsi="Times New Roman" w:cs="Times New Roman"/>
          <w:sz w:val="24"/>
          <w:szCs w:val="24"/>
        </w:rPr>
      </w:pPr>
      <w:r w:rsidRPr="003A1CD6">
        <w:rPr>
          <w:rFonts w:ascii="Times New Roman" w:eastAsia="Times New Roman" w:hAnsi="Times New Roman" w:cs="Times New Roman"/>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rsidR="00FC6C9A" w:rsidRPr="003A1CD6" w:rsidRDefault="00FC6C9A" w:rsidP="00624056">
      <w:pPr>
        <w:widowControl w:val="0"/>
        <w:spacing w:after="0" w:line="240" w:lineRule="auto"/>
        <w:ind w:firstLine="709"/>
        <w:jc w:val="both"/>
        <w:rPr>
          <w:rFonts w:ascii="Times New Roman" w:eastAsia="Times New Roman" w:hAnsi="Times New Roman" w:cs="Times New Roman"/>
          <w:sz w:val="24"/>
          <w:szCs w:val="24"/>
        </w:rPr>
      </w:pPr>
    </w:p>
    <w:p w:rsidR="00C8503E" w:rsidRPr="003A1CD6" w:rsidRDefault="00C8503E"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Реализация полномочий в сфере охраны труда</w:t>
      </w:r>
    </w:p>
    <w:p w:rsidR="00C8503E" w:rsidRPr="003A1CD6" w:rsidRDefault="00C8503E"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DB77F9" w:rsidRPr="003A1CD6" w:rsidRDefault="00DB77F9"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Администрация города осуществляет отдельные государственные полномочия в сфере трудовых отношений и государственного управления охраной труда в соответствии с Законом Ханты-Мансийского автономного округа </w:t>
      </w:r>
      <w:r w:rsidRPr="003A1CD6">
        <w:rPr>
          <w:rFonts w:ascii="Times New Roman" w:hAnsi="Times New Roman" w:cs="Times New Roman"/>
          <w:sz w:val="24"/>
          <w:szCs w:val="24"/>
        </w:rPr>
        <w:t>– Югры</w:t>
      </w:r>
      <w:r w:rsidRPr="003A1CD6">
        <w:rPr>
          <w:rFonts w:ascii="Times New Roman" w:eastAsia="Calibri" w:hAnsi="Times New Roman" w:cs="Times New Roman"/>
          <w:sz w:val="24"/>
          <w:szCs w:val="24"/>
        </w:rPr>
        <w:t xml:space="preserve">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p w:rsidR="00DB77F9" w:rsidRPr="003A1CD6" w:rsidRDefault="00DB77F9" w:rsidP="00624056">
      <w:pPr>
        <w:pStyle w:val="a3"/>
        <w:widowControl w:val="0"/>
        <w:shd w:val="clear" w:color="auto" w:fill="FFFFFF"/>
        <w:spacing w:before="0" w:beforeAutospacing="0" w:after="0" w:afterAutospacing="0"/>
        <w:ind w:firstLine="709"/>
        <w:jc w:val="both"/>
      </w:pPr>
      <w:r w:rsidRPr="003A1CD6">
        <w:t xml:space="preserve">В развитии социального партнерства большую роль отводят коллективным договорам и соглашениям, устанавливающим конкретные взаимные обязательства в сфере социально-трудовых отношений между работниками и работодателями. </w:t>
      </w:r>
    </w:p>
    <w:p w:rsidR="00DB77F9" w:rsidRPr="003A1CD6" w:rsidRDefault="00DB77F9"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Коллективные договоры заключены в 52 организациях города, ими охвачено 13 343 работника. Количество коллективных договоров, прошедших уведомительную регистрацию в 2022 году, составило 53 единицы, из них: </w:t>
      </w:r>
    </w:p>
    <w:p w:rsidR="00DB77F9" w:rsidRPr="003A1CD6" w:rsidRDefault="00DB77F9" w:rsidP="006240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вновь заключенных коллективных договоров </w:t>
      </w:r>
      <w:r w:rsidR="00153662" w:rsidRPr="00153662">
        <w:rPr>
          <w:rFonts w:ascii="Times New Roman" w:hAnsi="Times New Roman" w:cs="Times New Roman"/>
          <w:sz w:val="24"/>
          <w:szCs w:val="24"/>
        </w:rPr>
        <w:t>–</w:t>
      </w:r>
      <w:r w:rsidRPr="003A1CD6">
        <w:rPr>
          <w:rFonts w:ascii="Times New Roman" w:hAnsi="Times New Roman" w:cs="Times New Roman"/>
          <w:sz w:val="24"/>
          <w:szCs w:val="24"/>
        </w:rPr>
        <w:t xml:space="preserve"> 13;</w:t>
      </w:r>
    </w:p>
    <w:p w:rsidR="00DB77F9" w:rsidRPr="003A1CD6" w:rsidRDefault="00DB77F9" w:rsidP="006240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изменения и дополнения внесены в 40 коллективных договоров.</w:t>
      </w:r>
    </w:p>
    <w:p w:rsidR="00DB77F9" w:rsidRPr="003A1CD6" w:rsidRDefault="00DB77F9" w:rsidP="006240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Анализ коллективных договоров показал, что они носят социально-ориентированный характер, содержат разделы «Социальные льготы и гарантии», «Охрана труда».</w:t>
      </w:r>
    </w:p>
    <w:p w:rsidR="00DB77F9" w:rsidRPr="003A1CD6" w:rsidRDefault="00DB77F9" w:rsidP="00624056">
      <w:pPr>
        <w:pStyle w:val="aa"/>
        <w:widowControl w:val="0"/>
        <w:ind w:firstLine="709"/>
        <w:jc w:val="both"/>
        <w:rPr>
          <w:sz w:val="24"/>
          <w:szCs w:val="24"/>
        </w:rPr>
      </w:pPr>
      <w:r w:rsidRPr="003A1CD6">
        <w:rPr>
          <w:sz w:val="24"/>
          <w:szCs w:val="24"/>
        </w:rPr>
        <w:t>На территории города реализуется муниципальная программа «Улучшение условий и охраны труда в городе Мегионе на 2019-2025 годы». Ее целью и задачами являются:</w:t>
      </w:r>
    </w:p>
    <w:p w:rsidR="00DB77F9" w:rsidRPr="003A1CD6" w:rsidRDefault="00DB77F9" w:rsidP="00624056">
      <w:pPr>
        <w:pStyle w:val="aa"/>
        <w:widowControl w:val="0"/>
        <w:ind w:firstLine="709"/>
        <w:rPr>
          <w:sz w:val="24"/>
          <w:szCs w:val="24"/>
        </w:rPr>
      </w:pPr>
      <w:r w:rsidRPr="003A1CD6">
        <w:rPr>
          <w:sz w:val="24"/>
          <w:szCs w:val="24"/>
        </w:rPr>
        <w:t>обеспечение конституционных прав и гарантий работников на здоровые и безопасные условия труда;</w:t>
      </w:r>
    </w:p>
    <w:p w:rsidR="00DB77F9" w:rsidRPr="003A1CD6" w:rsidRDefault="00DB77F9"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реализация превентивных мер, направленных на улучшение условий труда работников, снижения уровня производственного травматизма;</w:t>
      </w:r>
    </w:p>
    <w:p w:rsidR="00DB77F9" w:rsidRPr="003A1CD6" w:rsidRDefault="00DB77F9"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внедрение культуры безопасного труда;</w:t>
      </w:r>
    </w:p>
    <w:p w:rsidR="00DB77F9" w:rsidRPr="003A1CD6" w:rsidRDefault="00DB77F9"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развитие системы государственного управления охраной труда;</w:t>
      </w:r>
    </w:p>
    <w:p w:rsidR="00DB77F9" w:rsidRPr="003A1CD6" w:rsidRDefault="00DB77F9"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совершенствование нормативно-правовой базы в области охраны труда;</w:t>
      </w:r>
    </w:p>
    <w:p w:rsidR="00DB77F9" w:rsidRPr="003A1CD6" w:rsidRDefault="00DB77F9"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информационное обеспечение и пропаганда охраны труда.</w:t>
      </w:r>
    </w:p>
    <w:p w:rsidR="00DB77F9" w:rsidRPr="003A1CD6" w:rsidRDefault="00DB77F9" w:rsidP="00624056">
      <w:pPr>
        <w:pStyle w:val="aa"/>
        <w:widowControl w:val="0"/>
        <w:ind w:firstLine="709"/>
        <w:jc w:val="both"/>
        <w:rPr>
          <w:sz w:val="24"/>
          <w:szCs w:val="24"/>
        </w:rPr>
      </w:pPr>
      <w:r w:rsidRPr="003A1CD6">
        <w:rPr>
          <w:sz w:val="24"/>
          <w:szCs w:val="24"/>
        </w:rPr>
        <w:t xml:space="preserve">Финансирование мероприятий программы осуществляется за счет средств окружного и местного бюджетов. Исполнение программы в 2022 году составило 1 650,8 тыс. руб., в том числе: </w:t>
      </w:r>
    </w:p>
    <w:p w:rsidR="00DB77F9" w:rsidRPr="003A1CD6" w:rsidRDefault="00DB77F9" w:rsidP="00624056">
      <w:pPr>
        <w:pStyle w:val="aa"/>
        <w:widowControl w:val="0"/>
        <w:ind w:firstLine="709"/>
        <w:rPr>
          <w:sz w:val="24"/>
          <w:szCs w:val="24"/>
        </w:rPr>
      </w:pPr>
      <w:r w:rsidRPr="003A1CD6">
        <w:rPr>
          <w:sz w:val="24"/>
          <w:szCs w:val="24"/>
        </w:rPr>
        <w:t xml:space="preserve">окружной бюджет </w:t>
      </w:r>
      <w:r w:rsidR="00153662" w:rsidRPr="00153662">
        <w:rPr>
          <w:sz w:val="24"/>
          <w:szCs w:val="24"/>
        </w:rPr>
        <w:t>–</w:t>
      </w:r>
      <w:r w:rsidR="00153662">
        <w:rPr>
          <w:sz w:val="24"/>
          <w:szCs w:val="24"/>
        </w:rPr>
        <w:t xml:space="preserve"> </w:t>
      </w:r>
      <w:r w:rsidRPr="003A1CD6">
        <w:rPr>
          <w:sz w:val="24"/>
          <w:szCs w:val="24"/>
        </w:rPr>
        <w:t>1 351,1 тыс. руб.;</w:t>
      </w:r>
    </w:p>
    <w:p w:rsidR="00DB77F9" w:rsidRPr="003A1CD6" w:rsidRDefault="00DB77F9" w:rsidP="00624056">
      <w:pPr>
        <w:pStyle w:val="aa"/>
        <w:widowControl w:val="0"/>
        <w:ind w:firstLine="709"/>
        <w:rPr>
          <w:sz w:val="24"/>
          <w:szCs w:val="24"/>
        </w:rPr>
      </w:pPr>
      <w:r w:rsidRPr="003A1CD6">
        <w:rPr>
          <w:sz w:val="24"/>
          <w:szCs w:val="24"/>
        </w:rPr>
        <w:t xml:space="preserve">местный бюджет </w:t>
      </w:r>
      <w:r w:rsidR="00153662" w:rsidRPr="00153662">
        <w:rPr>
          <w:sz w:val="24"/>
          <w:szCs w:val="24"/>
        </w:rPr>
        <w:t>–</w:t>
      </w:r>
      <w:r w:rsidR="005D226D" w:rsidRPr="003A1CD6">
        <w:rPr>
          <w:sz w:val="24"/>
          <w:szCs w:val="24"/>
        </w:rPr>
        <w:t xml:space="preserve"> </w:t>
      </w:r>
      <w:r w:rsidRPr="003A1CD6">
        <w:rPr>
          <w:sz w:val="24"/>
          <w:szCs w:val="24"/>
        </w:rPr>
        <w:t xml:space="preserve">299,7 тыс. руб. </w:t>
      </w:r>
    </w:p>
    <w:p w:rsidR="00DB77F9" w:rsidRPr="003A1CD6" w:rsidRDefault="00DB77F9" w:rsidP="00624056">
      <w:pPr>
        <w:pStyle w:val="aa"/>
        <w:widowControl w:val="0"/>
        <w:ind w:firstLine="709"/>
        <w:jc w:val="both"/>
        <w:rPr>
          <w:sz w:val="24"/>
          <w:szCs w:val="24"/>
        </w:rPr>
      </w:pPr>
      <w:r w:rsidRPr="003A1CD6">
        <w:rPr>
          <w:sz w:val="24"/>
          <w:szCs w:val="24"/>
        </w:rPr>
        <w:t xml:space="preserve">Реализация программы в части выполнения целевых показателей по основным мероприятиям достигнута в полном объеме. </w:t>
      </w:r>
    </w:p>
    <w:p w:rsidR="00A86D85" w:rsidRDefault="00A86D85" w:rsidP="00624056">
      <w:pPr>
        <w:widowControl w:val="0"/>
        <w:spacing w:after="0" w:line="240" w:lineRule="auto"/>
        <w:ind w:firstLine="720"/>
        <w:jc w:val="right"/>
        <w:rPr>
          <w:rFonts w:ascii="Times New Roman" w:hAnsi="Times New Roman" w:cs="Times New Roman"/>
          <w:bCs/>
          <w:iCs/>
          <w:sz w:val="24"/>
          <w:szCs w:val="24"/>
        </w:rPr>
      </w:pPr>
    </w:p>
    <w:p w:rsidR="00A86D85" w:rsidRDefault="00A86D85" w:rsidP="00624056">
      <w:pPr>
        <w:widowControl w:val="0"/>
        <w:spacing w:after="0" w:line="240" w:lineRule="auto"/>
        <w:ind w:firstLine="720"/>
        <w:jc w:val="right"/>
        <w:rPr>
          <w:rFonts w:ascii="Times New Roman" w:hAnsi="Times New Roman" w:cs="Times New Roman"/>
          <w:bCs/>
          <w:iCs/>
          <w:sz w:val="24"/>
          <w:szCs w:val="24"/>
        </w:rPr>
      </w:pPr>
    </w:p>
    <w:p w:rsidR="00A86D85" w:rsidRDefault="00A86D85" w:rsidP="00624056">
      <w:pPr>
        <w:widowControl w:val="0"/>
        <w:spacing w:after="0" w:line="240" w:lineRule="auto"/>
        <w:ind w:firstLine="720"/>
        <w:jc w:val="right"/>
        <w:rPr>
          <w:rFonts w:ascii="Times New Roman" w:hAnsi="Times New Roman" w:cs="Times New Roman"/>
          <w:bCs/>
          <w:iCs/>
          <w:sz w:val="24"/>
          <w:szCs w:val="24"/>
        </w:rPr>
      </w:pPr>
    </w:p>
    <w:p w:rsidR="00DB77F9" w:rsidRPr="003A1CD6" w:rsidRDefault="00DB77F9" w:rsidP="00624056">
      <w:pPr>
        <w:widowControl w:val="0"/>
        <w:spacing w:after="0" w:line="240" w:lineRule="auto"/>
        <w:ind w:firstLine="720"/>
        <w:jc w:val="right"/>
        <w:rPr>
          <w:rFonts w:ascii="Times New Roman" w:hAnsi="Times New Roman" w:cs="Times New Roman"/>
          <w:bCs/>
          <w:iCs/>
          <w:sz w:val="24"/>
          <w:szCs w:val="24"/>
        </w:rPr>
      </w:pPr>
      <w:r w:rsidRPr="003A1CD6">
        <w:rPr>
          <w:rFonts w:ascii="Times New Roman" w:hAnsi="Times New Roman" w:cs="Times New Roman"/>
          <w:bCs/>
          <w:iCs/>
          <w:sz w:val="24"/>
          <w:szCs w:val="24"/>
        </w:rPr>
        <w:t xml:space="preserve">Таблица </w:t>
      </w:r>
      <w:r w:rsidRPr="003A1CD6">
        <w:rPr>
          <w:rFonts w:ascii="Times New Roman" w:hAnsi="Times New Roman" w:cs="Times New Roman"/>
          <w:bCs/>
          <w:iCs/>
          <w:sz w:val="24"/>
          <w:szCs w:val="24"/>
          <w:lang w:val="en-US"/>
        </w:rPr>
        <w:t>2</w:t>
      </w:r>
      <w:r w:rsidR="009C0478" w:rsidRPr="003A1CD6">
        <w:rPr>
          <w:rFonts w:ascii="Times New Roman" w:hAnsi="Times New Roman" w:cs="Times New Roman"/>
          <w:bCs/>
          <w:iCs/>
          <w:sz w:val="24"/>
          <w:szCs w:val="24"/>
        </w:rPr>
        <w:t>7</w:t>
      </w:r>
    </w:p>
    <w:p w:rsidR="00DB77F9" w:rsidRPr="003A1CD6" w:rsidRDefault="00DB77F9" w:rsidP="00624056">
      <w:pPr>
        <w:pStyle w:val="aa"/>
        <w:widowControl w:val="0"/>
        <w:rPr>
          <w:sz w:val="24"/>
          <w:szCs w:val="24"/>
        </w:rPr>
      </w:pPr>
    </w:p>
    <w:tbl>
      <w:tblPr>
        <w:tblStyle w:val="a6"/>
        <w:tblW w:w="9672" w:type="dxa"/>
        <w:jc w:val="center"/>
        <w:tblLayout w:type="fixed"/>
        <w:tblLook w:val="04A0" w:firstRow="1" w:lastRow="0" w:firstColumn="1" w:lastColumn="0" w:noHBand="0" w:noVBand="1"/>
      </w:tblPr>
      <w:tblGrid>
        <w:gridCol w:w="2972"/>
        <w:gridCol w:w="1116"/>
        <w:gridCol w:w="1117"/>
        <w:gridCol w:w="1116"/>
        <w:gridCol w:w="1117"/>
        <w:gridCol w:w="1116"/>
        <w:gridCol w:w="1118"/>
      </w:tblGrid>
      <w:tr w:rsidR="003A1CD6" w:rsidRPr="003A1CD6" w:rsidTr="009C0478">
        <w:trPr>
          <w:trHeight w:val="100"/>
          <w:tblHeader/>
          <w:jc w:val="center"/>
        </w:trPr>
        <w:tc>
          <w:tcPr>
            <w:tcW w:w="2972" w:type="dxa"/>
            <w:vMerge w:val="restart"/>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Наименование показателя</w:t>
            </w:r>
          </w:p>
        </w:tc>
        <w:tc>
          <w:tcPr>
            <w:tcW w:w="2233" w:type="dxa"/>
            <w:gridSpan w:val="2"/>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2020 год</w:t>
            </w:r>
          </w:p>
        </w:tc>
        <w:tc>
          <w:tcPr>
            <w:tcW w:w="2233" w:type="dxa"/>
            <w:gridSpan w:val="2"/>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2021 год</w:t>
            </w:r>
          </w:p>
        </w:tc>
        <w:tc>
          <w:tcPr>
            <w:tcW w:w="2234" w:type="dxa"/>
            <w:gridSpan w:val="2"/>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2022 год</w:t>
            </w:r>
          </w:p>
        </w:tc>
      </w:tr>
      <w:tr w:rsidR="003A1CD6" w:rsidRPr="003A1CD6" w:rsidTr="009C0478">
        <w:trPr>
          <w:trHeight w:val="594"/>
          <w:tblHeader/>
          <w:jc w:val="center"/>
        </w:trPr>
        <w:tc>
          <w:tcPr>
            <w:tcW w:w="2972" w:type="dxa"/>
            <w:vMerge/>
            <w:shd w:val="clear" w:color="auto" w:fill="auto"/>
            <w:vAlign w:val="center"/>
          </w:tcPr>
          <w:p w:rsidR="00DB77F9" w:rsidRPr="003A1CD6" w:rsidRDefault="00DB77F9" w:rsidP="00624056">
            <w:pPr>
              <w:widowControl w:val="0"/>
              <w:jc w:val="both"/>
              <w:rPr>
                <w:rFonts w:ascii="Times New Roman" w:hAnsi="Times New Roman" w:cs="Times New Roman"/>
                <w:sz w:val="20"/>
                <w:szCs w:val="20"/>
              </w:rPr>
            </w:pP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Кол-во р.м./чел.</w:t>
            </w:r>
          </w:p>
        </w:tc>
        <w:tc>
          <w:tcPr>
            <w:tcW w:w="1117" w:type="dxa"/>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 выполнения</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Кол-во р.м./чел.</w:t>
            </w:r>
          </w:p>
        </w:tc>
        <w:tc>
          <w:tcPr>
            <w:tcW w:w="1117" w:type="dxa"/>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 выполнения</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Кол-во р.м./чел.</w:t>
            </w:r>
          </w:p>
        </w:tc>
        <w:tc>
          <w:tcPr>
            <w:tcW w:w="1118" w:type="dxa"/>
            <w:shd w:val="clear" w:color="auto" w:fill="auto"/>
            <w:vAlign w:val="center"/>
          </w:tcPr>
          <w:p w:rsidR="00DB77F9" w:rsidRPr="003A1CD6" w:rsidRDefault="00DB77F9"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 выполнения</w:t>
            </w:r>
          </w:p>
        </w:tc>
      </w:tr>
      <w:tr w:rsidR="003A1CD6" w:rsidRPr="003A1CD6" w:rsidTr="009C0478">
        <w:trPr>
          <w:trHeight w:val="528"/>
          <w:jc w:val="center"/>
        </w:trPr>
        <w:tc>
          <w:tcPr>
            <w:tcW w:w="2972" w:type="dxa"/>
            <w:shd w:val="clear" w:color="auto" w:fill="auto"/>
            <w:vAlign w:val="center"/>
          </w:tcPr>
          <w:p w:rsidR="00DB77F9" w:rsidRPr="003A1CD6" w:rsidRDefault="00DB77F9"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Организация и проведение специальной оценки условий труда</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394</w:t>
            </w:r>
          </w:p>
        </w:tc>
        <w:tc>
          <w:tcPr>
            <w:tcW w:w="1117"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130</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220</w:t>
            </w:r>
          </w:p>
        </w:tc>
        <w:tc>
          <w:tcPr>
            <w:tcW w:w="1117"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161</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115</w:t>
            </w:r>
          </w:p>
        </w:tc>
        <w:tc>
          <w:tcPr>
            <w:tcW w:w="1118"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121</w:t>
            </w:r>
          </w:p>
        </w:tc>
      </w:tr>
      <w:tr w:rsidR="00DB77F9" w:rsidRPr="003A1CD6" w:rsidTr="009C0478">
        <w:trPr>
          <w:trHeight w:val="543"/>
          <w:jc w:val="center"/>
        </w:trPr>
        <w:tc>
          <w:tcPr>
            <w:tcW w:w="2972" w:type="dxa"/>
            <w:shd w:val="clear" w:color="auto" w:fill="auto"/>
            <w:vAlign w:val="center"/>
          </w:tcPr>
          <w:p w:rsidR="00DB77F9" w:rsidRPr="003A1CD6" w:rsidRDefault="00DB77F9" w:rsidP="00624056">
            <w:pPr>
              <w:widowControl w:val="0"/>
              <w:rPr>
                <w:rFonts w:ascii="Times New Roman" w:hAnsi="Times New Roman" w:cs="Times New Roman"/>
                <w:sz w:val="24"/>
                <w:szCs w:val="24"/>
              </w:rPr>
            </w:pPr>
            <w:r w:rsidRPr="003A1CD6">
              <w:rPr>
                <w:rFonts w:ascii="Times New Roman" w:hAnsi="Times New Roman" w:cs="Times New Roman"/>
                <w:sz w:val="24"/>
                <w:szCs w:val="24"/>
              </w:rPr>
              <w:t>Обучение требованиям охраны труда, мерам пожарной безопасности,</w:t>
            </w:r>
            <w:r w:rsidRPr="003A1CD6">
              <w:t xml:space="preserve"> </w:t>
            </w:r>
            <w:r w:rsidRPr="003A1CD6">
              <w:rPr>
                <w:rFonts w:ascii="Times New Roman" w:hAnsi="Times New Roman" w:cs="Times New Roman"/>
                <w:sz w:val="24"/>
                <w:szCs w:val="24"/>
              </w:rPr>
              <w:t xml:space="preserve">гражданской обороне и чрезвычайным ситуациям </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333</w:t>
            </w:r>
          </w:p>
        </w:tc>
        <w:tc>
          <w:tcPr>
            <w:tcW w:w="1117"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198</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214</w:t>
            </w:r>
          </w:p>
        </w:tc>
        <w:tc>
          <w:tcPr>
            <w:tcW w:w="1117" w:type="dxa"/>
            <w:shd w:val="clear" w:color="auto" w:fill="auto"/>
            <w:vAlign w:val="center"/>
          </w:tcPr>
          <w:p w:rsidR="00DB77F9" w:rsidRPr="003A1CD6" w:rsidRDefault="00DB77F9" w:rsidP="00624056">
            <w:pPr>
              <w:widowControl w:val="0"/>
              <w:jc w:val="center"/>
              <w:rPr>
                <w:rFonts w:ascii="Times New Roman" w:hAnsi="Times New Roman" w:cs="Times New Roman"/>
                <w:sz w:val="24"/>
              </w:rPr>
            </w:pPr>
            <w:r w:rsidRPr="003A1CD6">
              <w:rPr>
                <w:rFonts w:ascii="Times New Roman" w:hAnsi="Times New Roman" w:cs="Times New Roman"/>
                <w:sz w:val="24"/>
              </w:rPr>
              <w:t>211</w:t>
            </w:r>
          </w:p>
        </w:tc>
        <w:tc>
          <w:tcPr>
            <w:tcW w:w="1116" w:type="dxa"/>
            <w:shd w:val="clear" w:color="auto" w:fill="auto"/>
            <w:vAlign w:val="center"/>
          </w:tcPr>
          <w:p w:rsidR="00DB77F9" w:rsidRPr="003A1CD6" w:rsidRDefault="00DB77F9" w:rsidP="00624056">
            <w:pPr>
              <w:widowControl w:val="0"/>
              <w:jc w:val="center"/>
              <w:rPr>
                <w:rFonts w:ascii="Times New Roman" w:hAnsi="Times New Roman" w:cs="Times New Roman"/>
                <w:sz w:val="24"/>
              </w:rPr>
            </w:pPr>
            <w:r w:rsidRPr="003A1CD6">
              <w:rPr>
                <w:rFonts w:ascii="Times New Roman" w:hAnsi="Times New Roman" w:cs="Times New Roman"/>
                <w:sz w:val="24"/>
              </w:rPr>
              <w:t>134</w:t>
            </w:r>
          </w:p>
        </w:tc>
        <w:tc>
          <w:tcPr>
            <w:tcW w:w="1118" w:type="dxa"/>
            <w:shd w:val="clear" w:color="auto" w:fill="auto"/>
            <w:vAlign w:val="center"/>
          </w:tcPr>
          <w:p w:rsidR="00DB77F9" w:rsidRPr="003A1CD6" w:rsidRDefault="00DB77F9" w:rsidP="00624056">
            <w:pPr>
              <w:widowControl w:val="0"/>
              <w:jc w:val="center"/>
              <w:rPr>
                <w:rFonts w:ascii="Times New Roman" w:hAnsi="Times New Roman" w:cs="Times New Roman"/>
                <w:sz w:val="24"/>
              </w:rPr>
            </w:pPr>
            <w:r w:rsidRPr="003A1CD6">
              <w:rPr>
                <w:rFonts w:ascii="Times New Roman" w:hAnsi="Times New Roman" w:cs="Times New Roman"/>
                <w:sz w:val="24"/>
              </w:rPr>
              <w:t>138</w:t>
            </w:r>
          </w:p>
        </w:tc>
      </w:tr>
    </w:tbl>
    <w:p w:rsidR="00DB77F9" w:rsidRPr="003A1CD6" w:rsidRDefault="00DB77F9" w:rsidP="00624056">
      <w:pPr>
        <w:pStyle w:val="aa"/>
        <w:widowControl w:val="0"/>
        <w:rPr>
          <w:sz w:val="24"/>
          <w:szCs w:val="24"/>
        </w:rPr>
      </w:pPr>
    </w:p>
    <w:p w:rsidR="00DB77F9" w:rsidRPr="003A1CD6" w:rsidRDefault="00DB77F9" w:rsidP="00624056">
      <w:pPr>
        <w:pStyle w:val="aa"/>
        <w:widowControl w:val="0"/>
        <w:ind w:firstLine="709"/>
        <w:jc w:val="both"/>
        <w:rPr>
          <w:sz w:val="24"/>
          <w:szCs w:val="24"/>
        </w:rPr>
      </w:pPr>
      <w:r w:rsidRPr="003A1CD6">
        <w:rPr>
          <w:sz w:val="24"/>
          <w:szCs w:val="24"/>
        </w:rPr>
        <w:t>В 2022 году уполномоченные специалисты участвовали в работе комиссий по расследованию 5 несчастных случаев, в том числе 3</w:t>
      </w:r>
      <w:r w:rsidR="00493B1C">
        <w:rPr>
          <w:sz w:val="24"/>
          <w:szCs w:val="24"/>
        </w:rPr>
        <w:t xml:space="preserve"> связанных с производством, и 2 </w:t>
      </w:r>
      <w:r w:rsidR="00493B1C" w:rsidRPr="00493B1C">
        <w:rPr>
          <w:sz w:val="24"/>
          <w:szCs w:val="24"/>
        </w:rPr>
        <w:t>–</w:t>
      </w:r>
      <w:r w:rsidRPr="003A1CD6">
        <w:rPr>
          <w:sz w:val="24"/>
          <w:szCs w:val="24"/>
        </w:rPr>
        <w:t xml:space="preserve"> не связанных с производством.</w:t>
      </w:r>
    </w:p>
    <w:p w:rsidR="00DB77F9" w:rsidRPr="003A1CD6" w:rsidRDefault="00DB77F9" w:rsidP="00624056">
      <w:pPr>
        <w:pStyle w:val="aa"/>
        <w:widowControl w:val="0"/>
        <w:ind w:firstLine="709"/>
        <w:jc w:val="both"/>
        <w:rPr>
          <w:sz w:val="24"/>
          <w:szCs w:val="24"/>
        </w:rPr>
      </w:pPr>
      <w:r w:rsidRPr="003A1CD6">
        <w:rPr>
          <w:sz w:val="24"/>
          <w:szCs w:val="24"/>
        </w:rPr>
        <w:t>В течение года на официальном сайте администрации города и в газете «Мегионские новости» размещается информация по вопросам охраны труда, опубликовано 53 статьи. Подготовлено 12 методических пособий и аналитических материалов по охране труда, осуществляется распространение методической, справочной литературы, нормативных правых актов в количестве 3736 единиц среди работодателей города.</w:t>
      </w:r>
    </w:p>
    <w:p w:rsidR="00DB77F9" w:rsidRPr="003A1CD6" w:rsidRDefault="00DB77F9" w:rsidP="00624056">
      <w:pPr>
        <w:pStyle w:val="aa"/>
        <w:widowControl w:val="0"/>
        <w:ind w:firstLine="709"/>
        <w:jc w:val="both"/>
        <w:rPr>
          <w:sz w:val="24"/>
          <w:szCs w:val="24"/>
        </w:rPr>
      </w:pPr>
      <w:r w:rsidRPr="003A1CD6">
        <w:rPr>
          <w:sz w:val="24"/>
          <w:szCs w:val="24"/>
        </w:rPr>
        <w:t>Организованы и проведены общегородские мероприятия:</w:t>
      </w:r>
    </w:p>
    <w:p w:rsidR="00DB77F9" w:rsidRPr="003A1CD6" w:rsidRDefault="00DB77F9" w:rsidP="00624056">
      <w:pPr>
        <w:pStyle w:val="aa"/>
        <w:widowControl w:val="0"/>
        <w:ind w:firstLine="709"/>
        <w:jc w:val="both"/>
        <w:rPr>
          <w:sz w:val="24"/>
          <w:szCs w:val="24"/>
        </w:rPr>
      </w:pPr>
      <w:r w:rsidRPr="003A1CD6">
        <w:rPr>
          <w:sz w:val="24"/>
          <w:szCs w:val="24"/>
        </w:rPr>
        <w:t>конкурс «Оказание первой помощи пострадавшим на производстве»;</w:t>
      </w:r>
    </w:p>
    <w:p w:rsidR="00DB77F9" w:rsidRPr="003A1CD6" w:rsidRDefault="00DB77F9" w:rsidP="00624056">
      <w:pPr>
        <w:pStyle w:val="aa"/>
        <w:widowControl w:val="0"/>
        <w:ind w:firstLine="709"/>
        <w:jc w:val="both"/>
        <w:rPr>
          <w:sz w:val="24"/>
          <w:szCs w:val="24"/>
        </w:rPr>
      </w:pPr>
      <w:r w:rsidRPr="003A1CD6">
        <w:rPr>
          <w:sz w:val="24"/>
          <w:szCs w:val="24"/>
        </w:rPr>
        <w:t>конкурс рисунков «Охрана труда глазами детей»;</w:t>
      </w:r>
    </w:p>
    <w:p w:rsidR="00DB77F9" w:rsidRPr="003A1CD6" w:rsidRDefault="00DB77F9" w:rsidP="00624056">
      <w:pPr>
        <w:pStyle w:val="aa"/>
        <w:widowControl w:val="0"/>
        <w:ind w:firstLine="709"/>
        <w:jc w:val="both"/>
        <w:rPr>
          <w:sz w:val="24"/>
          <w:szCs w:val="24"/>
        </w:rPr>
      </w:pPr>
      <w:r w:rsidRPr="003A1CD6">
        <w:rPr>
          <w:sz w:val="24"/>
          <w:szCs w:val="24"/>
        </w:rPr>
        <w:t>заседание Межведомственной комиссии по охране труда и социально-трудовым отношениям.</w:t>
      </w:r>
    </w:p>
    <w:p w:rsidR="00DB77F9" w:rsidRPr="003A1CD6" w:rsidRDefault="00DB77F9" w:rsidP="00624056">
      <w:pPr>
        <w:pStyle w:val="aa"/>
        <w:widowControl w:val="0"/>
        <w:ind w:firstLine="709"/>
        <w:jc w:val="both"/>
        <w:rPr>
          <w:rFonts w:eastAsia="Times New Roman"/>
          <w:bCs/>
          <w:sz w:val="24"/>
          <w:szCs w:val="24"/>
          <w:lang w:eastAsia="ru-RU"/>
        </w:rPr>
      </w:pPr>
      <w:r w:rsidRPr="003A1CD6">
        <w:rPr>
          <w:sz w:val="24"/>
          <w:szCs w:val="24"/>
        </w:rPr>
        <w:t>По вопросам охраны труда, соблюдения норм трудового законодательства поступило 541 устное обращение, по которым даны консультации и разъяснения.</w:t>
      </w:r>
    </w:p>
    <w:p w:rsidR="00B26262" w:rsidRPr="003A1CD6" w:rsidRDefault="00B26262" w:rsidP="00624056">
      <w:pPr>
        <w:pStyle w:val="1"/>
        <w:keepNext w:val="0"/>
        <w:keepLines w:val="0"/>
        <w:widowControl w:val="0"/>
        <w:tabs>
          <w:tab w:val="left" w:pos="426"/>
        </w:tabs>
        <w:spacing w:before="0" w:line="240" w:lineRule="auto"/>
        <w:rPr>
          <w:rFonts w:ascii="Times New Roman" w:eastAsia="Calibri" w:hAnsi="Times New Roman"/>
          <w:b w:val="0"/>
          <w:color w:val="auto"/>
          <w:sz w:val="24"/>
          <w:szCs w:val="24"/>
        </w:rPr>
      </w:pPr>
    </w:p>
    <w:p w:rsidR="00F01E7A" w:rsidRPr="003A1CD6" w:rsidRDefault="00F01E7A" w:rsidP="00624056">
      <w:pPr>
        <w:widowControl w:val="0"/>
        <w:spacing w:after="0" w:line="240" w:lineRule="auto"/>
        <w:rPr>
          <w:rFonts w:ascii="Times New Roman" w:hAnsi="Times New Roman" w:cs="Times New Roman"/>
          <w:sz w:val="24"/>
          <w:szCs w:val="24"/>
        </w:rPr>
      </w:pPr>
      <w:r w:rsidRPr="003A1CD6">
        <w:rPr>
          <w:rFonts w:ascii="Times New Roman" w:hAnsi="Times New Roman" w:cs="Times New Roman"/>
          <w:sz w:val="24"/>
          <w:szCs w:val="24"/>
        </w:rPr>
        <w:t>Цифровая трансформация</w:t>
      </w:r>
      <w:r w:rsidR="00931996" w:rsidRPr="003A1CD6">
        <w:rPr>
          <w:rFonts w:ascii="Times New Roman" w:hAnsi="Times New Roman" w:cs="Times New Roman"/>
          <w:sz w:val="24"/>
          <w:szCs w:val="24"/>
        </w:rPr>
        <w:t>.</w:t>
      </w:r>
    </w:p>
    <w:p w:rsidR="00F01E7A" w:rsidRPr="003A1CD6" w:rsidRDefault="00F01E7A" w:rsidP="00624056">
      <w:pPr>
        <w:widowControl w:val="0"/>
        <w:spacing w:after="0" w:line="240" w:lineRule="auto"/>
        <w:rPr>
          <w:rFonts w:ascii="Times New Roman" w:hAnsi="Times New Roman" w:cs="Times New Roman"/>
          <w:sz w:val="24"/>
          <w:szCs w:val="24"/>
        </w:rPr>
      </w:pP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Реализация национальной цели развития Российской Федерации «Цифровая трансформация» заложена в национальную программу «Цифровая экономика». Для достижения цели создаются благоприятные условия для применения информационных и коммуникационных технологий в органах администрации города Мегиона.</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н</w:t>
      </w:r>
      <w:r w:rsidR="00DB77F9" w:rsidRPr="003A1CD6">
        <w:rPr>
          <w:rFonts w:ascii="Times New Roman" w:eastAsia="Calibri Light" w:hAnsi="Times New Roman" w:cs="Times New Roman"/>
          <w:sz w:val="24"/>
          <w:szCs w:val="24"/>
        </w:rPr>
        <w:t>ациональная программа «Цифровая экономика» включает следующие направления:</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ц</w:t>
      </w:r>
      <w:r w:rsidR="00DB77F9" w:rsidRPr="003A1CD6">
        <w:rPr>
          <w:rFonts w:ascii="Times New Roman" w:eastAsia="Calibri Light" w:hAnsi="Times New Roman" w:cs="Times New Roman"/>
          <w:sz w:val="24"/>
          <w:szCs w:val="24"/>
        </w:rPr>
        <w:t>ифровые технологии;</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и</w:t>
      </w:r>
      <w:r w:rsidR="00DB77F9" w:rsidRPr="003A1CD6">
        <w:rPr>
          <w:rFonts w:ascii="Times New Roman" w:eastAsia="Calibri Light" w:hAnsi="Times New Roman" w:cs="Times New Roman"/>
          <w:sz w:val="24"/>
          <w:szCs w:val="24"/>
        </w:rPr>
        <w:t>нформационная безопасность;</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и</w:t>
      </w:r>
      <w:r w:rsidR="00DB77F9" w:rsidRPr="003A1CD6">
        <w:rPr>
          <w:rFonts w:ascii="Times New Roman" w:eastAsia="Calibri Light" w:hAnsi="Times New Roman" w:cs="Times New Roman"/>
          <w:sz w:val="24"/>
          <w:szCs w:val="24"/>
        </w:rPr>
        <w:t>нформационная инфраструктура;</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ц</w:t>
      </w:r>
      <w:r w:rsidR="00DB77F9" w:rsidRPr="003A1CD6">
        <w:rPr>
          <w:rFonts w:ascii="Times New Roman" w:eastAsia="Calibri Light" w:hAnsi="Times New Roman" w:cs="Times New Roman"/>
          <w:sz w:val="24"/>
          <w:szCs w:val="24"/>
        </w:rPr>
        <w:t>ифровое государственное управление;</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к</w:t>
      </w:r>
      <w:r w:rsidR="00DB77F9" w:rsidRPr="003A1CD6">
        <w:rPr>
          <w:rFonts w:ascii="Times New Roman" w:eastAsia="Calibri Light" w:hAnsi="Times New Roman" w:cs="Times New Roman"/>
          <w:sz w:val="24"/>
          <w:szCs w:val="24"/>
        </w:rPr>
        <w:t>адры для цифровой экономики;</w:t>
      </w:r>
    </w:p>
    <w:p w:rsidR="00DB77F9" w:rsidRPr="003A1CD6" w:rsidRDefault="0028079A" w:rsidP="0062405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н</w:t>
      </w:r>
      <w:r w:rsidR="00DB77F9" w:rsidRPr="003A1CD6">
        <w:rPr>
          <w:rFonts w:ascii="Times New Roman" w:eastAsia="Calibri Light" w:hAnsi="Times New Roman" w:cs="Times New Roman"/>
          <w:sz w:val="24"/>
          <w:szCs w:val="24"/>
        </w:rPr>
        <w:t>ормативное регулирование цифровой среды.</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Внедрение цифровых технологий в деятельность органов администрации города является важной составной частью «Цифровой трансформации» муниципального образования и охватывает все сферы жизнедеятельности</w:t>
      </w:r>
      <w:r w:rsidR="00843058">
        <w:rPr>
          <w:rFonts w:ascii="Times New Roman" w:eastAsia="Calibri Light" w:hAnsi="Times New Roman" w:cs="Times New Roman"/>
          <w:sz w:val="24"/>
          <w:szCs w:val="24"/>
        </w:rPr>
        <w:t xml:space="preserve"> города</w:t>
      </w:r>
      <w:r w:rsidRPr="003A1CD6">
        <w:rPr>
          <w:rFonts w:ascii="Times New Roman" w:eastAsia="Calibri Light" w:hAnsi="Times New Roman" w:cs="Times New Roman"/>
          <w:sz w:val="24"/>
          <w:szCs w:val="24"/>
        </w:rPr>
        <w:t xml:space="preserve"> Мегиона.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Так, благодаря комплексной системе управления административно-хозяйственной деятельностью муниципального образования МИС «Парус-Бюджет 8» построено единое информационное пространство для автоматизации в муниципальных учреждениях города бухгалтерского и кадрового учета, расчета заработной платы, учета контрактов, включая их исполнение, планирования закупок, управления материально-техническим снабжением, организован учет питания в школах и детских садах, учет родительской платы за услуги муниципальных учреждений с направлением плат</w:t>
      </w:r>
      <w:r w:rsidR="0028079A">
        <w:rPr>
          <w:rFonts w:ascii="Times New Roman" w:eastAsia="Calibri Light" w:hAnsi="Times New Roman" w:cs="Times New Roman"/>
          <w:sz w:val="24"/>
          <w:szCs w:val="24"/>
        </w:rPr>
        <w:t xml:space="preserve">ежного уведомления посредством </w:t>
      </w:r>
      <w:r w:rsidRPr="003A1CD6">
        <w:rPr>
          <w:rFonts w:ascii="Times New Roman" w:eastAsia="Calibri Light" w:hAnsi="Times New Roman" w:cs="Times New Roman"/>
          <w:sz w:val="24"/>
          <w:szCs w:val="24"/>
        </w:rPr>
        <w:t>Единого портала государственных и муниципальных услуг (функций) и учет начислений компенсации родительской платы в соответствии с региональными нормативно-правовыми актами.</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В 2022 году для МИС «Парус-Бюджет 8» проводились работы по переводу процессов документооборота в электронный вид, окончательная реализация этих работ в 2023 году позволит полностью уйти от бумажного документооборота. Это позволит сэкономить ресурсы на закупку бумаги, картриджей, обслуживании оргтехники и получить прочий синергетический эффект в связанных процессах управления. Также продолжаются работы по импортозамещению отдельных компонентов инфраструктуры информационной системы.</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Благодаря автоматизации процессов ежегодно снижается количество обращений, поступающих от пользователей по вопросам работы с МИС «Парус-Бюджет 8», в 2019 году </w:t>
      </w:r>
      <w:r w:rsidR="0083193D" w:rsidRPr="0083193D">
        <w:rPr>
          <w:rFonts w:ascii="Times New Roman" w:eastAsia="Calibri Light" w:hAnsi="Times New Roman" w:cs="Times New Roman"/>
          <w:sz w:val="24"/>
          <w:szCs w:val="24"/>
        </w:rPr>
        <w:t>–</w:t>
      </w:r>
      <w:r w:rsidRPr="003A1CD6">
        <w:rPr>
          <w:rFonts w:ascii="Times New Roman" w:eastAsia="Calibri Light" w:hAnsi="Times New Roman" w:cs="Times New Roman"/>
          <w:sz w:val="24"/>
          <w:szCs w:val="24"/>
        </w:rPr>
        <w:t xml:space="preserve"> 5000 заявок, в 2020 году </w:t>
      </w:r>
      <w:r w:rsidR="0083193D" w:rsidRPr="0083193D">
        <w:rPr>
          <w:rFonts w:ascii="Times New Roman" w:eastAsia="Calibri Light" w:hAnsi="Times New Roman" w:cs="Times New Roman"/>
          <w:sz w:val="24"/>
          <w:szCs w:val="24"/>
        </w:rPr>
        <w:t>–</w:t>
      </w:r>
      <w:r w:rsidRPr="003A1CD6">
        <w:rPr>
          <w:rFonts w:ascii="Times New Roman" w:eastAsia="Calibri Light" w:hAnsi="Times New Roman" w:cs="Times New Roman"/>
          <w:sz w:val="24"/>
          <w:szCs w:val="24"/>
        </w:rPr>
        <w:t xml:space="preserve"> 4200, в 2021 году </w:t>
      </w:r>
      <w:r w:rsidR="0083193D" w:rsidRPr="0083193D">
        <w:rPr>
          <w:rFonts w:ascii="Times New Roman" w:eastAsia="Calibri Light" w:hAnsi="Times New Roman" w:cs="Times New Roman"/>
          <w:sz w:val="24"/>
          <w:szCs w:val="24"/>
        </w:rPr>
        <w:t>–</w:t>
      </w:r>
      <w:r w:rsidR="00222BAC">
        <w:rPr>
          <w:rFonts w:ascii="Times New Roman" w:eastAsia="Calibri Light" w:hAnsi="Times New Roman" w:cs="Times New Roman"/>
          <w:sz w:val="24"/>
          <w:szCs w:val="24"/>
        </w:rPr>
        <w:t xml:space="preserve"> 4</w:t>
      </w:r>
      <w:r w:rsidRPr="003A1CD6">
        <w:rPr>
          <w:rFonts w:ascii="Times New Roman" w:eastAsia="Calibri Light" w:hAnsi="Times New Roman" w:cs="Times New Roman"/>
          <w:sz w:val="24"/>
          <w:szCs w:val="24"/>
        </w:rPr>
        <w:t xml:space="preserve">099, в 2022 году </w:t>
      </w:r>
      <w:r w:rsidR="0083193D" w:rsidRPr="0083193D">
        <w:rPr>
          <w:rFonts w:ascii="Times New Roman" w:eastAsia="Calibri Light" w:hAnsi="Times New Roman" w:cs="Times New Roman"/>
          <w:sz w:val="24"/>
          <w:szCs w:val="24"/>
        </w:rPr>
        <w:t>–</w:t>
      </w:r>
      <w:r w:rsidR="0083193D">
        <w:rPr>
          <w:rFonts w:ascii="Times New Roman" w:eastAsia="Calibri Light" w:hAnsi="Times New Roman" w:cs="Times New Roman"/>
          <w:sz w:val="24"/>
          <w:szCs w:val="24"/>
        </w:rPr>
        <w:t xml:space="preserve"> </w:t>
      </w:r>
      <w:r w:rsidRPr="003A1CD6">
        <w:rPr>
          <w:rFonts w:ascii="Times New Roman" w:eastAsia="Calibri Light" w:hAnsi="Times New Roman" w:cs="Times New Roman"/>
          <w:sz w:val="24"/>
          <w:szCs w:val="24"/>
        </w:rPr>
        <w:t>3890.</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Взаимодействие органов администрации города, а также подведомственных учреждений с органами государственной власти и государственными учреждениями, а также другими муниципальными образованиями автономного округа </w:t>
      </w:r>
      <w:r w:rsidR="00BA665A" w:rsidRPr="00BA665A">
        <w:rPr>
          <w:rFonts w:ascii="Times New Roman" w:eastAsia="Calibri Light" w:hAnsi="Times New Roman" w:cs="Times New Roman"/>
          <w:sz w:val="24"/>
          <w:szCs w:val="24"/>
        </w:rPr>
        <w:t>–</w:t>
      </w:r>
      <w:r w:rsidRPr="003A1CD6">
        <w:rPr>
          <w:rFonts w:ascii="Times New Roman" w:eastAsia="Calibri Light" w:hAnsi="Times New Roman" w:cs="Times New Roman"/>
          <w:sz w:val="24"/>
          <w:szCs w:val="24"/>
        </w:rPr>
        <w:t xml:space="preserve"> осуществляется по защищенном каналу сервера электронного взаимодействия (СЭВ).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На сегодняшний день доля писем, направляемых в адрес органов государственной власти и государственные учреждения значительно выросла по сравнению в предыдущим годом и приближается к 100%.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Продолжает расти электронное взаимодействие органов администрации города с подведомственными учреждениями. Вся исходящая корреспонденция проходит цепочку согласования в электронном виде, начиная с запуска исполнителем проекта исходящего письма, заканчивая подписанием электронной подписью. Таким же образом посредством СЭД «Дело» осуществляется электронное взаимодействие между подведомственными учреждениями города.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На сегодняшний день, через систему электронного документооборота происходит процесс согласования проектов постановлений </w:t>
      </w:r>
      <w:r w:rsidR="00A02695">
        <w:rPr>
          <w:rFonts w:ascii="Times New Roman" w:eastAsia="Calibri Light" w:hAnsi="Times New Roman" w:cs="Times New Roman"/>
          <w:sz w:val="24"/>
          <w:szCs w:val="24"/>
        </w:rPr>
        <w:t>у</w:t>
      </w:r>
      <w:r w:rsidRPr="003A1CD6">
        <w:rPr>
          <w:rFonts w:ascii="Times New Roman" w:eastAsia="Calibri Light" w:hAnsi="Times New Roman" w:cs="Times New Roman"/>
          <w:sz w:val="24"/>
          <w:szCs w:val="24"/>
        </w:rPr>
        <w:t>правления землепользования</w:t>
      </w:r>
      <w:r w:rsidR="00D46CD9">
        <w:rPr>
          <w:rFonts w:ascii="Times New Roman" w:eastAsia="Calibri Light" w:hAnsi="Times New Roman" w:cs="Times New Roman"/>
          <w:sz w:val="24"/>
          <w:szCs w:val="24"/>
        </w:rPr>
        <w:t xml:space="preserve"> администрации города</w:t>
      </w:r>
      <w:r w:rsidRPr="003A1CD6">
        <w:rPr>
          <w:rFonts w:ascii="Times New Roman" w:eastAsia="Calibri Light" w:hAnsi="Times New Roman" w:cs="Times New Roman"/>
          <w:sz w:val="24"/>
          <w:szCs w:val="24"/>
        </w:rPr>
        <w:t>, что значительно сокращает время на прохождение всей цепочки согласования проекта. Если ранее на бумажном носителе процесс согласования длился 14-17 дней, то сейчас согласование в электронном посредством СЭД «Дело» проходит за 7-10 дней.</w:t>
      </w:r>
    </w:p>
    <w:p w:rsidR="00D46CD9"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Автоматизированная система «Бюджет» предназначена для комплексной автоматизации деятельности финансовых органов субъектов РФ и муниципальных образований на всех этапах исполнения бюджета. Позволяет организовать исполнение бюджета в соответствии с действующим бюджетным законодательством, обеспечивает создание системы управленческого бюджетного учета и отчетности финансового органа, поддерживает различные варианты кассового обслуживания исполнения бюджета в органах Федерального казначейства и обслуживания бюджетных и автономных учреждений финансовым органом.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Для стабильной работы информационных систем используются четыре физических сервера (распределение нагрузки, отказоустойчивость, хранение данных,</w:t>
      </w:r>
      <w:r w:rsidR="009A59E1" w:rsidRPr="003A1CD6">
        <w:rPr>
          <w:rFonts w:ascii="Times New Roman" w:eastAsia="Calibri Light" w:hAnsi="Times New Roman" w:cs="Times New Roman"/>
          <w:sz w:val="24"/>
          <w:szCs w:val="24"/>
        </w:rPr>
        <w:t xml:space="preserve"> история изменения данных). Веде</w:t>
      </w:r>
      <w:r w:rsidRPr="003A1CD6">
        <w:rPr>
          <w:rFonts w:ascii="Times New Roman" w:eastAsia="Calibri Light" w:hAnsi="Times New Roman" w:cs="Times New Roman"/>
          <w:sz w:val="24"/>
          <w:szCs w:val="24"/>
        </w:rPr>
        <w:t xml:space="preserve">тся круглосуточный мониторинг технического состояния систем в режиме 24/7 </w:t>
      </w:r>
      <w:r w:rsidR="00D46CD9" w:rsidRPr="00D46CD9">
        <w:rPr>
          <w:rFonts w:ascii="Times New Roman" w:eastAsia="Calibri Light" w:hAnsi="Times New Roman" w:cs="Times New Roman"/>
          <w:sz w:val="24"/>
          <w:szCs w:val="24"/>
        </w:rPr>
        <w:t>–</w:t>
      </w:r>
      <w:r w:rsidRPr="003A1CD6">
        <w:rPr>
          <w:rFonts w:ascii="Times New Roman" w:eastAsia="Calibri Light" w:hAnsi="Times New Roman" w:cs="Times New Roman"/>
          <w:sz w:val="24"/>
          <w:szCs w:val="24"/>
        </w:rPr>
        <w:t xml:space="preserve"> 365 дней в году. Незамедлительное устранение и исправление неполадок.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В настоящее время завершена работа по плану мероприятий «дорожной карты» к запуску единой облачной платформы «ГосWeb». Платформа предоставляет возможность органам государственной власти и местного самоуправления создавать официальные сайты с использованием единых стандартов в дизайне, структуре, навигации.</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На сегодняшний день осуществляется перенос информации с сайта admmegion.ru на новую платформу.</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 развитием цифровизации, одним из приоритетных направлений национального проекта «Цифровая экономика» стала безопасность цифровых данных. В рамках обеспечения безопасности цифровых данных администрации города, в том числе персональных данных, сектором информационной безопасности отдела развития информационного общества и муниципальных услуг создан и ведет работу муниципальный штаб по защите информации для обнаружения, предотвращения и ликвидации последствий компьютерных атак, реагирования на компьютерные инциденты. При выполнении комплекса мероприятий по защите цифровых данных администрации города по состоянию на ноябрь 2022 года «Системой обнаружения вторжений» предотвращено 7 479 521 </w:t>
      </w:r>
      <w:r w:rsidR="002D62DA">
        <w:rPr>
          <w:rFonts w:ascii="Times New Roman" w:eastAsia="Calibri Light" w:hAnsi="Times New Roman" w:cs="Times New Roman"/>
          <w:sz w:val="24"/>
          <w:szCs w:val="24"/>
        </w:rPr>
        <w:t>попыт</w:t>
      </w:r>
      <w:r w:rsidRPr="003A1CD6">
        <w:rPr>
          <w:rFonts w:ascii="Times New Roman" w:eastAsia="Calibri Light" w:hAnsi="Times New Roman" w:cs="Times New Roman"/>
          <w:sz w:val="24"/>
          <w:szCs w:val="24"/>
        </w:rPr>
        <w:t>к</w:t>
      </w:r>
      <w:r w:rsidR="002D62DA">
        <w:rPr>
          <w:rFonts w:ascii="Times New Roman" w:eastAsia="Calibri Light" w:hAnsi="Times New Roman" w:cs="Times New Roman"/>
          <w:sz w:val="24"/>
          <w:szCs w:val="24"/>
        </w:rPr>
        <w:t>а</w:t>
      </w:r>
      <w:r w:rsidRPr="003A1CD6">
        <w:rPr>
          <w:rFonts w:ascii="Times New Roman" w:eastAsia="Calibri Light" w:hAnsi="Times New Roman" w:cs="Times New Roman"/>
          <w:sz w:val="24"/>
          <w:szCs w:val="24"/>
        </w:rPr>
        <w:t xml:space="preserve"> проникновения к информационным системам администрации города Мегиона. Отражение компьютерных атак обеспечивается отечественным программным обеспечением: </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средство криптографической защиты информации </w:t>
      </w:r>
      <w:r w:rsidRPr="003A1CD6">
        <w:rPr>
          <w:rFonts w:ascii="Times New Roman" w:eastAsia="Calibri Light" w:hAnsi="Times New Roman" w:cs="Times New Roman"/>
          <w:sz w:val="24"/>
          <w:szCs w:val="24"/>
          <w:lang w:val="en-US"/>
        </w:rPr>
        <w:t>VipNet</w:t>
      </w:r>
      <w:r w:rsidRPr="003A1CD6">
        <w:rPr>
          <w:rFonts w:ascii="Times New Roman" w:eastAsia="Calibri Light" w:hAnsi="Times New Roman" w:cs="Times New Roman"/>
          <w:sz w:val="24"/>
          <w:szCs w:val="24"/>
        </w:rPr>
        <w:t xml:space="preserve">; </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средство защиты от несанкционированного доступа </w:t>
      </w:r>
      <w:r w:rsidRPr="003A1CD6">
        <w:rPr>
          <w:rFonts w:ascii="Times New Roman" w:eastAsia="Calibri Light" w:hAnsi="Times New Roman" w:cs="Times New Roman"/>
          <w:sz w:val="24"/>
          <w:szCs w:val="24"/>
          <w:lang w:val="en-US"/>
        </w:rPr>
        <w:t>Secret</w:t>
      </w:r>
      <w:r w:rsidRPr="003A1CD6">
        <w:rPr>
          <w:rFonts w:ascii="Times New Roman" w:eastAsia="Calibri Light" w:hAnsi="Times New Roman" w:cs="Times New Roman"/>
          <w:sz w:val="24"/>
          <w:szCs w:val="24"/>
        </w:rPr>
        <w:t xml:space="preserve"> </w:t>
      </w:r>
      <w:r w:rsidRPr="003A1CD6">
        <w:rPr>
          <w:rFonts w:ascii="Times New Roman" w:eastAsia="Calibri Light" w:hAnsi="Times New Roman" w:cs="Times New Roman"/>
          <w:sz w:val="24"/>
          <w:szCs w:val="24"/>
          <w:lang w:val="en-US"/>
        </w:rPr>
        <w:t>Net</w:t>
      </w:r>
      <w:r w:rsidRPr="003A1CD6">
        <w:rPr>
          <w:rFonts w:ascii="Times New Roman" w:eastAsia="Calibri Light" w:hAnsi="Times New Roman" w:cs="Times New Roman"/>
          <w:sz w:val="24"/>
          <w:szCs w:val="24"/>
        </w:rPr>
        <w:t xml:space="preserve"> </w:t>
      </w:r>
      <w:r w:rsidRPr="003A1CD6">
        <w:rPr>
          <w:rFonts w:ascii="Times New Roman" w:eastAsia="Calibri Light" w:hAnsi="Times New Roman" w:cs="Times New Roman"/>
          <w:sz w:val="24"/>
          <w:szCs w:val="24"/>
          <w:lang w:val="en-US"/>
        </w:rPr>
        <w:t>Studio</w:t>
      </w:r>
      <w:r w:rsidRPr="003A1CD6">
        <w:rPr>
          <w:rFonts w:ascii="Times New Roman" w:eastAsia="Calibri Light" w:hAnsi="Times New Roman" w:cs="Times New Roman"/>
          <w:sz w:val="24"/>
          <w:szCs w:val="24"/>
        </w:rPr>
        <w:t xml:space="preserve">; </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система обнаружения вторжений и система межсетевого экранирования </w:t>
      </w:r>
      <w:r w:rsidRPr="003A1CD6">
        <w:rPr>
          <w:rFonts w:ascii="Times New Roman" w:eastAsia="Calibri Light" w:hAnsi="Times New Roman" w:cs="Times New Roman"/>
          <w:sz w:val="24"/>
          <w:szCs w:val="24"/>
          <w:lang w:val="en-US"/>
        </w:rPr>
        <w:t>UserGate</w:t>
      </w:r>
      <w:r w:rsidRPr="003A1CD6">
        <w:rPr>
          <w:rFonts w:ascii="Times New Roman" w:eastAsia="Calibri Light" w:hAnsi="Times New Roman" w:cs="Times New Roman"/>
          <w:sz w:val="24"/>
          <w:szCs w:val="24"/>
        </w:rPr>
        <w:t>;</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средство криптографической защиты информации при подключении к веб-приложениям Континент </w:t>
      </w:r>
      <w:r w:rsidRPr="003A1CD6">
        <w:rPr>
          <w:rFonts w:ascii="Times New Roman" w:eastAsia="Calibri Light" w:hAnsi="Times New Roman" w:cs="Times New Roman"/>
          <w:sz w:val="24"/>
          <w:szCs w:val="24"/>
          <w:lang w:val="en-US"/>
        </w:rPr>
        <w:t>TLS</w:t>
      </w:r>
      <w:r w:rsidRPr="003A1CD6">
        <w:rPr>
          <w:rFonts w:ascii="Times New Roman" w:eastAsia="Calibri Light" w:hAnsi="Times New Roman" w:cs="Times New Roman"/>
          <w:sz w:val="24"/>
          <w:szCs w:val="24"/>
        </w:rPr>
        <w:t xml:space="preserve">; </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средство защиты от несанкционированного доступа для веб-приложений Континент </w:t>
      </w:r>
      <w:r w:rsidRPr="003A1CD6">
        <w:rPr>
          <w:rFonts w:ascii="Times New Roman" w:eastAsia="Calibri Light" w:hAnsi="Times New Roman" w:cs="Times New Roman"/>
          <w:sz w:val="24"/>
          <w:szCs w:val="24"/>
          <w:lang w:val="en-US"/>
        </w:rPr>
        <w:t>WAF</w:t>
      </w:r>
      <w:r w:rsidRPr="003A1CD6">
        <w:rPr>
          <w:rFonts w:ascii="Times New Roman" w:eastAsia="Calibri Light" w:hAnsi="Times New Roman" w:cs="Times New Roman"/>
          <w:sz w:val="24"/>
          <w:szCs w:val="24"/>
        </w:rPr>
        <w:t>;</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средство защиты информации от несанкционированного доступа и контроля выполнения политик информационной безопасности для виртуальной инфраструктуры </w:t>
      </w:r>
      <w:r w:rsidRPr="003A1CD6">
        <w:rPr>
          <w:rFonts w:ascii="Times New Roman" w:eastAsia="Calibri Light" w:hAnsi="Times New Roman" w:cs="Times New Roman"/>
          <w:sz w:val="24"/>
          <w:szCs w:val="24"/>
          <w:lang w:val="en-US"/>
        </w:rPr>
        <w:t>vGate</w:t>
      </w:r>
      <w:r w:rsidRPr="003A1CD6">
        <w:rPr>
          <w:rFonts w:ascii="Times New Roman" w:eastAsia="Calibri Light" w:hAnsi="Times New Roman" w:cs="Times New Roman"/>
          <w:sz w:val="24"/>
          <w:szCs w:val="24"/>
        </w:rPr>
        <w:t>;</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средство антивирусной защиты информации </w:t>
      </w:r>
      <w:r w:rsidRPr="003A1CD6">
        <w:rPr>
          <w:rFonts w:ascii="Times New Roman" w:eastAsia="Calibri Light" w:hAnsi="Times New Roman" w:cs="Times New Roman"/>
          <w:sz w:val="24"/>
          <w:szCs w:val="24"/>
          <w:lang w:val="en-US"/>
        </w:rPr>
        <w:t>Kaspersky</w:t>
      </w:r>
      <w:r w:rsidRPr="003A1CD6">
        <w:rPr>
          <w:rFonts w:ascii="Times New Roman" w:eastAsia="Calibri Light" w:hAnsi="Times New Roman" w:cs="Times New Roman"/>
          <w:sz w:val="24"/>
          <w:szCs w:val="24"/>
        </w:rPr>
        <w:t>.</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Также данные средства (криптографической) защиты информации позволяют пользователям устанавливать безопасное (защищенное) соединение для выполнения необходимых операций в информационных системах по сетям общего доступа (Интернет). </w:t>
      </w:r>
    </w:p>
    <w:p w:rsidR="00DB77F9" w:rsidRPr="003A1CD6" w:rsidRDefault="00DB77F9" w:rsidP="00624056">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3A1CD6">
        <w:rPr>
          <w:rFonts w:ascii="Times New Roman" w:eastAsia="Times New Roman" w:hAnsi="Times New Roman" w:cs="Times New Roman"/>
          <w:sz w:val="24"/>
          <w:szCs w:val="24"/>
          <w:lang w:eastAsia="ru-RU"/>
        </w:rPr>
        <w:t>неотъемлемой частью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В </w:t>
      </w:r>
      <w:r w:rsidR="00C00161">
        <w:rPr>
          <w:rFonts w:ascii="Times New Roman" w:eastAsia="Calibri Light" w:hAnsi="Times New Roman" w:cs="Times New Roman"/>
          <w:sz w:val="24"/>
          <w:szCs w:val="24"/>
        </w:rPr>
        <w:t xml:space="preserve">городе </w:t>
      </w:r>
      <w:r w:rsidRPr="003A1CD6">
        <w:rPr>
          <w:rFonts w:ascii="Times New Roman" w:eastAsia="Calibri Light" w:hAnsi="Times New Roman" w:cs="Times New Roman"/>
          <w:sz w:val="24"/>
          <w:szCs w:val="24"/>
        </w:rPr>
        <w:t>Мегионе осуществляют деятельность 11 организаций в сфере связи: ООО «Мегион-Линк», ООО «Мегалинк», ООО «Телематика», ООО «Прайд», ПАО «Ростелеком» (Ростелеком), ООО «Т2 Мобайл» (Теле-2), ПАО «Мегафон» (МегаФон), ПАО «МТС» (МТС), ПАО «Вымпел-Коммуникации» (Билайн), ООО «Екатеринбург – 2000» (МОТИВ), ООО «Скартел» (YOTA).</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Одним из наиболее востребованных видов связи у населения является услуга широкополосного доступа в сеть Интернет (фиксированного и мобильного), которая доступна населению на скорости более 100 Мбит/с.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Услугу фиксированной связи предоставляют 4 компании-провайдера: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ПАО «Ростелеком», ООО «Мегион-Линк», ООО «Телематика», ООО «Прайд». Населению пгт. Высокий услугу оказывало ПАО «Ростелеком» и ООО «Мегион-Линк». Альтернативу фиксированному широкополосному доступу в сеть Интернет составляет мобильный широкополосный доступ по сетям 4G (LTE).</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На территории города услуги подвижной радиотелефонной (сотовой) связи оказывают 7 компаний-провайдеров: МегаФон, МТС, Билайн, МОТИВ, Теле-2, Ростелеком, YOTA. Все операторы мобильной связи предоставляют услуги доступа в сеть Интернет, что повышает конкуренцию на рынке услуг связи в целом на всей территории города.</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Остается востребованной услуга общедоступной электрической связи (фиксированной телефонии). Данную услугу в городском округе оказывает компания ПАО «Ростелеком». Альтернативой данному виду связи является SIP-телефония, которая предоставляется компаниями ПАО «Ростелеком», ООО «Прайд».</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Цифровым эфирным телевещанием охвачено 100% населения города Мегиона. Преимущественно доступ к телевещанию, население предпочитает использовать посредством подключения к сетям кабельного телевидения. Лицензию на оказание услуг связи для кабельного вещания имеют две компании: ООО «Мегалинк» и ООО «Телематика». Кроме того, услуги интерактивного телевидения жителям города Мегиона предоставляют: ПАО «Ростелеком», ООО «Мегион-Линк», ООО «Телематика», ООО «Прайд», ООО «Мегалинк» и спутниковые операторы.</w:t>
      </w:r>
    </w:p>
    <w:p w:rsidR="00DB77F9" w:rsidRPr="003A1CD6" w:rsidRDefault="00DB77F9" w:rsidP="00624056">
      <w:pPr>
        <w:widowControl w:val="0"/>
        <w:spacing w:after="0" w:line="240" w:lineRule="auto"/>
        <w:ind w:firstLine="708"/>
        <w:jc w:val="both"/>
        <w:rPr>
          <w:rFonts w:ascii="Times New Roman" w:eastAsia="Calibri Light" w:hAnsi="Times New Roman" w:cs="Times New Roman"/>
          <w:sz w:val="24"/>
          <w:szCs w:val="24"/>
        </w:rPr>
      </w:pPr>
      <w:r w:rsidRPr="003A1CD6">
        <w:rPr>
          <w:rFonts w:ascii="Times New Roman" w:eastAsia="Calibri Light" w:hAnsi="Times New Roman" w:cs="Times New Roman"/>
          <w:bCs/>
          <w:sz w:val="24"/>
          <w:szCs w:val="24"/>
        </w:rPr>
        <w:t xml:space="preserve">Благодаря развитию информационной инфраструктуры все больше популярность набирает формат встреч в режиме видеоконференцсвязи. Так за 10 месяцев 2022 года было организовано 800 подключений, что составило на </w:t>
      </w:r>
      <w:r w:rsidRPr="003A1CD6">
        <w:rPr>
          <w:rFonts w:ascii="Times New Roman" w:eastAsia="Calibri Light" w:hAnsi="Times New Roman" w:cs="Times New Roman"/>
          <w:sz w:val="24"/>
          <w:szCs w:val="24"/>
        </w:rPr>
        <w:t xml:space="preserve">56% больше, чем </w:t>
      </w:r>
      <w:r w:rsidRPr="003A1CD6">
        <w:rPr>
          <w:rFonts w:ascii="Times New Roman" w:eastAsia="Calibri Light" w:hAnsi="Times New Roman" w:cs="Times New Roman"/>
          <w:bCs/>
          <w:sz w:val="24"/>
          <w:szCs w:val="24"/>
        </w:rPr>
        <w:t>за 10 месяцев</w:t>
      </w:r>
      <w:r w:rsidRPr="003A1CD6">
        <w:rPr>
          <w:rFonts w:ascii="Times New Roman" w:eastAsia="Calibri Light" w:hAnsi="Times New Roman" w:cs="Times New Roman"/>
          <w:sz w:val="24"/>
          <w:szCs w:val="24"/>
        </w:rPr>
        <w:t xml:space="preserve"> 2021 года.</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Особое внимание уделяется цифровой трансформации государственного управления. На Едином портале государственных и муниципальных услуг в течение </w:t>
      </w:r>
      <w:r w:rsidRPr="003A1CD6">
        <w:rPr>
          <w:rFonts w:ascii="Times New Roman" w:eastAsia="Calibri Light" w:hAnsi="Times New Roman" w:cs="Times New Roman"/>
          <w:sz w:val="24"/>
          <w:szCs w:val="24"/>
        </w:rPr>
        <w:br/>
        <w:t xml:space="preserve">10 месяцев 2022 года активировано 678 учетных записей жителей города. Большая часть активации пришлась на предыдущие года, в настоящее время процедуру в основном проходят лица, достигшие 14-летнего возраста, для получения доступа ко всем услугам портала государственных услуг. </w:t>
      </w:r>
    </w:p>
    <w:p w:rsidR="00DB77F9" w:rsidRPr="003A1CD6" w:rsidRDefault="00DB77F9" w:rsidP="00624056">
      <w:pPr>
        <w:widowControl w:val="0"/>
        <w:spacing w:after="0" w:line="240" w:lineRule="auto"/>
        <w:ind w:right="-1"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Один из важных этапов внедрения «Цифровой экономики» – это цифровизация государственных и муниципальных услуг. Работа в данном направлении позволяет оптимизировать процесс, обеспечивая доступность информации для граждан, бизнеса, взаимодействие различных структур, ведомств между собой посредством использования современных информационных сервисов. </w:t>
      </w:r>
    </w:p>
    <w:p w:rsidR="00DB77F9" w:rsidRPr="003A1CD6" w:rsidRDefault="00DB77F9" w:rsidP="00624056">
      <w:pPr>
        <w:widowControl w:val="0"/>
        <w:spacing w:after="0" w:line="240" w:lineRule="auto"/>
        <w:ind w:right="-1"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Переход к государственным и муниципальным услугам, оказываемым в электронном виде, является одним из приоритетных направлений деятельности органов исполнительной власти Российской Федерации, автономного округа и местного самоуправления.</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В </w:t>
      </w:r>
      <w:r w:rsidR="00C00161">
        <w:rPr>
          <w:rFonts w:ascii="Times New Roman" w:eastAsia="Calibri Light" w:hAnsi="Times New Roman" w:cs="Times New Roman"/>
          <w:sz w:val="24"/>
          <w:szCs w:val="24"/>
        </w:rPr>
        <w:t xml:space="preserve">городе </w:t>
      </w:r>
      <w:r w:rsidRPr="003A1CD6">
        <w:rPr>
          <w:rFonts w:ascii="Times New Roman" w:eastAsia="Calibri Light" w:hAnsi="Times New Roman" w:cs="Times New Roman"/>
          <w:sz w:val="24"/>
          <w:szCs w:val="24"/>
        </w:rPr>
        <w:t>Мегионе органами администрации города и подведомственными учреждениями предоставляется 74 муниципальн</w:t>
      </w:r>
      <w:r w:rsidR="00AC273C">
        <w:rPr>
          <w:rFonts w:ascii="Times New Roman" w:eastAsia="Calibri Light" w:hAnsi="Times New Roman" w:cs="Times New Roman"/>
          <w:sz w:val="24"/>
          <w:szCs w:val="24"/>
        </w:rPr>
        <w:t>ых</w:t>
      </w:r>
      <w:r w:rsidRPr="003A1CD6">
        <w:rPr>
          <w:rFonts w:ascii="Times New Roman" w:eastAsia="Calibri Light" w:hAnsi="Times New Roman" w:cs="Times New Roman"/>
          <w:sz w:val="24"/>
          <w:szCs w:val="24"/>
        </w:rPr>
        <w:t xml:space="preserve"> услуг</w:t>
      </w:r>
      <w:r w:rsidR="00AC273C">
        <w:rPr>
          <w:rFonts w:ascii="Times New Roman" w:eastAsia="Calibri Light" w:hAnsi="Times New Roman" w:cs="Times New Roman"/>
          <w:sz w:val="24"/>
          <w:szCs w:val="24"/>
        </w:rPr>
        <w:t>и</w:t>
      </w:r>
      <w:r w:rsidRPr="003A1CD6">
        <w:rPr>
          <w:rFonts w:ascii="Times New Roman" w:eastAsia="Calibri Light" w:hAnsi="Times New Roman" w:cs="Times New Roman"/>
          <w:sz w:val="24"/>
          <w:szCs w:val="24"/>
        </w:rPr>
        <w:t xml:space="preserve">, сведения размещены на официальном сайте администрации города, на региональном портале и Едином портале государственных и муниципальных услуг (далее – ЕПГУ), 46 муниципальных услуг горожане могут получить в электронном виде. </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Во исполнение протокола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№19 утвержден план перевода и перечень региональных и муниципальных массовых социально значимых услуг (</w:t>
      </w:r>
      <w:r w:rsidR="00791936">
        <w:rPr>
          <w:rFonts w:ascii="Times New Roman" w:eastAsia="Calibri Light" w:hAnsi="Times New Roman" w:cs="Times New Roman"/>
          <w:sz w:val="24"/>
          <w:szCs w:val="24"/>
        </w:rPr>
        <w:t xml:space="preserve">далее </w:t>
      </w:r>
      <w:r w:rsidR="00791936" w:rsidRPr="00791936">
        <w:rPr>
          <w:rFonts w:ascii="Times New Roman" w:eastAsia="Calibri Light" w:hAnsi="Times New Roman" w:cs="Times New Roman"/>
          <w:sz w:val="24"/>
          <w:szCs w:val="24"/>
        </w:rPr>
        <w:t>–</w:t>
      </w:r>
      <w:r w:rsidR="00791936">
        <w:rPr>
          <w:rFonts w:ascii="Times New Roman" w:eastAsia="Calibri Light" w:hAnsi="Times New Roman" w:cs="Times New Roman"/>
          <w:sz w:val="24"/>
          <w:szCs w:val="24"/>
        </w:rPr>
        <w:t xml:space="preserve"> </w:t>
      </w:r>
      <w:r w:rsidRPr="003A1CD6">
        <w:rPr>
          <w:rFonts w:ascii="Times New Roman" w:eastAsia="Calibri Light" w:hAnsi="Times New Roman" w:cs="Times New Roman"/>
          <w:sz w:val="24"/>
          <w:szCs w:val="24"/>
        </w:rPr>
        <w:t>МСЗУ) в электронный формат, согласно которому в 2022 году в Мегионе переведено 32 муниципальные услуги. Для цифровизации МСЗУ внедрено облачное решение «П</w:t>
      </w:r>
      <w:r w:rsidR="00791936" w:rsidRPr="003A1CD6">
        <w:rPr>
          <w:rFonts w:ascii="Times New Roman" w:eastAsia="Calibri Light" w:hAnsi="Times New Roman" w:cs="Times New Roman"/>
          <w:sz w:val="24"/>
          <w:szCs w:val="24"/>
        </w:rPr>
        <w:t>латформа государственных сервисов</w:t>
      </w:r>
      <w:r w:rsidRPr="003A1CD6">
        <w:rPr>
          <w:rFonts w:ascii="Times New Roman" w:eastAsia="Calibri Light" w:hAnsi="Times New Roman" w:cs="Times New Roman"/>
          <w:sz w:val="24"/>
          <w:szCs w:val="24"/>
        </w:rPr>
        <w:t>» (</w:t>
      </w:r>
      <w:r w:rsidR="00791936">
        <w:rPr>
          <w:rFonts w:ascii="Times New Roman" w:eastAsia="Calibri Light" w:hAnsi="Times New Roman" w:cs="Times New Roman"/>
          <w:sz w:val="24"/>
          <w:szCs w:val="24"/>
        </w:rPr>
        <w:t xml:space="preserve">далее </w:t>
      </w:r>
      <w:r w:rsidR="00791936" w:rsidRPr="00791936">
        <w:rPr>
          <w:rFonts w:ascii="Times New Roman" w:eastAsia="Calibri Light" w:hAnsi="Times New Roman" w:cs="Times New Roman"/>
          <w:sz w:val="24"/>
          <w:szCs w:val="24"/>
        </w:rPr>
        <w:t>–</w:t>
      </w:r>
      <w:r w:rsidR="00791936">
        <w:rPr>
          <w:rFonts w:ascii="Times New Roman" w:eastAsia="Calibri Light" w:hAnsi="Times New Roman" w:cs="Times New Roman"/>
          <w:sz w:val="24"/>
          <w:szCs w:val="24"/>
        </w:rPr>
        <w:t xml:space="preserve"> </w:t>
      </w:r>
      <w:r w:rsidRPr="003A1CD6">
        <w:rPr>
          <w:rFonts w:ascii="Times New Roman" w:eastAsia="Calibri Light" w:hAnsi="Times New Roman" w:cs="Times New Roman"/>
          <w:sz w:val="24"/>
          <w:szCs w:val="24"/>
        </w:rPr>
        <w:t>ПГС) разр</w:t>
      </w:r>
      <w:r w:rsidR="008A6E85">
        <w:rPr>
          <w:rFonts w:ascii="Times New Roman" w:eastAsia="Calibri Light" w:hAnsi="Times New Roman" w:cs="Times New Roman"/>
          <w:sz w:val="24"/>
          <w:szCs w:val="24"/>
        </w:rPr>
        <w:t>аботанное Минцифрой России. ПГС</w:t>
      </w:r>
      <w:r w:rsidRPr="003A1CD6">
        <w:rPr>
          <w:rFonts w:ascii="Times New Roman" w:eastAsia="Calibri Light" w:hAnsi="Times New Roman" w:cs="Times New Roman"/>
          <w:sz w:val="24"/>
          <w:szCs w:val="24"/>
        </w:rPr>
        <w:t xml:space="preserve"> позволила перевести в цифровой вид муниципальные услугу так, чтобы они полностью соответствовали нормативной целевой модели: подача заявления онлайн, реестровость, проактивность, автоматическое принятие решений, направление статуса о ходе предоставления в личный кабинет заявителя на ЕПГУ, вне зависимости от способа обращения (лично, МФЦ, ЕПГУ) и выдача результата в цифровом виде.</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В настоящее время в </w:t>
      </w:r>
      <w:r w:rsidR="005F25E0">
        <w:rPr>
          <w:rFonts w:ascii="Times New Roman" w:eastAsia="Calibri Light" w:hAnsi="Times New Roman" w:cs="Times New Roman"/>
          <w:sz w:val="24"/>
          <w:szCs w:val="24"/>
        </w:rPr>
        <w:t xml:space="preserve">городе </w:t>
      </w:r>
      <w:r w:rsidRPr="003A1CD6">
        <w:rPr>
          <w:rFonts w:ascii="Times New Roman" w:eastAsia="Calibri Light" w:hAnsi="Times New Roman" w:cs="Times New Roman"/>
          <w:sz w:val="24"/>
          <w:szCs w:val="24"/>
        </w:rPr>
        <w:t>Мегионе работает 14 пунктов подтверждения личности для полноценного пользования ЕПГУ. В 8 из них можно восстановить доступ к учетной записи.</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Для обеспечения реализации административной реформы в </w:t>
      </w:r>
      <w:r w:rsidR="005F25E0">
        <w:rPr>
          <w:rFonts w:ascii="Times New Roman" w:eastAsia="Calibri Light" w:hAnsi="Times New Roman" w:cs="Times New Roman"/>
          <w:sz w:val="24"/>
          <w:szCs w:val="24"/>
        </w:rPr>
        <w:t xml:space="preserve">Ханты-Мансийском </w:t>
      </w:r>
      <w:r w:rsidRPr="003A1CD6">
        <w:rPr>
          <w:rFonts w:ascii="Times New Roman" w:eastAsia="Calibri Light" w:hAnsi="Times New Roman" w:cs="Times New Roman"/>
          <w:sz w:val="24"/>
          <w:szCs w:val="24"/>
        </w:rPr>
        <w:t>автономном округе</w:t>
      </w:r>
      <w:r w:rsidR="005F25E0">
        <w:rPr>
          <w:rFonts w:ascii="Times New Roman" w:eastAsia="Calibri Light" w:hAnsi="Times New Roman" w:cs="Times New Roman"/>
          <w:sz w:val="24"/>
          <w:szCs w:val="24"/>
        </w:rPr>
        <w:t xml:space="preserve"> - Югре</w:t>
      </w:r>
      <w:r w:rsidRPr="003A1CD6">
        <w:rPr>
          <w:rFonts w:ascii="Times New Roman" w:eastAsia="Calibri Light" w:hAnsi="Times New Roman" w:cs="Times New Roman"/>
          <w:sz w:val="24"/>
          <w:szCs w:val="24"/>
        </w:rPr>
        <w:t xml:space="preserve"> продолжила работу городская комиссия по повышению качества предоставления муниципальных услуг, основными задачами которой являются координация мероприятий, направленных на снижение административных барьеров, повышение качества и доступности предоставления государственных и муниципальных услуг, организацию предоставления муниципальных услуг по принципу «одного окна».</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С целью повышения уровня цифровой грамотности ведется работа по информированию граждан по различным дополнительным профессиональным и общеобразовательным программам, направленным на формирование ключевых компетенций цифровой экономики. На 8 онлайн-сервисах непрерывного образования можно пройти обучение по программам разного уровня, от госслужащего до школьника.</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Одной из основных задач национального проекта «Цифровая экономика» стала подготовка необходимого числа специалистов, которым предстоит развивать цифровизацию. В этом году 3 специалиста администрации прошли специализированную подготовку в РАНХиГС по Цифровой трансформации.</w:t>
      </w:r>
    </w:p>
    <w:p w:rsidR="00DB77F9" w:rsidRPr="003A1CD6" w:rsidRDefault="00DB77F9"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Так же </w:t>
      </w:r>
      <w:r w:rsidR="00F60F8E">
        <w:rPr>
          <w:rFonts w:ascii="Times New Roman" w:eastAsia="Calibri Light" w:hAnsi="Times New Roman" w:cs="Times New Roman"/>
          <w:sz w:val="24"/>
          <w:szCs w:val="24"/>
        </w:rPr>
        <w:t xml:space="preserve">город </w:t>
      </w:r>
      <w:r w:rsidRPr="003A1CD6">
        <w:rPr>
          <w:rFonts w:ascii="Times New Roman" w:eastAsia="Calibri Light" w:hAnsi="Times New Roman" w:cs="Times New Roman"/>
          <w:sz w:val="24"/>
          <w:szCs w:val="24"/>
        </w:rPr>
        <w:t>Мегион принимает участие в реализации комплексного проекта по информационной безопасности детей в интернете S</w:t>
      </w:r>
      <w:r w:rsidR="008A6E85" w:rsidRPr="003A1CD6">
        <w:rPr>
          <w:rFonts w:ascii="Times New Roman" w:eastAsia="Calibri Light" w:hAnsi="Times New Roman" w:cs="Times New Roman"/>
          <w:sz w:val="24"/>
          <w:szCs w:val="24"/>
        </w:rPr>
        <w:t>afe</w:t>
      </w:r>
      <w:r w:rsidRPr="003A1CD6">
        <w:rPr>
          <w:rFonts w:ascii="Times New Roman" w:eastAsia="Calibri Light" w:hAnsi="Times New Roman" w:cs="Times New Roman"/>
          <w:sz w:val="24"/>
          <w:szCs w:val="24"/>
        </w:rPr>
        <w:t xml:space="preserve"> K</w:t>
      </w:r>
      <w:r w:rsidR="008A6E85" w:rsidRPr="003A1CD6">
        <w:rPr>
          <w:rFonts w:ascii="Times New Roman" w:eastAsia="Calibri Light" w:hAnsi="Times New Roman" w:cs="Times New Roman"/>
          <w:sz w:val="24"/>
          <w:szCs w:val="24"/>
        </w:rPr>
        <w:t>ids</w:t>
      </w:r>
      <w:r w:rsidRPr="003A1CD6">
        <w:rPr>
          <w:rFonts w:ascii="Times New Roman" w:eastAsia="Calibri Light" w:hAnsi="Times New Roman" w:cs="Times New Roman"/>
          <w:sz w:val="24"/>
          <w:szCs w:val="24"/>
        </w:rPr>
        <w:t xml:space="preserve">. С помощью «Kaspersky Safe Kids» у родителей есть возможность управления всеми устройствами ребенка из одного кабинета или родительского приложения. </w:t>
      </w:r>
    </w:p>
    <w:p w:rsidR="00DB77F9" w:rsidRPr="003A1CD6" w:rsidRDefault="00DB77F9" w:rsidP="00624056">
      <w:pPr>
        <w:widowControl w:val="0"/>
        <w:spacing w:after="0" w:line="240" w:lineRule="auto"/>
        <w:ind w:firstLine="708"/>
        <w:jc w:val="both"/>
        <w:rPr>
          <w:rFonts w:ascii="Times New Roman" w:eastAsia="Calibri Light" w:hAnsi="Times New Roman" w:cs="Times New Roman"/>
          <w:bCs/>
          <w:sz w:val="24"/>
          <w:szCs w:val="24"/>
        </w:rPr>
      </w:pPr>
      <w:r w:rsidRPr="003A1CD6">
        <w:rPr>
          <w:rFonts w:ascii="Times New Roman" w:eastAsia="Calibri Light" w:hAnsi="Times New Roman" w:cs="Times New Roman"/>
          <w:sz w:val="24"/>
          <w:szCs w:val="24"/>
        </w:rPr>
        <w:t xml:space="preserve">Итоги работы нескольких лет, по организации и реализации на территории </w:t>
      </w:r>
      <w:r w:rsidR="00F60F8E">
        <w:rPr>
          <w:rFonts w:ascii="Times New Roman" w:eastAsia="Calibri Light" w:hAnsi="Times New Roman" w:cs="Times New Roman"/>
          <w:sz w:val="24"/>
          <w:szCs w:val="24"/>
        </w:rPr>
        <w:t xml:space="preserve">города </w:t>
      </w:r>
      <w:r w:rsidRPr="003A1CD6">
        <w:rPr>
          <w:rFonts w:ascii="Times New Roman" w:eastAsia="Calibri Light" w:hAnsi="Times New Roman" w:cs="Times New Roman"/>
          <w:sz w:val="24"/>
          <w:szCs w:val="24"/>
        </w:rPr>
        <w:t xml:space="preserve">Мегиона информационно-коммуникационной платформы, плодотворно отразились на вызовах, </w:t>
      </w:r>
      <w:r w:rsidRPr="003A1CD6">
        <w:rPr>
          <w:rFonts w:ascii="Times New Roman" w:eastAsia="Calibri Light" w:hAnsi="Times New Roman" w:cs="Times New Roman"/>
          <w:bCs/>
          <w:sz w:val="24"/>
          <w:szCs w:val="24"/>
        </w:rPr>
        <w:t xml:space="preserve">поступивших с 2020 года и продолжающихся по сегодняшний день, связанных с введением ограничений из-за распространения коронавирусной инфекции. </w:t>
      </w:r>
      <w:r w:rsidRPr="003A1CD6">
        <w:rPr>
          <w:rFonts w:ascii="Times New Roman" w:eastAsia="Calibri Light" w:hAnsi="Times New Roman" w:cs="Times New Roman"/>
          <w:bCs/>
          <w:sz w:val="24"/>
          <w:szCs w:val="24"/>
          <w:lang w:val="en-US"/>
        </w:rPr>
        <w:t>IT</w:t>
      </w:r>
      <w:r w:rsidRPr="003A1CD6">
        <w:rPr>
          <w:rFonts w:ascii="Times New Roman" w:eastAsia="Calibri Light" w:hAnsi="Times New Roman" w:cs="Times New Roman"/>
          <w:bCs/>
          <w:sz w:val="24"/>
          <w:szCs w:val="24"/>
        </w:rPr>
        <w:t xml:space="preserve">-инфраструктура администрации города продолжила бесперебойную работу всех функций и сервисов, предоставляемых органами администрации и бюджетными учреждениями жителям города. Обеспечено более 100 защищенных удаленных рабочих мест </w:t>
      </w:r>
      <w:r w:rsidRPr="003A1CD6">
        <w:rPr>
          <w:rFonts w:ascii="Times New Roman" w:eastAsia="Calibri Light" w:hAnsi="Times New Roman" w:cs="Times New Roman"/>
          <w:sz w:val="24"/>
          <w:szCs w:val="24"/>
        </w:rPr>
        <w:t>с учетом требований федеральных законов</w:t>
      </w:r>
      <w:r w:rsidRPr="003A1CD6">
        <w:rPr>
          <w:rFonts w:ascii="Times New Roman" w:eastAsia="Calibri Light" w:hAnsi="Times New Roman" w:cs="Times New Roman"/>
          <w:bCs/>
          <w:sz w:val="24"/>
          <w:szCs w:val="24"/>
        </w:rPr>
        <w:t xml:space="preserve">, функционирование информационных систем переведено на </w:t>
      </w:r>
      <w:r w:rsidRPr="003A1CD6">
        <w:rPr>
          <w:rFonts w:ascii="Times New Roman" w:eastAsia="Calibri Light" w:hAnsi="Times New Roman" w:cs="Times New Roman"/>
          <w:bCs/>
          <w:sz w:val="24"/>
          <w:szCs w:val="24"/>
          <w:lang w:val="en-US"/>
        </w:rPr>
        <w:t>web</w:t>
      </w:r>
      <w:r w:rsidRPr="003A1CD6">
        <w:rPr>
          <w:rFonts w:ascii="Times New Roman" w:eastAsia="Calibri Light" w:hAnsi="Times New Roman" w:cs="Times New Roman"/>
          <w:bCs/>
          <w:sz w:val="24"/>
          <w:szCs w:val="24"/>
        </w:rPr>
        <w:t>-интерфейс, осуществлен перевод совещаний в формат видеоконференцсвязи.</w:t>
      </w:r>
    </w:p>
    <w:p w:rsidR="00290275" w:rsidRPr="003A1CD6" w:rsidRDefault="00290275" w:rsidP="00624056">
      <w:pPr>
        <w:widowControl w:val="0"/>
        <w:tabs>
          <w:tab w:val="left" w:pos="440"/>
          <w:tab w:val="left" w:pos="660"/>
          <w:tab w:val="right" w:leader="dot" w:pos="9345"/>
        </w:tabs>
        <w:spacing w:after="0" w:line="240" w:lineRule="auto"/>
        <w:jc w:val="both"/>
        <w:rPr>
          <w:rFonts w:ascii="Times New Roman" w:eastAsia="Calibri Light" w:hAnsi="Times New Roman" w:cs="Times New Roman"/>
          <w:sz w:val="24"/>
          <w:szCs w:val="24"/>
        </w:rPr>
      </w:pPr>
    </w:p>
    <w:p w:rsidR="009A036F" w:rsidRPr="003A1CD6" w:rsidRDefault="009A036F"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Муниципальный контроль</w:t>
      </w:r>
    </w:p>
    <w:p w:rsidR="009A036F" w:rsidRPr="003A1CD6" w:rsidRDefault="009A036F"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C44BD6" w:rsidRPr="003A1CD6" w:rsidRDefault="00C44BD6" w:rsidP="00624056">
      <w:pPr>
        <w:autoSpaceDE w:val="0"/>
        <w:autoSpaceDN w:val="0"/>
        <w:adjustRightInd w:val="0"/>
        <w:spacing w:after="0" w:line="240" w:lineRule="auto"/>
        <w:ind w:firstLine="720"/>
        <w:jc w:val="both"/>
        <w:rPr>
          <w:rFonts w:ascii="Times New Roman" w:hAnsi="Times New Roman"/>
          <w:sz w:val="24"/>
          <w:szCs w:val="24"/>
        </w:rPr>
      </w:pPr>
      <w:r w:rsidRPr="003A1CD6">
        <w:rPr>
          <w:rFonts w:ascii="Times New Roman" w:hAnsi="Times New Roman"/>
          <w:sz w:val="24"/>
          <w:szCs w:val="24"/>
        </w:rPr>
        <w:t>В</w:t>
      </w:r>
      <w:r w:rsidR="002E5C20" w:rsidRPr="003A1CD6">
        <w:rPr>
          <w:rFonts w:ascii="Times New Roman" w:hAnsi="Times New Roman"/>
          <w:sz w:val="24"/>
          <w:szCs w:val="24"/>
        </w:rPr>
        <w:t xml:space="preserve"> 2022 году муниципальный контроль на территории города Мегиона осуществлялся в</w:t>
      </w:r>
      <w:r w:rsidRPr="003A1CD6">
        <w:rPr>
          <w:rFonts w:ascii="Times New Roman" w:hAnsi="Times New Roman"/>
          <w:sz w:val="24"/>
          <w:szCs w:val="24"/>
        </w:rPr>
        <w:t xml:space="preserve">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(дал</w:t>
      </w:r>
      <w:r w:rsidR="002E5C20" w:rsidRPr="003A1CD6">
        <w:rPr>
          <w:rFonts w:ascii="Times New Roman" w:hAnsi="Times New Roman"/>
          <w:sz w:val="24"/>
          <w:szCs w:val="24"/>
        </w:rPr>
        <w:t>ее – Федеральный закон №248-ФЗ)</w:t>
      </w:r>
      <w:r w:rsidRPr="003A1CD6">
        <w:rPr>
          <w:rFonts w:ascii="Times New Roman" w:hAnsi="Times New Roman"/>
          <w:sz w:val="24"/>
          <w:szCs w:val="24"/>
        </w:rPr>
        <w:t xml:space="preserve"> </w:t>
      </w:r>
      <w:r w:rsidR="002E5C20" w:rsidRPr="003A1CD6">
        <w:rPr>
          <w:rFonts w:ascii="Times New Roman" w:hAnsi="Times New Roman"/>
          <w:sz w:val="24"/>
          <w:szCs w:val="24"/>
        </w:rPr>
        <w:t xml:space="preserve">по </w:t>
      </w:r>
      <w:r w:rsidRPr="003A1CD6">
        <w:rPr>
          <w:rFonts w:ascii="Times New Roman" w:hAnsi="Times New Roman"/>
          <w:sz w:val="24"/>
          <w:szCs w:val="24"/>
        </w:rPr>
        <w:t>следующи</w:t>
      </w:r>
      <w:r w:rsidR="002E5C20" w:rsidRPr="003A1CD6">
        <w:rPr>
          <w:rFonts w:ascii="Times New Roman" w:hAnsi="Times New Roman"/>
          <w:sz w:val="24"/>
          <w:szCs w:val="24"/>
        </w:rPr>
        <w:t>м</w:t>
      </w:r>
      <w:r w:rsidRPr="003A1CD6">
        <w:rPr>
          <w:rFonts w:ascii="Times New Roman" w:hAnsi="Times New Roman"/>
          <w:sz w:val="24"/>
          <w:szCs w:val="24"/>
        </w:rPr>
        <w:t xml:space="preserve"> вид</w:t>
      </w:r>
      <w:r w:rsidR="002E5C20" w:rsidRPr="003A1CD6">
        <w:rPr>
          <w:rFonts w:ascii="Times New Roman" w:hAnsi="Times New Roman"/>
          <w:sz w:val="24"/>
          <w:szCs w:val="24"/>
        </w:rPr>
        <w:t>ам</w:t>
      </w:r>
      <w:r w:rsidRPr="003A1CD6">
        <w:rPr>
          <w:rFonts w:ascii="Times New Roman" w:hAnsi="Times New Roman"/>
          <w:sz w:val="24"/>
          <w:szCs w:val="24"/>
        </w:rPr>
        <w:t xml:space="preserve"> контроля:</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муниципальный земельный контроль;</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муниципальный жилищный контроль;</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 xml:space="preserve">муниципальный контроль </w:t>
      </w:r>
      <w:r w:rsidRPr="003A1CD6">
        <w:rPr>
          <w:rFonts w:ascii="Times New Roman" w:eastAsia="Times New Roman" w:hAnsi="Times New Roman"/>
          <w:sz w:val="24"/>
          <w:szCs w:val="24"/>
          <w:lang w:eastAsia="ru-RU"/>
        </w:rPr>
        <w:t>на автомобильном транспорте, городском наземном электрическом транспорте и в дорожном хозяйстве</w:t>
      </w:r>
      <w:r w:rsidRPr="003A1CD6">
        <w:rPr>
          <w:rFonts w:ascii="Times New Roman" w:hAnsi="Times New Roman"/>
          <w:sz w:val="24"/>
          <w:szCs w:val="24"/>
        </w:rPr>
        <w:t xml:space="preserve">; </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муниципальный лесной контроль;</w:t>
      </w:r>
    </w:p>
    <w:p w:rsidR="00C44BD6" w:rsidRPr="003A1CD6" w:rsidRDefault="002E5C20"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 xml:space="preserve">муниципальный контроль в сфере </w:t>
      </w:r>
      <w:r w:rsidR="00C44BD6" w:rsidRPr="003A1CD6">
        <w:rPr>
          <w:rFonts w:ascii="Times New Roman" w:hAnsi="Times New Roman"/>
          <w:sz w:val="24"/>
          <w:szCs w:val="24"/>
        </w:rPr>
        <w:t>благоустройства.</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Порядок организации и осуществления муниципального контроля установлен</w:t>
      </w:r>
      <w:r w:rsidRPr="003A1CD6">
        <w:t xml:space="preserve"> </w:t>
      </w:r>
      <w:r w:rsidRPr="003A1CD6">
        <w:rPr>
          <w:rFonts w:ascii="Times New Roman" w:hAnsi="Times New Roman"/>
          <w:sz w:val="24"/>
          <w:szCs w:val="24"/>
        </w:rPr>
        <w:t>положениями о видах муниципального контроля, утвержденными решениями Думы города Мегиона, в соответствии со статьей 3 Федерального закона №248-ФЗ.</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В соответствии с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(далее – Постановление Правительства РФ от 10.03.2022 №336) в 2022 году при осуществлении видов муниципального контроля внеплановые проверки подлежат проведению исключительно при условии согласования с органами прокуратуры, при  непосредственной угрозе причинения вреда жизни и тяжкого вреда здоровью граждан, непосредственной угрозы обороне страны и безопасности государства, непосредственной угрозы возникновения чрезвычайных ситуаций природного и (или) техногенного характера.  За отчетный период информация о таких нарушениях не поступала, в связи, с чем проверки по видам муниципального контроля не проводились.</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Важным инструментом при осуществлении муниципального контроля в 2022 году являются: организация и проведение мероприятий, направленных на профилактику нарушений обязательных требований, а также организация и проведение мероприятий по контролю без взаимодействия с юридическими лицами, индивидуальными предпринимателями.</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 Муниципальный контроль должен обеспечивать стимулы к добросовестному соблюдению обязательных требований и минимизацию потенциальной выгоды от нар</w:t>
      </w:r>
      <w:r w:rsidR="00997F1C">
        <w:rPr>
          <w:rFonts w:ascii="Times New Roman" w:hAnsi="Times New Roman"/>
          <w:sz w:val="24"/>
          <w:szCs w:val="24"/>
        </w:rPr>
        <w:t>ушений обязательных требований.</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Профилактические мероприятия в 2022 году осуществляются в соответствии с</w:t>
      </w:r>
      <w:r w:rsidRPr="003A1CD6">
        <w:t xml:space="preserve"> </w:t>
      </w:r>
      <w:r w:rsidRPr="003A1CD6">
        <w:rPr>
          <w:rFonts w:ascii="Times New Roman" w:hAnsi="Times New Roman"/>
          <w:sz w:val="24"/>
          <w:szCs w:val="24"/>
        </w:rPr>
        <w:t>Программами профилактики рисков причинения вреда (ущерба) охраняемым законом ценностям на 2022 год, утвержденными приказами отдела муниципального контроля по каждому виду муниципального контроля.</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При осуществлении муниципального контроля в 2022 году проводятся следующие профилактические мероприятия:</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информирование;</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консультирование;</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объявление предостережения.</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Информирование осуществляется посредством размещения сведений, предусмотренных частью 3 статьи 46 Федерального закона №248-ФЗ, на официальном сайте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Консультирование контролируемых лиц и их представителей осуществляется по обращению контролируемых лиц и их представителей по вопросам, связанных с организацией и осуществлением видов муниципального контроля,</w:t>
      </w:r>
      <w:r w:rsidRPr="003A1CD6">
        <w:t xml:space="preserve"> </w:t>
      </w:r>
      <w:r w:rsidRPr="003A1CD6">
        <w:rPr>
          <w:rFonts w:ascii="Times New Roman" w:hAnsi="Times New Roman"/>
          <w:sz w:val="24"/>
          <w:szCs w:val="24"/>
        </w:rPr>
        <w:t xml:space="preserve">по телефону, посредством видео - конференцсвязи, на личном приеме, либо в ходе проведения профилактических мероприятий, контрольных мероприятий. </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Предостережение о недопустимости нарушения обязательных требований и принятии мер по обеспечению соблюдения обязательных требований 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По состоянию на отчетную дату объявлено контролируемым лицам 44 предостережения о недопустимости нарушения обязательных требований и предложено принять меры по обеспечению их соблюдения.</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Из них по 36 предостережениям контролируемыми лицами оперативно приняты меры по устранению нарушений (82 % от общего количества выданных предостережений).</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С января 2022 года по настоящее время рассмотрено в полном объеме 67 обращени</w:t>
      </w:r>
      <w:r w:rsidR="005D226D" w:rsidRPr="003A1CD6">
        <w:rPr>
          <w:rFonts w:ascii="Times New Roman" w:hAnsi="Times New Roman"/>
          <w:sz w:val="24"/>
          <w:szCs w:val="24"/>
        </w:rPr>
        <w:t>й</w:t>
      </w:r>
      <w:r w:rsidRPr="003A1CD6">
        <w:rPr>
          <w:rFonts w:ascii="Times New Roman" w:hAnsi="Times New Roman"/>
          <w:sz w:val="24"/>
          <w:szCs w:val="24"/>
        </w:rPr>
        <w:t xml:space="preserve"> граждан и организаций. </w:t>
      </w:r>
    </w:p>
    <w:p w:rsidR="00C44BD6" w:rsidRPr="003A1CD6" w:rsidRDefault="005D226D"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В соответствии с Порядком, утвержденным постановлением администрации города от 24.01.2020 №116 «Об утверждении Порядка перемещения самовольно размещенных движимых (нестационарных) объектов на территории города Мегиона» з</w:t>
      </w:r>
      <w:r w:rsidR="00C44BD6" w:rsidRPr="003A1CD6">
        <w:rPr>
          <w:rFonts w:ascii="Times New Roman" w:hAnsi="Times New Roman"/>
          <w:sz w:val="24"/>
          <w:szCs w:val="24"/>
        </w:rPr>
        <w:t>а отчетный период было выявлено 45 объектов (металлические гаражи, конте</w:t>
      </w:r>
      <w:r w:rsidRPr="003A1CD6">
        <w:rPr>
          <w:rFonts w:ascii="Times New Roman" w:hAnsi="Times New Roman"/>
          <w:sz w:val="24"/>
          <w:szCs w:val="24"/>
        </w:rPr>
        <w:t>йнеры)</w:t>
      </w:r>
      <w:r w:rsidR="00C44BD6" w:rsidRPr="003A1CD6">
        <w:rPr>
          <w:rFonts w:ascii="Times New Roman" w:hAnsi="Times New Roman"/>
          <w:sz w:val="24"/>
          <w:szCs w:val="24"/>
        </w:rPr>
        <w:t>.</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В целях установления собственников гаражей, на объектах размещались информационные сообщения с указанием даты нанесения и конечной даты для добровольного перемещения (переноса) объекта, контактный телефон отдела муниципального контроля. Информация о выявленн</w:t>
      </w:r>
      <w:r w:rsidR="009C7868">
        <w:rPr>
          <w:rFonts w:ascii="Times New Roman" w:hAnsi="Times New Roman"/>
          <w:sz w:val="24"/>
          <w:szCs w:val="24"/>
        </w:rPr>
        <w:t xml:space="preserve">ых объектах размещалась в сети </w:t>
      </w:r>
      <w:r w:rsidRPr="003A1CD6">
        <w:rPr>
          <w:rFonts w:ascii="Times New Roman" w:hAnsi="Times New Roman"/>
          <w:sz w:val="24"/>
          <w:szCs w:val="24"/>
        </w:rPr>
        <w:t>Интернет и газете «Мегионские новости».</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Также, были предприняты меры по установлению собственников гаражей, путем неоднократных, регулярных выездов на территории занятые гаражами, опроса населения.</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В результате данной работы удалось установить 10 собственников, которыми принадлежащие им объекты были перемещены добровольно, тем самым экономия бюджетных средств составила 120</w:t>
      </w:r>
      <w:r w:rsidR="00DC0C2C" w:rsidRPr="003A1CD6">
        <w:rPr>
          <w:rFonts w:ascii="Times New Roman" w:hAnsi="Times New Roman"/>
          <w:sz w:val="24"/>
          <w:szCs w:val="24"/>
        </w:rPr>
        <w:t>,</w:t>
      </w:r>
      <w:r w:rsidRPr="003A1CD6">
        <w:rPr>
          <w:rFonts w:ascii="Times New Roman" w:hAnsi="Times New Roman"/>
          <w:sz w:val="24"/>
          <w:szCs w:val="24"/>
        </w:rPr>
        <w:t>0</w:t>
      </w:r>
      <w:r w:rsidR="00DC0C2C" w:rsidRPr="003A1CD6">
        <w:rPr>
          <w:rFonts w:ascii="Times New Roman" w:hAnsi="Times New Roman"/>
          <w:sz w:val="24"/>
          <w:szCs w:val="24"/>
        </w:rPr>
        <w:t xml:space="preserve"> тыс.</w:t>
      </w:r>
      <w:r w:rsidRPr="003A1CD6">
        <w:rPr>
          <w:rFonts w:ascii="Times New Roman" w:hAnsi="Times New Roman"/>
          <w:sz w:val="24"/>
          <w:szCs w:val="24"/>
        </w:rPr>
        <w:t xml:space="preserve"> руб</w:t>
      </w:r>
      <w:r w:rsidR="00DC0C2C" w:rsidRPr="003A1CD6">
        <w:rPr>
          <w:rFonts w:ascii="Times New Roman" w:hAnsi="Times New Roman"/>
          <w:sz w:val="24"/>
          <w:szCs w:val="24"/>
        </w:rPr>
        <w:t>.</w:t>
      </w:r>
      <w:r w:rsidRPr="003A1CD6">
        <w:rPr>
          <w:rFonts w:ascii="Times New Roman" w:hAnsi="Times New Roman"/>
          <w:sz w:val="24"/>
          <w:szCs w:val="24"/>
        </w:rPr>
        <w:t xml:space="preserve"> (при средней стоимости перемещения одного объекта 12</w:t>
      </w:r>
      <w:r w:rsidR="00DC0C2C" w:rsidRPr="003A1CD6">
        <w:rPr>
          <w:rFonts w:ascii="Times New Roman" w:hAnsi="Times New Roman"/>
          <w:sz w:val="24"/>
          <w:szCs w:val="24"/>
        </w:rPr>
        <w:t>,</w:t>
      </w:r>
      <w:r w:rsidRPr="003A1CD6">
        <w:rPr>
          <w:rFonts w:ascii="Times New Roman" w:hAnsi="Times New Roman"/>
          <w:sz w:val="24"/>
          <w:szCs w:val="24"/>
        </w:rPr>
        <w:t>0</w:t>
      </w:r>
      <w:r w:rsidR="00DC0C2C" w:rsidRPr="003A1CD6">
        <w:rPr>
          <w:rFonts w:ascii="Times New Roman" w:hAnsi="Times New Roman"/>
          <w:sz w:val="24"/>
          <w:szCs w:val="24"/>
        </w:rPr>
        <w:t xml:space="preserve"> тыс.</w:t>
      </w:r>
      <w:r w:rsidRPr="003A1CD6">
        <w:rPr>
          <w:rFonts w:ascii="Times New Roman" w:hAnsi="Times New Roman"/>
          <w:sz w:val="24"/>
          <w:szCs w:val="24"/>
        </w:rPr>
        <w:t xml:space="preserve"> руб</w:t>
      </w:r>
      <w:r w:rsidR="00DC0C2C" w:rsidRPr="003A1CD6">
        <w:rPr>
          <w:rFonts w:ascii="Times New Roman" w:hAnsi="Times New Roman"/>
          <w:sz w:val="24"/>
          <w:szCs w:val="24"/>
        </w:rPr>
        <w:t>.</w:t>
      </w:r>
      <w:r w:rsidRPr="003A1CD6">
        <w:rPr>
          <w:rFonts w:ascii="Times New Roman" w:hAnsi="Times New Roman"/>
          <w:sz w:val="24"/>
          <w:szCs w:val="24"/>
        </w:rPr>
        <w:t>).  2 объекта были перемещены за бюджетные средства в рамках заключенного муниципального контракта на общую сумму 24</w:t>
      </w:r>
      <w:r w:rsidR="00DC0C2C" w:rsidRPr="003A1CD6">
        <w:rPr>
          <w:rFonts w:ascii="Times New Roman" w:hAnsi="Times New Roman"/>
          <w:sz w:val="24"/>
          <w:szCs w:val="24"/>
        </w:rPr>
        <w:t>,</w:t>
      </w:r>
      <w:r w:rsidRPr="003A1CD6">
        <w:rPr>
          <w:rFonts w:ascii="Times New Roman" w:hAnsi="Times New Roman"/>
          <w:sz w:val="24"/>
          <w:szCs w:val="24"/>
        </w:rPr>
        <w:t>0</w:t>
      </w:r>
      <w:r w:rsidR="00DC0C2C" w:rsidRPr="003A1CD6">
        <w:rPr>
          <w:rFonts w:ascii="Times New Roman" w:hAnsi="Times New Roman"/>
          <w:sz w:val="24"/>
          <w:szCs w:val="24"/>
        </w:rPr>
        <w:t xml:space="preserve"> тыс.</w:t>
      </w:r>
      <w:r w:rsidRPr="003A1CD6">
        <w:rPr>
          <w:rFonts w:ascii="Times New Roman" w:hAnsi="Times New Roman"/>
          <w:sz w:val="24"/>
          <w:szCs w:val="24"/>
        </w:rPr>
        <w:t xml:space="preserve"> руб</w:t>
      </w:r>
      <w:r w:rsidR="00DC0C2C" w:rsidRPr="003A1CD6">
        <w:rPr>
          <w:rFonts w:ascii="Times New Roman" w:hAnsi="Times New Roman"/>
          <w:sz w:val="24"/>
          <w:szCs w:val="24"/>
        </w:rPr>
        <w:t>.</w:t>
      </w:r>
      <w:r w:rsidRPr="003A1CD6">
        <w:rPr>
          <w:rFonts w:ascii="Times New Roman" w:hAnsi="Times New Roman"/>
          <w:sz w:val="24"/>
          <w:szCs w:val="24"/>
        </w:rPr>
        <w:t>.</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778F4">
        <w:rPr>
          <w:rFonts w:ascii="Times New Roman" w:hAnsi="Times New Roman"/>
          <w:sz w:val="24"/>
          <w:szCs w:val="24"/>
        </w:rPr>
        <w:t>В целях предотвращения завоза и распространения новой коронавирусной инфекции на территории города Мегиона, вызванной COVID-19, с начала года до снятия ограничений проведено 59 рейдовых мероприятий в торговых точках и объектах общественного питания, составлено и направлено на рассмотрение в Мегионский городской суд 6 протоколов об административных правонарушениях по статье 20.6.1 Кодекса Российской Федерации об административных правонарушениях (невыполнение правил поведения при чрезвычайной ситуации или угрозе ее возникновения) в отношении юридических лиц и индивидуальных предпринимателей.</w:t>
      </w:r>
    </w:p>
    <w:p w:rsidR="00C44BD6" w:rsidRPr="003A1CD6"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 xml:space="preserve">В рамках исполнения постановления администрации города Мегиона от 26.08.2022 №2280 «О межведомственной рабочей группе по пресечению распространения наркотических средств и психотропных веществ и иных «символов вражды» посредством «стеновой рекламы», отделом муниципального контроля было выявлено 10 фактов нарушений Правил благоустройства  города Мегиона, утвержденных решением Думы города Мегиона </w:t>
      </w:r>
      <w:r w:rsidR="005D226D" w:rsidRPr="003A1CD6">
        <w:rPr>
          <w:rFonts w:ascii="Times New Roman" w:hAnsi="Times New Roman"/>
          <w:sz w:val="24"/>
          <w:szCs w:val="24"/>
        </w:rPr>
        <w:t xml:space="preserve">                        </w:t>
      </w:r>
      <w:r w:rsidRPr="003A1CD6">
        <w:rPr>
          <w:rFonts w:ascii="Times New Roman" w:hAnsi="Times New Roman"/>
          <w:sz w:val="24"/>
          <w:szCs w:val="24"/>
        </w:rPr>
        <w:t>от 27.11.2020 №31, а именно: ненадлежащего исполнения обязанностей в виде непринятия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В целях оперативного закрашивая (удаления) ответственными лицами (правообладателями) выявленной «стеновой рекламы», были проведены разъяснительные работы с управляющими компаниями и организациями, по результатам которых все 10 нарушений были устранены в кратчайшие сроки.</w:t>
      </w:r>
    </w:p>
    <w:p w:rsidR="00C44BD6" w:rsidRPr="002778F4"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1CD6">
        <w:rPr>
          <w:rFonts w:ascii="Times New Roman" w:hAnsi="Times New Roman"/>
          <w:sz w:val="24"/>
          <w:szCs w:val="24"/>
        </w:rPr>
        <w:t xml:space="preserve">В 2022 году </w:t>
      </w:r>
      <w:r w:rsidR="00F60F8E">
        <w:rPr>
          <w:rFonts w:ascii="Times New Roman" w:hAnsi="Times New Roman"/>
          <w:sz w:val="24"/>
          <w:szCs w:val="24"/>
        </w:rPr>
        <w:t xml:space="preserve">специалисты </w:t>
      </w:r>
      <w:r w:rsidRPr="003A1CD6">
        <w:rPr>
          <w:rFonts w:ascii="Times New Roman" w:hAnsi="Times New Roman"/>
          <w:sz w:val="24"/>
          <w:szCs w:val="24"/>
        </w:rPr>
        <w:t>отдел</w:t>
      </w:r>
      <w:r w:rsidR="00F60F8E">
        <w:rPr>
          <w:rFonts w:ascii="Times New Roman" w:hAnsi="Times New Roman"/>
          <w:sz w:val="24"/>
          <w:szCs w:val="24"/>
        </w:rPr>
        <w:t>а</w:t>
      </w:r>
      <w:r w:rsidRPr="003A1CD6">
        <w:rPr>
          <w:rFonts w:ascii="Times New Roman" w:hAnsi="Times New Roman"/>
          <w:sz w:val="24"/>
          <w:szCs w:val="24"/>
        </w:rPr>
        <w:t xml:space="preserve"> принял</w:t>
      </w:r>
      <w:r w:rsidR="005D226D" w:rsidRPr="003A1CD6">
        <w:rPr>
          <w:rFonts w:ascii="Times New Roman" w:hAnsi="Times New Roman"/>
          <w:sz w:val="24"/>
          <w:szCs w:val="24"/>
        </w:rPr>
        <w:t>и</w:t>
      </w:r>
      <w:r w:rsidRPr="003A1CD6">
        <w:rPr>
          <w:rFonts w:ascii="Times New Roman" w:hAnsi="Times New Roman"/>
          <w:sz w:val="24"/>
          <w:szCs w:val="24"/>
        </w:rPr>
        <w:t xml:space="preserve"> участие в выездных комиссионных обследованиях 92 детских игровых площадок. По результатам обследований были составлены акты с указанием необходимости демонтажа или ремонта элементов детского игрового оборудования. Данная информация доведена до обслуживающих организаций для принятия </w:t>
      </w:r>
      <w:r w:rsidRPr="002778F4">
        <w:rPr>
          <w:rFonts w:ascii="Times New Roman" w:hAnsi="Times New Roman"/>
          <w:sz w:val="24"/>
          <w:szCs w:val="24"/>
        </w:rPr>
        <w:t>мер по приведению детских площадок в соответствие.</w:t>
      </w:r>
    </w:p>
    <w:p w:rsidR="00C44BD6" w:rsidRPr="002778F4"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778F4">
        <w:rPr>
          <w:rFonts w:ascii="Times New Roman" w:hAnsi="Times New Roman"/>
          <w:sz w:val="24"/>
          <w:szCs w:val="24"/>
        </w:rPr>
        <w:t xml:space="preserve">В рамках исполнения постановления Правительства РФ от 28.01.2006 №47 </w:t>
      </w:r>
      <w:r w:rsidR="005D226D" w:rsidRPr="002778F4">
        <w:rPr>
          <w:rFonts w:ascii="Times New Roman" w:hAnsi="Times New Roman"/>
          <w:sz w:val="24"/>
          <w:szCs w:val="24"/>
        </w:rPr>
        <w:t xml:space="preserve">                        </w:t>
      </w:r>
      <w:r w:rsidRPr="002778F4">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w:t>
      </w:r>
      <w:r w:rsidR="00405CFE" w:rsidRPr="002778F4">
        <w:rPr>
          <w:rFonts w:ascii="Times New Roman" w:hAnsi="Times New Roman"/>
          <w:sz w:val="24"/>
          <w:szCs w:val="24"/>
        </w:rPr>
        <w:t xml:space="preserve">ого дома садовым домом»  принято </w:t>
      </w:r>
      <w:r w:rsidRPr="002778F4">
        <w:rPr>
          <w:rFonts w:ascii="Times New Roman" w:hAnsi="Times New Roman"/>
          <w:sz w:val="24"/>
          <w:szCs w:val="24"/>
        </w:rPr>
        <w:t xml:space="preserve">участие в </w:t>
      </w:r>
      <w:r w:rsidR="009C7868" w:rsidRPr="002778F4">
        <w:rPr>
          <w:rFonts w:ascii="Times New Roman" w:hAnsi="Times New Roman"/>
          <w:sz w:val="24"/>
          <w:szCs w:val="24"/>
        </w:rPr>
        <w:t xml:space="preserve">работе </w:t>
      </w:r>
      <w:r w:rsidRPr="002778F4">
        <w:rPr>
          <w:rFonts w:ascii="Times New Roman" w:hAnsi="Times New Roman"/>
          <w:sz w:val="24"/>
          <w:szCs w:val="24"/>
        </w:rPr>
        <w:t xml:space="preserve">муниципальной межведомственной комиссии по оценке пригодности (непригодности) жилых помещений и многоквартирных домов для постоянного проживания граждан (12 </w:t>
      </w:r>
      <w:r w:rsidR="009C7868" w:rsidRPr="002778F4">
        <w:rPr>
          <w:rFonts w:ascii="Times New Roman" w:hAnsi="Times New Roman"/>
          <w:sz w:val="24"/>
          <w:szCs w:val="24"/>
        </w:rPr>
        <w:t xml:space="preserve">заседаний </w:t>
      </w:r>
      <w:r w:rsidRPr="002778F4">
        <w:rPr>
          <w:rFonts w:ascii="Times New Roman" w:hAnsi="Times New Roman"/>
          <w:sz w:val="24"/>
          <w:szCs w:val="24"/>
        </w:rPr>
        <w:t>в отчетном периоде)</w:t>
      </w:r>
      <w:r w:rsidR="00B94074" w:rsidRPr="002778F4">
        <w:rPr>
          <w:rFonts w:ascii="Times New Roman" w:hAnsi="Times New Roman"/>
          <w:sz w:val="24"/>
          <w:szCs w:val="24"/>
        </w:rPr>
        <w:t>.</w:t>
      </w:r>
      <w:r w:rsidRPr="002778F4">
        <w:rPr>
          <w:rFonts w:ascii="Times New Roman" w:hAnsi="Times New Roman"/>
          <w:sz w:val="24"/>
          <w:szCs w:val="24"/>
        </w:rPr>
        <w:t> </w:t>
      </w:r>
    </w:p>
    <w:p w:rsidR="00C44BD6" w:rsidRPr="002778F4"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778F4">
        <w:rPr>
          <w:rFonts w:ascii="Times New Roman" w:hAnsi="Times New Roman"/>
          <w:sz w:val="24"/>
          <w:szCs w:val="24"/>
        </w:rPr>
        <w:t>В сост</w:t>
      </w:r>
      <w:r w:rsidR="00040A35" w:rsidRPr="002778F4">
        <w:rPr>
          <w:rFonts w:ascii="Times New Roman" w:hAnsi="Times New Roman"/>
          <w:sz w:val="24"/>
          <w:szCs w:val="24"/>
        </w:rPr>
        <w:t>аве рабочей группы также принято</w:t>
      </w:r>
      <w:r w:rsidRPr="002778F4">
        <w:rPr>
          <w:rFonts w:ascii="Times New Roman" w:hAnsi="Times New Roman"/>
          <w:sz w:val="24"/>
          <w:szCs w:val="24"/>
        </w:rPr>
        <w:t xml:space="preserve"> участие в выездных обследованиях жилых помещений в целях рассмотрения его пригодности для проживания инвалидов.</w:t>
      </w:r>
    </w:p>
    <w:p w:rsidR="00C44BD6" w:rsidRPr="002778F4" w:rsidRDefault="00C44BD6" w:rsidP="0062405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778F4">
        <w:rPr>
          <w:rFonts w:ascii="Times New Roman" w:hAnsi="Times New Roman"/>
          <w:sz w:val="24"/>
          <w:szCs w:val="24"/>
        </w:rPr>
        <w:t xml:space="preserve">В рамках исполнения постановления Правительства Российской Федерации </w:t>
      </w:r>
      <w:r w:rsidR="00E94CCD" w:rsidRPr="002778F4">
        <w:rPr>
          <w:rFonts w:ascii="Times New Roman" w:hAnsi="Times New Roman"/>
          <w:sz w:val="24"/>
          <w:szCs w:val="24"/>
        </w:rPr>
        <w:t xml:space="preserve">                      </w:t>
      </w:r>
      <w:r w:rsidRPr="002778F4">
        <w:rPr>
          <w:rFonts w:ascii="Times New Roman" w:hAnsi="Times New Roman"/>
          <w:sz w:val="24"/>
          <w:szCs w:val="24"/>
        </w:rPr>
        <w:t>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по обращениям управления опеки и попечительства администрации города Мегиона проведено обследование 24 жилых помещений граждан, выразивших желание стать опекунами или попечителями.</w:t>
      </w:r>
    </w:p>
    <w:p w:rsidR="00C44BD6" w:rsidRPr="003A1CD6" w:rsidRDefault="002758DC" w:rsidP="00624056">
      <w:pPr>
        <w:shd w:val="clear" w:color="auto" w:fill="FFFFFF"/>
        <w:spacing w:after="0" w:line="240" w:lineRule="auto"/>
        <w:ind w:firstLine="709"/>
        <w:jc w:val="both"/>
        <w:rPr>
          <w:rFonts w:ascii="Times New Roman" w:hAnsi="Times New Roman"/>
          <w:bCs/>
          <w:sz w:val="24"/>
          <w:szCs w:val="24"/>
        </w:rPr>
      </w:pPr>
      <w:r w:rsidRPr="002778F4">
        <w:rPr>
          <w:rFonts w:ascii="Times New Roman" w:eastAsia="Times New Roman" w:hAnsi="Times New Roman"/>
          <w:sz w:val="24"/>
          <w:szCs w:val="24"/>
          <w:lang w:eastAsia="ru-RU"/>
        </w:rPr>
        <w:t>О</w:t>
      </w:r>
      <w:r w:rsidR="00C44BD6" w:rsidRPr="002778F4">
        <w:rPr>
          <w:rFonts w:ascii="Times New Roman" w:hAnsi="Times New Roman"/>
          <w:bCs/>
          <w:sz w:val="24"/>
          <w:szCs w:val="24"/>
        </w:rPr>
        <w:t>рганизационно-управленческая деятельность и профилактическая работа органа</w:t>
      </w:r>
      <w:r w:rsidR="00C44BD6" w:rsidRPr="003A1CD6">
        <w:rPr>
          <w:rFonts w:ascii="Times New Roman" w:hAnsi="Times New Roman"/>
          <w:bCs/>
          <w:sz w:val="24"/>
          <w:szCs w:val="24"/>
        </w:rPr>
        <w:t xml:space="preserve"> муниципального контроля на территории города Мегион позволяет решать поставленные задачи</w:t>
      </w:r>
      <w:r w:rsidRPr="003A1CD6">
        <w:rPr>
          <w:rFonts w:ascii="Times New Roman" w:hAnsi="Times New Roman"/>
          <w:bCs/>
          <w:sz w:val="24"/>
          <w:szCs w:val="24"/>
        </w:rPr>
        <w:t xml:space="preserve"> наиболее оптимальными методами.</w:t>
      </w:r>
    </w:p>
    <w:p w:rsidR="00C44BD6" w:rsidRPr="003A1CD6" w:rsidRDefault="002758DC" w:rsidP="00624056">
      <w:pPr>
        <w:shd w:val="clear" w:color="auto" w:fill="FFFFFF"/>
        <w:spacing w:after="0" w:line="240" w:lineRule="auto"/>
        <w:ind w:firstLine="709"/>
        <w:jc w:val="both"/>
        <w:rPr>
          <w:rFonts w:ascii="Times New Roman" w:hAnsi="Times New Roman"/>
          <w:bCs/>
          <w:sz w:val="24"/>
          <w:szCs w:val="24"/>
        </w:rPr>
      </w:pPr>
      <w:r w:rsidRPr="003A1CD6">
        <w:rPr>
          <w:rFonts w:ascii="Times New Roman" w:hAnsi="Times New Roman"/>
          <w:bCs/>
          <w:sz w:val="24"/>
          <w:szCs w:val="24"/>
        </w:rPr>
        <w:t xml:space="preserve">В отчетном периоде </w:t>
      </w:r>
      <w:r w:rsidR="00C44BD6" w:rsidRPr="003A1CD6">
        <w:rPr>
          <w:rFonts w:ascii="Times New Roman" w:hAnsi="Times New Roman"/>
          <w:bCs/>
          <w:sz w:val="24"/>
          <w:szCs w:val="24"/>
        </w:rPr>
        <w:t xml:space="preserve">обеспечено выполнение комплекса мероприятий, направленных </w:t>
      </w:r>
      <w:r w:rsidR="00C44BD6" w:rsidRPr="003A1CD6">
        <w:rPr>
          <w:rFonts w:ascii="Times New Roman" w:hAnsi="Times New Roman"/>
          <w:sz w:val="24"/>
          <w:szCs w:val="24"/>
        </w:rPr>
        <w:t>на профилактику рисков причинения вреда (ущерба) охраняемым законом ценностям</w:t>
      </w:r>
      <w:r w:rsidR="00C44BD6" w:rsidRPr="003A1CD6">
        <w:rPr>
          <w:rFonts w:ascii="Times New Roman" w:hAnsi="Times New Roman"/>
          <w:bCs/>
          <w:sz w:val="24"/>
          <w:szCs w:val="24"/>
        </w:rPr>
        <w:t xml:space="preserve"> при осуществлении муниципального контрол</w:t>
      </w:r>
      <w:r w:rsidRPr="003A1CD6">
        <w:rPr>
          <w:rFonts w:ascii="Times New Roman" w:hAnsi="Times New Roman"/>
          <w:bCs/>
          <w:sz w:val="24"/>
          <w:szCs w:val="24"/>
        </w:rPr>
        <w:t>я.</w:t>
      </w:r>
    </w:p>
    <w:p w:rsidR="00C44BD6" w:rsidRPr="003A1CD6" w:rsidRDefault="002758DC" w:rsidP="00624056">
      <w:pPr>
        <w:shd w:val="clear" w:color="auto" w:fill="FFFFFF"/>
        <w:spacing w:after="0" w:line="240" w:lineRule="auto"/>
        <w:ind w:firstLine="709"/>
        <w:jc w:val="both"/>
        <w:rPr>
          <w:rFonts w:ascii="Times New Roman" w:hAnsi="Times New Roman"/>
          <w:bCs/>
          <w:sz w:val="24"/>
          <w:szCs w:val="24"/>
        </w:rPr>
      </w:pPr>
      <w:r w:rsidRPr="003A1CD6">
        <w:rPr>
          <w:rFonts w:ascii="Times New Roman" w:hAnsi="Times New Roman"/>
          <w:bCs/>
          <w:sz w:val="24"/>
          <w:szCs w:val="24"/>
        </w:rPr>
        <w:t>П</w:t>
      </w:r>
      <w:r w:rsidR="00C44BD6" w:rsidRPr="003A1CD6">
        <w:rPr>
          <w:rFonts w:ascii="Times New Roman" w:hAnsi="Times New Roman"/>
          <w:bCs/>
          <w:sz w:val="24"/>
          <w:szCs w:val="24"/>
        </w:rPr>
        <w:t>ри организации и проведении контрольных мероприятий отсутствовали случаи несоблюдения</w:t>
      </w:r>
      <w:r w:rsidRPr="003A1CD6">
        <w:rPr>
          <w:rFonts w:ascii="Times New Roman" w:hAnsi="Times New Roman"/>
          <w:bCs/>
          <w:sz w:val="24"/>
          <w:szCs w:val="24"/>
        </w:rPr>
        <w:t>,</w:t>
      </w:r>
      <w:r w:rsidR="00C44BD6" w:rsidRPr="003A1CD6">
        <w:rPr>
          <w:rFonts w:ascii="Times New Roman" w:hAnsi="Times New Roman"/>
          <w:bCs/>
          <w:sz w:val="24"/>
          <w:szCs w:val="24"/>
        </w:rPr>
        <w:t xml:space="preserve"> установленного Федеральным законом №248-ФЗ порядка их проведения, оспаривания действий/бездействий должн</w:t>
      </w:r>
      <w:r w:rsidR="001E059E">
        <w:rPr>
          <w:rFonts w:ascii="Times New Roman" w:hAnsi="Times New Roman"/>
          <w:bCs/>
          <w:sz w:val="24"/>
          <w:szCs w:val="24"/>
        </w:rPr>
        <w:t>остных лиц контрольного органа.</w:t>
      </w:r>
    </w:p>
    <w:p w:rsidR="00C44BD6" w:rsidRPr="003A1CD6" w:rsidRDefault="00C44BD6" w:rsidP="00624056">
      <w:pPr>
        <w:spacing w:after="0" w:line="240" w:lineRule="auto"/>
        <w:ind w:firstLine="709"/>
        <w:jc w:val="both"/>
        <w:rPr>
          <w:rFonts w:ascii="Times New Roman" w:hAnsi="Times New Roman"/>
          <w:sz w:val="24"/>
          <w:szCs w:val="24"/>
        </w:rPr>
      </w:pPr>
      <w:r w:rsidRPr="003A1CD6">
        <w:rPr>
          <w:rFonts w:ascii="Times New Roman" w:hAnsi="Times New Roman"/>
          <w:sz w:val="24"/>
          <w:szCs w:val="24"/>
        </w:rPr>
        <w:t>Приоритетным направлением на 2023 год является проведение профилактических мероприятий, направленных на снижение рисков причинения вреда (ущерба) охраняемым законом ценностям, обеспечение стимула к добросовестному соблюдению обязательных требований и минимизацию потенциальной выгоды от нарушений обязательных требований.</w:t>
      </w:r>
    </w:p>
    <w:p w:rsidR="002758DC" w:rsidRDefault="002758DC"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BA0767" w:rsidRPr="003A1CD6" w:rsidRDefault="00BA0767"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6</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Регулирование цен и тарифов</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Тарифная (ценовая) политика проводилась в соответствии с Конституцией Российской Федерации, законами и иными нормативными правовыми актами Российской Федерации, автономного округа и органов местного самоуправления и осуществляется для:</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сдерживания необоснованного роста цен (тарифов) путем осуществления их регулирования, контроля за соблюдением дисциплины цен;</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содействия формированию и развитию рынка товаров и услуг.</w:t>
      </w:r>
    </w:p>
    <w:p w:rsidR="00290275" w:rsidRPr="003A1CD6" w:rsidRDefault="00290275" w:rsidP="00624056">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3A1CD6">
        <w:rPr>
          <w:rFonts w:ascii="Times New Roman" w:eastAsia="Times New Roman" w:hAnsi="Times New Roman" w:cs="Times New Roman"/>
          <w:sz w:val="24"/>
          <w:szCs w:val="24"/>
          <w:lang w:eastAsia="ru-RU"/>
        </w:rPr>
        <w:t xml:space="preserve">Порядок установления цен и тарифов утвержден решением Думы города Мегиона                от 22.06.2012 №272 «О порядке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соответствии с частью 10 статьи 35 </w:t>
      </w:r>
      <w:r w:rsidRPr="003A1CD6">
        <w:rPr>
          <w:rFonts w:ascii="Times New Roman" w:hAnsi="Times New Roman" w:cs="Times New Roman"/>
          <w:sz w:val="24"/>
          <w:szCs w:val="24"/>
        </w:rPr>
        <w:t>Федерального закона от 06.10.2003 №131-ФЗ «Об общих принципах организации местного самоуправления в Российской Федерации</w:t>
      </w:r>
      <w:r w:rsidRPr="003A1CD6">
        <w:rPr>
          <w:rFonts w:ascii="Times New Roman" w:eastAsia="Times New Roman" w:hAnsi="Times New Roman" w:cs="Times New Roman"/>
          <w:sz w:val="24"/>
          <w:szCs w:val="24"/>
          <w:lang w:eastAsia="ru-RU"/>
        </w:rPr>
        <w:t>».</w:t>
      </w:r>
      <w:r w:rsidRPr="003A1CD6">
        <w:rPr>
          <w:rFonts w:ascii="Times New Roman" w:hAnsi="Times New Roman" w:cs="Times New Roman"/>
          <w:sz w:val="24"/>
          <w:szCs w:val="24"/>
          <w:highlight w:val="yellow"/>
        </w:rPr>
        <w:t xml:space="preserve"> </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 соответствии с действующим законодательством Российской Федерации регулирование тарифов на коммунальные услуги осуществляет Региональная служба по тарифам автономного округа.</w:t>
      </w:r>
    </w:p>
    <w:p w:rsidR="00290275" w:rsidRPr="003A1CD6" w:rsidRDefault="00290275" w:rsidP="00624056">
      <w:pPr>
        <w:widowControl w:val="0"/>
        <w:spacing w:after="0" w:line="240" w:lineRule="auto"/>
        <w:ind w:firstLine="709"/>
        <w:jc w:val="both"/>
        <w:rPr>
          <w:rFonts w:ascii="Times New Roman" w:hAnsi="Times New Roman" w:cs="Times New Roman"/>
          <w:sz w:val="24"/>
          <w:szCs w:val="24"/>
          <w:shd w:val="clear" w:color="auto" w:fill="FFFFFF"/>
        </w:rPr>
      </w:pPr>
      <w:r w:rsidRPr="003A1CD6">
        <w:rPr>
          <w:rFonts w:ascii="Times New Roman" w:hAnsi="Times New Roman" w:cs="Times New Roman"/>
          <w:sz w:val="24"/>
          <w:szCs w:val="24"/>
          <w:shd w:val="clear" w:color="auto" w:fill="FFFFFF"/>
        </w:rPr>
        <w:t xml:space="preserve">Изменение тарифов на коммунальные услуги для населения в 2022 году произошло                  с 1 июля и с 1 декабря с учетом ограничения индекса роста платы граждан за коммунальные услуги, устанавливаемыми Правительством Российской Федерации и Губернатором Ханты- Мансийского автономного округа </w:t>
      </w:r>
      <w:r w:rsidRPr="003A1CD6">
        <w:rPr>
          <w:rFonts w:ascii="Times New Roman" w:hAnsi="Times New Roman" w:cs="Times New Roman"/>
          <w:sz w:val="24"/>
          <w:szCs w:val="24"/>
        </w:rPr>
        <w:t>– Югры</w:t>
      </w:r>
      <w:r w:rsidRPr="003A1CD6">
        <w:rPr>
          <w:rFonts w:ascii="Times New Roman" w:hAnsi="Times New Roman" w:cs="Times New Roman"/>
          <w:sz w:val="24"/>
          <w:szCs w:val="24"/>
          <w:shd w:val="clear" w:color="auto" w:fill="FFFFFF"/>
        </w:rPr>
        <w:t>.</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Предельный уровень индексации тарифов на коммунальные услуги для населения с 1 июля 2022 года не превысил 3,4%, с </w:t>
      </w:r>
      <w:r w:rsidR="00251AEF">
        <w:rPr>
          <w:rFonts w:ascii="Times New Roman" w:hAnsi="Times New Roman" w:cs="Times New Roman"/>
          <w:sz w:val="24"/>
          <w:szCs w:val="24"/>
        </w:rPr>
        <w:t>0</w:t>
      </w:r>
      <w:r w:rsidRPr="003A1CD6">
        <w:rPr>
          <w:rFonts w:ascii="Times New Roman" w:hAnsi="Times New Roman" w:cs="Times New Roman"/>
          <w:sz w:val="24"/>
          <w:szCs w:val="24"/>
        </w:rPr>
        <w:t>1</w:t>
      </w:r>
      <w:r w:rsidR="00251AEF">
        <w:rPr>
          <w:rFonts w:ascii="Times New Roman" w:hAnsi="Times New Roman" w:cs="Times New Roman"/>
          <w:sz w:val="24"/>
          <w:szCs w:val="24"/>
        </w:rPr>
        <w:t>.12.2022</w:t>
      </w:r>
      <w:r w:rsidRPr="003A1CD6">
        <w:rPr>
          <w:rFonts w:ascii="Times New Roman" w:hAnsi="Times New Roman" w:cs="Times New Roman"/>
          <w:sz w:val="24"/>
          <w:szCs w:val="24"/>
        </w:rPr>
        <w:t xml:space="preserve"> </w:t>
      </w:r>
      <w:r w:rsidR="00251AEF" w:rsidRPr="00251AEF">
        <w:rPr>
          <w:rFonts w:ascii="Times New Roman" w:hAnsi="Times New Roman" w:cs="Times New Roman"/>
          <w:sz w:val="24"/>
          <w:szCs w:val="24"/>
        </w:rPr>
        <w:t>–</w:t>
      </w:r>
      <w:r w:rsidR="00251AEF">
        <w:rPr>
          <w:rFonts w:ascii="Times New Roman" w:hAnsi="Times New Roman" w:cs="Times New Roman"/>
          <w:sz w:val="24"/>
          <w:szCs w:val="24"/>
        </w:rPr>
        <w:t xml:space="preserve"> </w:t>
      </w:r>
      <w:r w:rsidRPr="003A1CD6">
        <w:rPr>
          <w:rFonts w:ascii="Times New Roman" w:hAnsi="Times New Roman" w:cs="Times New Roman"/>
          <w:sz w:val="24"/>
          <w:szCs w:val="24"/>
        </w:rPr>
        <w:t>9%.</w:t>
      </w:r>
    </w:p>
    <w:p w:rsidR="00290275" w:rsidRPr="003A1CD6" w:rsidRDefault="00290275" w:rsidP="00624056">
      <w:pPr>
        <w:widowControl w:val="0"/>
        <w:spacing w:after="0" w:line="240" w:lineRule="auto"/>
        <w:ind w:firstLine="709"/>
        <w:jc w:val="both"/>
        <w:rPr>
          <w:rFonts w:ascii="Times New Roman" w:hAnsi="Times New Roman" w:cs="Times New Roman"/>
          <w:sz w:val="24"/>
          <w:szCs w:val="24"/>
          <w:shd w:val="clear" w:color="auto" w:fill="FFFFFF"/>
        </w:rPr>
      </w:pPr>
      <w:r w:rsidRPr="003A1CD6">
        <w:rPr>
          <w:rFonts w:ascii="Times New Roman" w:hAnsi="Times New Roman" w:cs="Times New Roman"/>
          <w:sz w:val="24"/>
          <w:szCs w:val="24"/>
        </w:rPr>
        <w:t>П</w:t>
      </w:r>
      <w:r w:rsidRPr="003A1CD6">
        <w:rPr>
          <w:rFonts w:ascii="Times New Roman" w:hAnsi="Times New Roman" w:cs="Times New Roman"/>
          <w:sz w:val="24"/>
          <w:szCs w:val="24"/>
          <w:shd w:val="clear" w:color="auto" w:fill="FFFFFF"/>
        </w:rPr>
        <w:t xml:space="preserve">лата за содержание и ремонт жилого помещения устанавливается </w:t>
      </w:r>
      <w:r w:rsidRPr="003A1CD6">
        <w:rPr>
          <w:rFonts w:ascii="Times New Roman" w:hAnsi="Times New Roman" w:cs="Times New Roman"/>
          <w:sz w:val="24"/>
          <w:szCs w:val="24"/>
        </w:rPr>
        <w:t xml:space="preserve">в соответствии                     с Жилищным кодексом Российской Федерации </w:t>
      </w:r>
      <w:r w:rsidRPr="003A1CD6">
        <w:rPr>
          <w:rFonts w:ascii="Times New Roman" w:hAnsi="Times New Roman" w:cs="Times New Roman"/>
          <w:sz w:val="24"/>
          <w:szCs w:val="24"/>
          <w:shd w:val="clear" w:color="auto" w:fill="FFFFFF"/>
        </w:rPr>
        <w:t xml:space="preserve">исключительно собственниками жилых помещений с учетом предложений управляющих компаний. </w:t>
      </w:r>
    </w:p>
    <w:p w:rsidR="00290275" w:rsidRPr="003A1CD6" w:rsidRDefault="00290275" w:rsidP="00624056">
      <w:pPr>
        <w:widowControl w:val="0"/>
        <w:spacing w:after="0" w:line="240" w:lineRule="auto"/>
        <w:ind w:firstLine="709"/>
        <w:jc w:val="both"/>
        <w:rPr>
          <w:rFonts w:ascii="Times New Roman" w:hAnsi="Times New Roman" w:cs="Times New Roman"/>
          <w:sz w:val="24"/>
          <w:szCs w:val="24"/>
          <w:shd w:val="clear" w:color="auto" w:fill="FFFFFF"/>
        </w:rPr>
      </w:pPr>
      <w:r w:rsidRPr="003A1CD6">
        <w:rPr>
          <w:rFonts w:ascii="Times New Roman" w:hAnsi="Times New Roman" w:cs="Times New Roman"/>
          <w:sz w:val="24"/>
          <w:szCs w:val="24"/>
          <w:shd w:val="clear" w:color="auto" w:fill="FFFFFF"/>
        </w:rPr>
        <w:t>Нормативным правовым актом администрации города устанавливается размер платы за содержание и ремонт жилого помещения по договорам социального найма и договорам найма жилых помещений муниципального жилого фонда, а также для собственников жилых помещений, которые не приняли решение об определении размера платы за содержание и ремонт жилого помещения.</w:t>
      </w:r>
    </w:p>
    <w:p w:rsidR="00290275" w:rsidRPr="003A1CD6" w:rsidRDefault="00290275" w:rsidP="00624056">
      <w:pPr>
        <w:widowControl w:val="0"/>
        <w:spacing w:after="0" w:line="240" w:lineRule="auto"/>
        <w:ind w:firstLine="709"/>
        <w:jc w:val="both"/>
        <w:rPr>
          <w:rFonts w:ascii="Times New Roman" w:hAnsi="Times New Roman" w:cs="Times New Roman"/>
          <w:sz w:val="24"/>
          <w:szCs w:val="24"/>
          <w:shd w:val="clear" w:color="auto" w:fill="FFFFFF"/>
        </w:rPr>
      </w:pPr>
      <w:r w:rsidRPr="003A1CD6">
        <w:rPr>
          <w:rFonts w:ascii="Times New Roman" w:hAnsi="Times New Roman" w:cs="Times New Roman"/>
          <w:sz w:val="24"/>
          <w:szCs w:val="24"/>
          <w:shd w:val="clear" w:color="auto" w:fill="FFFFFF"/>
        </w:rPr>
        <w:t>Размер платы за содержание и ремонт жилого помещения по договорам социального найма и договорам найма жилых помещений муниципального жилищного фонда, установленный постановлением администрации города от 02.08.2018 №1597                                       «Об установлении платы за пользование жилым помещением (платы за наем) по договорам социального найма и договорам найма жилых помещений муниципального жилищного фонда городского округа город Мегион», не пересматривался.</w:t>
      </w:r>
    </w:p>
    <w:p w:rsidR="00290275" w:rsidRPr="003A1CD6" w:rsidRDefault="00290275"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hAnsi="Times New Roman" w:cs="Times New Roman"/>
          <w:sz w:val="24"/>
          <w:szCs w:val="24"/>
        </w:rPr>
        <w:t>За отчетный период подготовлено 2 муниципальных нормативных правовых акта по пересмотру установленных тарифов на 11 платных услуг муниципальных учреждений</w:t>
      </w:r>
      <w:r w:rsidRPr="003A1CD6">
        <w:rPr>
          <w:rFonts w:ascii="Times New Roman" w:eastAsia="Times New Roman" w:hAnsi="Times New Roman" w:cs="Times New Roman"/>
          <w:sz w:val="24"/>
          <w:szCs w:val="24"/>
          <w:lang w:eastAsia="ru-RU"/>
        </w:rPr>
        <w:t>.</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 целях отслеживания ценовой ситуации осуществляется еженедельный мониторинг цен на продовольственные товары и ежедневный мониторинг цен на нефтепродукты. </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С марта по май 2022 года, в условиях внешнего санкционного давления, мониторинг цен на товары первой необходимости осуществлялся в ежедневном режиме в целях выявления и своевременного реагирования на необоснованное поднятие цен. </w:t>
      </w:r>
    </w:p>
    <w:p w:rsidR="00290275" w:rsidRPr="003A1CD6" w:rsidRDefault="00290275"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Результаты мониторинга цен на нефтепродукты и продовольственные товары </w:t>
      </w:r>
      <w:r w:rsidRPr="003A1CD6">
        <w:rPr>
          <w:rFonts w:ascii="Times New Roman" w:hAnsi="Times New Roman" w:cs="Times New Roman"/>
          <w:bCs/>
          <w:iCs/>
          <w:sz w:val="24"/>
          <w:szCs w:val="24"/>
        </w:rPr>
        <w:t xml:space="preserve">направляются также в органы государственной власти автономного округа, дополнительно сведения о мониторинге цен на продукты питания – в прокуратуру Мегиона для </w:t>
      </w:r>
      <w:r w:rsidRPr="003A1CD6">
        <w:rPr>
          <w:rFonts w:ascii="Times New Roman" w:hAnsi="Times New Roman" w:cs="Times New Roman"/>
          <w:sz w:val="24"/>
          <w:szCs w:val="24"/>
        </w:rPr>
        <w:t>выявления признаков нарушения требований антимонопольного законодательства и установления причин повышения цен.</w:t>
      </w:r>
    </w:p>
    <w:p w:rsidR="00290275" w:rsidRDefault="00290275" w:rsidP="00624056">
      <w:pPr>
        <w:widowControl w:val="0"/>
        <w:spacing w:after="0" w:line="240" w:lineRule="auto"/>
        <w:ind w:firstLine="709"/>
        <w:jc w:val="both"/>
        <w:rPr>
          <w:rFonts w:ascii="Times New Roman" w:hAnsi="Times New Roman" w:cs="Times New Roman"/>
          <w:sz w:val="24"/>
          <w:szCs w:val="24"/>
        </w:rPr>
      </w:pPr>
    </w:p>
    <w:p w:rsidR="00BA0767" w:rsidRDefault="00BA0767" w:rsidP="00624056">
      <w:pPr>
        <w:widowControl w:val="0"/>
        <w:spacing w:after="0" w:line="240" w:lineRule="auto"/>
        <w:ind w:firstLine="709"/>
        <w:jc w:val="both"/>
        <w:rPr>
          <w:rFonts w:ascii="Times New Roman" w:hAnsi="Times New Roman" w:cs="Times New Roman"/>
          <w:sz w:val="24"/>
          <w:szCs w:val="24"/>
        </w:rPr>
      </w:pPr>
    </w:p>
    <w:p w:rsidR="00BA0767" w:rsidRPr="003A1CD6" w:rsidRDefault="00BA0767" w:rsidP="00624056">
      <w:pPr>
        <w:widowControl w:val="0"/>
        <w:spacing w:after="0" w:line="240" w:lineRule="auto"/>
        <w:ind w:firstLine="709"/>
        <w:jc w:val="both"/>
        <w:rPr>
          <w:rFonts w:ascii="Times New Roman" w:hAnsi="Times New Roman" w:cs="Times New Roman"/>
          <w:sz w:val="24"/>
          <w:szCs w:val="24"/>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7</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Формирование, исполнение бюджета городского округа, контроль за исполнением бюджета городского округа</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CE3B46" w:rsidRPr="003A1CD6" w:rsidRDefault="00CE3B46" w:rsidP="0062405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 xml:space="preserve">При формировании бюджета городского округа на 2022 год учитывались </w:t>
      </w:r>
      <w:r w:rsidRPr="003A1CD6">
        <w:rPr>
          <w:rFonts w:ascii="Times New Roman" w:eastAsia="Times New Roman" w:hAnsi="Times New Roman" w:cs="Times New Roman"/>
          <w:sz w:val="24"/>
          <w:szCs w:val="24"/>
          <w:lang w:eastAsia="ru-RU"/>
        </w:rPr>
        <w:t>отдельные положения Послания Президента Российской Федерации Федеральному Собранию Российской Федерации, направленные на реализацию комплекса мер по повышению эффективности использования бюджетных средств, качества бюджетного планирования и исполнения бюджета, обеспечение социально-экономического развития территории муниципального образования во взаимосвязи со стратегией развития городского округа,  а также О</w:t>
      </w:r>
      <w:r w:rsidRPr="003A1CD6">
        <w:rPr>
          <w:rFonts w:ascii="Times New Roman" w:eastAsia="Times New Roman" w:hAnsi="Times New Roman" w:cs="Times New Roman"/>
          <w:bCs/>
          <w:sz w:val="24"/>
          <w:szCs w:val="24"/>
          <w:lang w:eastAsia="ru-RU"/>
        </w:rPr>
        <w:t>сновные</w:t>
      </w:r>
      <w:r w:rsidRPr="003A1CD6">
        <w:rPr>
          <w:rFonts w:ascii="Times New Roman" w:eastAsia="Times New Roman" w:hAnsi="Times New Roman" w:cs="Times New Roman"/>
          <w:sz w:val="24"/>
          <w:szCs w:val="24"/>
          <w:lang w:eastAsia="ru-RU"/>
        </w:rPr>
        <w:t xml:space="preserve"> направления </w:t>
      </w:r>
      <w:r w:rsidRPr="003A1CD6">
        <w:rPr>
          <w:rFonts w:ascii="Times New Roman" w:eastAsia="Times New Roman" w:hAnsi="Times New Roman" w:cs="Times New Roman"/>
          <w:bCs/>
          <w:sz w:val="24"/>
          <w:szCs w:val="24"/>
          <w:lang w:eastAsia="ru-RU"/>
        </w:rPr>
        <w:t xml:space="preserve">налоговой, бюджетной и долговой </w:t>
      </w:r>
      <w:r w:rsidRPr="003A1CD6">
        <w:rPr>
          <w:rFonts w:ascii="Times New Roman" w:eastAsia="Times New Roman" w:hAnsi="Times New Roman" w:cs="Times New Roman"/>
          <w:sz w:val="24"/>
          <w:szCs w:val="24"/>
          <w:lang w:eastAsia="ru-RU"/>
        </w:rPr>
        <w:t xml:space="preserve">политики Ханты-Мансийского автономного округа </w:t>
      </w:r>
      <w:r w:rsidR="002E03CF" w:rsidRPr="002E03CF">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Югры на 2022 год и на плановый период 2023 и 2024 годов,</w:t>
      </w:r>
      <w:r w:rsidRPr="003A1CD6">
        <w:rPr>
          <w:rFonts w:ascii="Times New Roman" w:hAnsi="Times New Roman" w:cs="Times New Roman"/>
          <w:sz w:val="24"/>
          <w:szCs w:val="24"/>
        </w:rPr>
        <w:t xml:space="preserve"> а также соблюдение требований, установленных Бюджетным кодексом Российской Федерации. </w:t>
      </w:r>
    </w:p>
    <w:p w:rsidR="00CE3B46" w:rsidRPr="003A1CD6" w:rsidRDefault="00CE3B46" w:rsidP="0062405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Основным итогом успешно реализованной бюджетной политики за 2022 год являются показатели устойчивости бюджета города, гарантированное выполнение в полном объеме принятых социальных обязательств, и исполнение указов Президента Российской Федерации</w:t>
      </w:r>
      <w:r w:rsidRPr="003A1CD6">
        <w:rPr>
          <w:rFonts w:ascii="Times New Roman" w:hAnsi="Times New Roman"/>
          <w:sz w:val="24"/>
          <w:szCs w:val="24"/>
        </w:rPr>
        <w:t xml:space="preserve"> от 2012 года. </w:t>
      </w:r>
    </w:p>
    <w:p w:rsidR="00CE3B46" w:rsidRPr="003A1CD6" w:rsidRDefault="00CE3B46"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Главная цель бюджетной политики муниципального образования остается неизменной-обеспечение социальной стабильности, сбалансированности и устойчивости местного бюджета, которая достигается реализацией следующих основных направлений:</w:t>
      </w:r>
    </w:p>
    <w:p w:rsidR="00CE3B46" w:rsidRPr="003A1CD6" w:rsidRDefault="00CE3B46" w:rsidP="00624056">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повышение эффективности управления муниципальной собственностью с целью увеличения доходов от ее использования. Повышение эффективности расходов бюджета через реализацию национальных и региональных проектов; </w:t>
      </w:r>
    </w:p>
    <w:p w:rsidR="00CE3B46" w:rsidRPr="003A1CD6" w:rsidRDefault="00CE3B46"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hAnsi="Times New Roman" w:cs="Times New Roman"/>
          <w:sz w:val="24"/>
          <w:szCs w:val="24"/>
        </w:rPr>
        <w:t>сохранение и развитие доходных источников бюджета городского округа; п</w:t>
      </w:r>
      <w:r w:rsidRPr="003A1CD6">
        <w:rPr>
          <w:rFonts w:ascii="Times New Roman" w:eastAsia="Times New Roman" w:hAnsi="Times New Roman" w:cs="Times New Roman"/>
          <w:sz w:val="24"/>
          <w:szCs w:val="24"/>
          <w:lang w:eastAsia="ru-RU"/>
        </w:rPr>
        <w:t>овышение эффективности мер, направленных на увеличение поступлений налоговых и неналоговых доходов и сокращению задолженности по платежам в бюджет города;</w:t>
      </w:r>
    </w:p>
    <w:p w:rsidR="00CE3B46" w:rsidRPr="003A1CD6" w:rsidRDefault="00CE3B46" w:rsidP="006240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расширение практики осуществления бюджетных расходов на проектных принципах управления, увеличение доли расходов городского бюджета, формируемых в рамках муниципальных программ;</w:t>
      </w:r>
    </w:p>
    <w:p w:rsidR="00CE3B46" w:rsidRPr="003A1CD6" w:rsidRDefault="00CE3B46" w:rsidP="006240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повышение качества организации и осуществления бюджетного процесса на территории муниципального образования и эффективности деятельности органов местного самоуправления, повышение качества муниципальных услуг, оказываемых населению города;</w:t>
      </w:r>
    </w:p>
    <w:p w:rsidR="00CE3B46" w:rsidRPr="003A1CD6" w:rsidRDefault="00CE3B46" w:rsidP="00624056">
      <w:pPr>
        <w:tabs>
          <w:tab w:val="left" w:pos="993"/>
        </w:tabs>
        <w:spacing w:after="0" w:line="240" w:lineRule="auto"/>
        <w:ind w:firstLine="709"/>
        <w:jc w:val="both"/>
        <w:rPr>
          <w:rFonts w:ascii="Times New Roman" w:eastAsia="Calibri" w:hAnsi="Times New Roman" w:cs="Times New Roman"/>
          <w:sz w:val="24"/>
          <w:szCs w:val="24"/>
          <w:lang w:eastAsia="ru-RU"/>
        </w:rPr>
      </w:pPr>
      <w:r w:rsidRPr="003A1CD6">
        <w:rPr>
          <w:rFonts w:ascii="Times New Roman" w:eastAsia="Calibri" w:hAnsi="Times New Roman" w:cs="Times New Roman"/>
          <w:sz w:val="24"/>
          <w:szCs w:val="24"/>
          <w:lang w:eastAsia="ru-RU"/>
        </w:rPr>
        <w:t>совершенствование процессов бюджетного планирования, управления доходами, расходами, долгом и финансовыми активами, денежными средствами, закупками, нефинансовыми активами, кадровыми ресурсами, финансового контроля путем создания и развития сегмента государственной интегрированной информационной системы управления общественными финансами «Электронный бюджет».</w:t>
      </w:r>
    </w:p>
    <w:p w:rsidR="00CE3B46" w:rsidRPr="003A1CD6" w:rsidRDefault="00CE3B46" w:rsidP="00624056">
      <w:pPr>
        <w:tabs>
          <w:tab w:val="left" w:pos="993"/>
        </w:tabs>
        <w:spacing w:after="0" w:line="240" w:lineRule="auto"/>
        <w:ind w:firstLine="709"/>
        <w:jc w:val="both"/>
        <w:rPr>
          <w:rFonts w:ascii="Times New Roman" w:eastAsia="Calibri" w:hAnsi="Times New Roman" w:cs="Times New Roman"/>
          <w:sz w:val="24"/>
          <w:szCs w:val="24"/>
          <w:lang w:eastAsia="ru-RU"/>
        </w:rPr>
      </w:pPr>
      <w:r w:rsidRPr="003A1CD6">
        <w:rPr>
          <w:rFonts w:ascii="Times New Roman" w:hAnsi="Times New Roman" w:cs="Times New Roman"/>
          <w:sz w:val="24"/>
          <w:szCs w:val="24"/>
        </w:rPr>
        <w:t>При этом, обязательным условием является обеспечение прозрачности муниципальных финансов и открытости бюджета, бюджетного процесса для граждан.</w:t>
      </w:r>
    </w:p>
    <w:p w:rsidR="00CE3B46" w:rsidRDefault="00CE3B46" w:rsidP="00624056">
      <w:pPr>
        <w:tabs>
          <w:tab w:val="left" w:pos="993"/>
        </w:tabs>
        <w:spacing w:after="0" w:line="240" w:lineRule="auto"/>
        <w:ind w:firstLine="709"/>
        <w:jc w:val="both"/>
        <w:rPr>
          <w:rFonts w:ascii="Times New Roman" w:eastAsia="Calibri" w:hAnsi="Times New Roman" w:cs="Times New Roman"/>
          <w:sz w:val="24"/>
          <w:szCs w:val="24"/>
          <w:lang w:eastAsia="ru-RU"/>
        </w:rPr>
      </w:pPr>
      <w:r w:rsidRPr="003A1CD6">
        <w:rPr>
          <w:rFonts w:ascii="Times New Roman" w:eastAsia="Calibri" w:hAnsi="Times New Roman" w:cs="Times New Roman"/>
          <w:sz w:val="24"/>
          <w:szCs w:val="24"/>
          <w:lang w:eastAsia="ru-RU"/>
        </w:rPr>
        <w:t xml:space="preserve">Одна из ключевых задач бюджетной политики городского округа </w:t>
      </w:r>
      <w:r w:rsidR="00832B95" w:rsidRPr="00832B95">
        <w:rPr>
          <w:rFonts w:ascii="Times New Roman" w:eastAsia="Calibri" w:hAnsi="Times New Roman" w:cs="Times New Roman"/>
          <w:sz w:val="24"/>
          <w:szCs w:val="24"/>
          <w:lang w:eastAsia="ru-RU"/>
        </w:rPr>
        <w:t>–</w:t>
      </w:r>
      <w:r w:rsidRPr="003A1CD6">
        <w:rPr>
          <w:rFonts w:ascii="Times New Roman" w:eastAsia="Calibri" w:hAnsi="Times New Roman" w:cs="Times New Roman"/>
          <w:sz w:val="24"/>
          <w:szCs w:val="24"/>
          <w:lang w:eastAsia="ru-RU"/>
        </w:rPr>
        <w:t xml:space="preserve"> обеспечение открытости бюджетного процесса. Регулярное обновление в информационно-телекоммуникационной сети Интернет «Бюджета для граждан», «Открытого бюджета», организация публичных слушаний по проекту решения Думы города Мегиона о бюджете городского округа на очередной финансовый год и плановый период, по годовому отчету об исполнении бюджета, обсуждение на заседаниях общественного совета по бюджету, финансам и экономике, созданного при администрации города, ключевых вопросов в сфере управления муниципальными финансами позволя</w:t>
      </w:r>
      <w:r w:rsidR="00832B95">
        <w:rPr>
          <w:rFonts w:ascii="Times New Roman" w:eastAsia="Calibri" w:hAnsi="Times New Roman" w:cs="Times New Roman"/>
          <w:sz w:val="24"/>
          <w:szCs w:val="24"/>
          <w:lang w:eastAsia="ru-RU"/>
        </w:rPr>
        <w:t>ю</w:t>
      </w:r>
      <w:r w:rsidRPr="003A1CD6">
        <w:rPr>
          <w:rFonts w:ascii="Times New Roman" w:eastAsia="Calibri" w:hAnsi="Times New Roman" w:cs="Times New Roman"/>
          <w:sz w:val="24"/>
          <w:szCs w:val="24"/>
          <w:lang w:eastAsia="ru-RU"/>
        </w:rPr>
        <w:t>т обеспечить открытость управления муниципальными финансами, прозрачность формирования и исполнения бюджета и осуществления бюджетного процесса на территории муниципального образования.</w:t>
      </w:r>
    </w:p>
    <w:p w:rsidR="00BA0767" w:rsidRDefault="00BA0767" w:rsidP="00624056">
      <w:pPr>
        <w:tabs>
          <w:tab w:val="left" w:pos="993"/>
        </w:tabs>
        <w:spacing w:after="0" w:line="240" w:lineRule="auto"/>
        <w:ind w:firstLine="709"/>
        <w:jc w:val="both"/>
        <w:rPr>
          <w:rFonts w:ascii="Times New Roman" w:eastAsia="Calibri" w:hAnsi="Times New Roman" w:cs="Times New Roman"/>
          <w:sz w:val="24"/>
          <w:szCs w:val="24"/>
          <w:lang w:eastAsia="ru-RU"/>
        </w:rPr>
      </w:pPr>
    </w:p>
    <w:p w:rsidR="00BA0767" w:rsidRPr="003A1CD6" w:rsidRDefault="00BA0767" w:rsidP="00624056">
      <w:pPr>
        <w:tabs>
          <w:tab w:val="left" w:pos="993"/>
        </w:tabs>
        <w:spacing w:after="0" w:line="240" w:lineRule="auto"/>
        <w:ind w:firstLine="709"/>
        <w:jc w:val="both"/>
        <w:rPr>
          <w:rFonts w:ascii="Times New Roman" w:eastAsia="Calibri" w:hAnsi="Times New Roman" w:cs="Times New Roman"/>
          <w:sz w:val="24"/>
          <w:szCs w:val="24"/>
          <w:lang w:eastAsia="ru-RU"/>
        </w:rPr>
      </w:pPr>
    </w:p>
    <w:p w:rsidR="00CE3B46" w:rsidRPr="003A1CD6" w:rsidRDefault="00CE3B46" w:rsidP="00624056">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p>
    <w:p w:rsidR="0042389B" w:rsidRPr="003A1CD6" w:rsidRDefault="0042389B" w:rsidP="00624056">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sidRPr="003A1CD6">
        <w:rPr>
          <w:rFonts w:ascii="Times New Roman" w:eastAsia="Calibri" w:hAnsi="Times New Roman" w:cs="Times New Roman"/>
          <w:sz w:val="24"/>
          <w:szCs w:val="24"/>
          <w:lang w:eastAsia="ru-RU"/>
        </w:rPr>
        <w:t>Таблица</w:t>
      </w:r>
      <w:r w:rsidR="00D95C34" w:rsidRPr="003A1CD6">
        <w:rPr>
          <w:rFonts w:ascii="Times New Roman" w:eastAsia="Calibri" w:hAnsi="Times New Roman" w:cs="Times New Roman"/>
          <w:sz w:val="24"/>
          <w:szCs w:val="24"/>
          <w:lang w:eastAsia="ru-RU"/>
        </w:rPr>
        <w:t xml:space="preserve"> </w:t>
      </w:r>
      <w:r w:rsidR="009C0478" w:rsidRPr="003A1CD6">
        <w:rPr>
          <w:rFonts w:ascii="Times New Roman" w:eastAsia="Calibri" w:hAnsi="Times New Roman" w:cs="Times New Roman"/>
          <w:sz w:val="24"/>
          <w:szCs w:val="24"/>
          <w:lang w:eastAsia="ru-RU"/>
        </w:rPr>
        <w:t>28</w:t>
      </w:r>
    </w:p>
    <w:p w:rsidR="0042389B" w:rsidRPr="003A1CD6" w:rsidRDefault="0042389B" w:rsidP="00624056">
      <w:pPr>
        <w:widowControl w:val="0"/>
        <w:spacing w:after="0" w:line="240" w:lineRule="auto"/>
        <w:ind w:firstLine="709"/>
        <w:jc w:val="center"/>
        <w:rPr>
          <w:rFonts w:ascii="Times New Roman" w:hAnsi="Times New Roman" w:cs="Times New Roman"/>
          <w:sz w:val="24"/>
          <w:szCs w:val="24"/>
        </w:rPr>
      </w:pPr>
      <w:r w:rsidRPr="003A1CD6">
        <w:rPr>
          <w:rFonts w:ascii="Times New Roman" w:hAnsi="Times New Roman" w:cs="Times New Roman"/>
          <w:sz w:val="24"/>
          <w:szCs w:val="24"/>
        </w:rPr>
        <w:t>Динамика показателей параметров бюджета город</w:t>
      </w:r>
      <w:r w:rsidR="007C2151" w:rsidRPr="003A1CD6">
        <w:rPr>
          <w:rFonts w:ascii="Times New Roman" w:hAnsi="Times New Roman" w:cs="Times New Roman"/>
          <w:sz w:val="24"/>
          <w:szCs w:val="24"/>
        </w:rPr>
        <w:t>а</w:t>
      </w:r>
    </w:p>
    <w:p w:rsidR="0042389B" w:rsidRPr="003A1CD6" w:rsidRDefault="0042389B" w:rsidP="00624056">
      <w:pPr>
        <w:widowControl w:val="0"/>
        <w:spacing w:after="0" w:line="240" w:lineRule="auto"/>
        <w:ind w:firstLine="709"/>
        <w:jc w:val="center"/>
        <w:rPr>
          <w:rFonts w:ascii="Times New Roman" w:hAnsi="Times New Roman" w:cs="Times New Roman"/>
          <w:sz w:val="24"/>
          <w:szCs w:val="24"/>
        </w:rPr>
      </w:pPr>
      <w:r w:rsidRPr="003A1CD6">
        <w:rPr>
          <w:rFonts w:ascii="Times New Roman" w:hAnsi="Times New Roman" w:cs="Times New Roman"/>
          <w:sz w:val="24"/>
          <w:szCs w:val="24"/>
        </w:rPr>
        <w:t>за 201</w:t>
      </w:r>
      <w:r w:rsidR="00CE3B46" w:rsidRPr="003A1CD6">
        <w:rPr>
          <w:rFonts w:ascii="Times New Roman" w:hAnsi="Times New Roman" w:cs="Times New Roman"/>
          <w:sz w:val="24"/>
          <w:szCs w:val="24"/>
        </w:rPr>
        <w:t>8</w:t>
      </w:r>
      <w:r w:rsidRPr="003A1CD6">
        <w:rPr>
          <w:rFonts w:ascii="Times New Roman" w:hAnsi="Times New Roman" w:cs="Times New Roman"/>
          <w:sz w:val="24"/>
          <w:szCs w:val="24"/>
        </w:rPr>
        <w:t xml:space="preserve"> - 20</w:t>
      </w:r>
      <w:r w:rsidR="003A7D24" w:rsidRPr="003A1CD6">
        <w:rPr>
          <w:rFonts w:ascii="Times New Roman" w:hAnsi="Times New Roman" w:cs="Times New Roman"/>
          <w:sz w:val="24"/>
          <w:szCs w:val="24"/>
        </w:rPr>
        <w:t>2</w:t>
      </w:r>
      <w:r w:rsidR="00CE3B46" w:rsidRPr="003A1CD6">
        <w:rPr>
          <w:rFonts w:ascii="Times New Roman" w:hAnsi="Times New Roman" w:cs="Times New Roman"/>
          <w:sz w:val="24"/>
          <w:szCs w:val="24"/>
        </w:rPr>
        <w:t>2</w:t>
      </w:r>
      <w:r w:rsidRPr="003A1CD6">
        <w:rPr>
          <w:rFonts w:ascii="Times New Roman" w:hAnsi="Times New Roman" w:cs="Times New Roman"/>
          <w:sz w:val="24"/>
          <w:szCs w:val="24"/>
        </w:rPr>
        <w:t xml:space="preserve"> годы</w:t>
      </w:r>
    </w:p>
    <w:p w:rsidR="0042389B" w:rsidRPr="003A1CD6" w:rsidRDefault="00DB692A" w:rsidP="00624056">
      <w:pPr>
        <w:widowControl w:val="0"/>
        <w:spacing w:after="0" w:line="240" w:lineRule="auto"/>
        <w:ind w:firstLine="709"/>
        <w:jc w:val="right"/>
        <w:rPr>
          <w:rFonts w:ascii="Times New Roman" w:hAnsi="Times New Roman" w:cs="Times New Roman"/>
          <w:sz w:val="24"/>
          <w:szCs w:val="24"/>
        </w:rPr>
      </w:pPr>
      <w:r w:rsidRPr="003A1CD6">
        <w:rPr>
          <w:rFonts w:ascii="Times New Roman" w:hAnsi="Times New Roman" w:cs="Times New Roman"/>
          <w:sz w:val="24"/>
          <w:szCs w:val="24"/>
        </w:rPr>
        <w:t>млн руб.</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47"/>
        <w:gridCol w:w="722"/>
        <w:gridCol w:w="723"/>
        <w:gridCol w:w="723"/>
        <w:gridCol w:w="723"/>
        <w:gridCol w:w="723"/>
        <w:gridCol w:w="723"/>
        <w:gridCol w:w="723"/>
        <w:gridCol w:w="723"/>
        <w:gridCol w:w="723"/>
        <w:gridCol w:w="723"/>
      </w:tblGrid>
      <w:tr w:rsidR="003A1CD6" w:rsidRPr="003A1CD6" w:rsidTr="00BA0767">
        <w:trPr>
          <w:trHeight w:val="421"/>
          <w:tblHeader/>
          <w:jc w:val="center"/>
        </w:trPr>
        <w:tc>
          <w:tcPr>
            <w:tcW w:w="2547" w:type="dxa"/>
            <w:vMerge w:val="restart"/>
            <w:tcBorders>
              <w:top w:val="single" w:sz="4" w:space="0" w:color="auto"/>
              <w:left w:val="single" w:sz="4" w:space="0" w:color="auto"/>
              <w:right w:val="single" w:sz="4" w:space="0" w:color="auto"/>
            </w:tcBorders>
            <w:vAlign w:val="center"/>
          </w:tcPr>
          <w:p w:rsidR="002758DC" w:rsidRPr="003A1CD6" w:rsidRDefault="002758DC" w:rsidP="00624056">
            <w:pPr>
              <w:widowControl w:val="0"/>
              <w:spacing w:after="0" w:line="240" w:lineRule="auto"/>
              <w:jc w:val="center"/>
              <w:rPr>
                <w:rStyle w:val="a5"/>
                <w:rFonts w:ascii="Times New Roman" w:hAnsi="Times New Roman" w:cs="Times New Roman"/>
                <w:b w:val="0"/>
                <w:sz w:val="20"/>
                <w:szCs w:val="20"/>
              </w:rPr>
            </w:pPr>
            <w:r w:rsidRPr="003A1CD6">
              <w:rPr>
                <w:rStyle w:val="a5"/>
                <w:rFonts w:ascii="Times New Roman" w:hAnsi="Times New Roman" w:cs="Times New Roman"/>
                <w:b w:val="0"/>
                <w:sz w:val="20"/>
                <w:szCs w:val="20"/>
              </w:rPr>
              <w:t>Наименование</w:t>
            </w:r>
          </w:p>
        </w:tc>
        <w:tc>
          <w:tcPr>
            <w:tcW w:w="1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20"/>
                <w:szCs w:val="20"/>
              </w:rPr>
            </w:pPr>
            <w:r w:rsidRPr="003A1CD6">
              <w:rPr>
                <w:rFonts w:ascii="Times New Roman" w:hAnsi="Times New Roman" w:cs="Times New Roman"/>
                <w:sz w:val="20"/>
                <w:szCs w:val="20"/>
              </w:rPr>
              <w:t>2018 год</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20"/>
                <w:szCs w:val="20"/>
              </w:rPr>
            </w:pPr>
            <w:r w:rsidRPr="003A1CD6">
              <w:rPr>
                <w:rFonts w:ascii="Times New Roman" w:hAnsi="Times New Roman" w:cs="Times New Roman"/>
                <w:sz w:val="20"/>
                <w:szCs w:val="20"/>
              </w:rPr>
              <w:t>2019 год</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20"/>
                <w:szCs w:val="20"/>
              </w:rPr>
            </w:pPr>
            <w:r w:rsidRPr="003A1CD6">
              <w:rPr>
                <w:rFonts w:ascii="Times New Roman" w:hAnsi="Times New Roman" w:cs="Times New Roman"/>
                <w:sz w:val="20"/>
                <w:szCs w:val="20"/>
              </w:rPr>
              <w:t>2020 год</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20"/>
                <w:szCs w:val="20"/>
              </w:rPr>
            </w:pPr>
            <w:r w:rsidRPr="003A1CD6">
              <w:rPr>
                <w:rStyle w:val="a5"/>
                <w:rFonts w:ascii="Times New Roman" w:hAnsi="Times New Roman" w:cs="Times New Roman"/>
                <w:b w:val="0"/>
                <w:sz w:val="20"/>
                <w:szCs w:val="20"/>
              </w:rPr>
              <w:t>2021 год</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
                <w:sz w:val="20"/>
                <w:szCs w:val="20"/>
              </w:rPr>
            </w:pPr>
            <w:r w:rsidRPr="003A1CD6">
              <w:rPr>
                <w:rStyle w:val="a5"/>
                <w:rFonts w:ascii="Times New Roman" w:hAnsi="Times New Roman" w:cs="Times New Roman"/>
                <w:b w:val="0"/>
                <w:sz w:val="18"/>
                <w:szCs w:val="18"/>
              </w:rPr>
              <w:t>2022 год (по состоянию на 01.11.2022)</w:t>
            </w:r>
          </w:p>
        </w:tc>
      </w:tr>
      <w:tr w:rsidR="003A1CD6" w:rsidRPr="003A1CD6" w:rsidTr="00BA0767">
        <w:trPr>
          <w:trHeight w:val="413"/>
          <w:tblHeader/>
          <w:jc w:val="center"/>
        </w:trPr>
        <w:tc>
          <w:tcPr>
            <w:tcW w:w="254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План</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Факт</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План</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Факт</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План</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Факт</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План</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Факт</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План</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20"/>
                <w:szCs w:val="20"/>
              </w:rPr>
              <w:t>Факт</w:t>
            </w:r>
          </w:p>
        </w:tc>
      </w:tr>
      <w:tr w:rsidR="003A1CD6" w:rsidRPr="003A1CD6" w:rsidTr="00BA0767">
        <w:trPr>
          <w:trHeight w:val="439"/>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rPr>
                <w:rFonts w:ascii="Times New Roman" w:hAnsi="Times New Roman" w:cs="Times New Roman"/>
                <w:sz w:val="24"/>
                <w:szCs w:val="24"/>
              </w:rPr>
            </w:pPr>
            <w:r w:rsidRPr="003A1CD6">
              <w:rPr>
                <w:rFonts w:ascii="Times New Roman" w:hAnsi="Times New Roman" w:cs="Times New Roman"/>
                <w:sz w:val="24"/>
                <w:szCs w:val="24"/>
              </w:rPr>
              <w:t>Всего налоговых и неналоговых доходов</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1 383,0</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1 305,3</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1 474,2</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1 501,99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1 383,0</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1 305,3</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1 474,2</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1 501,99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1 487,09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1 294,</w:t>
            </w:r>
            <w:r w:rsidR="006F3DC2" w:rsidRPr="003A1CD6">
              <w:rPr>
                <w:rFonts w:ascii="Times New Roman" w:hAnsi="Times New Roman" w:cs="Times New Roman"/>
                <w:sz w:val="16"/>
                <w:szCs w:val="16"/>
              </w:rPr>
              <w:t>01</w:t>
            </w:r>
          </w:p>
        </w:tc>
      </w:tr>
      <w:tr w:rsidR="003A1CD6" w:rsidRPr="003A1CD6" w:rsidTr="00BA0767">
        <w:trPr>
          <w:trHeight w:val="431"/>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8DC" w:rsidRPr="003A1CD6" w:rsidRDefault="002758DC" w:rsidP="00624056">
            <w:pPr>
              <w:widowControl w:val="0"/>
              <w:spacing w:after="0" w:line="240" w:lineRule="auto"/>
              <w:rPr>
                <w:rFonts w:ascii="Times New Roman" w:hAnsi="Times New Roman" w:cs="Times New Roman"/>
                <w:sz w:val="24"/>
                <w:szCs w:val="24"/>
              </w:rPr>
            </w:pPr>
            <w:r w:rsidRPr="003A1CD6">
              <w:rPr>
                <w:rFonts w:ascii="Times New Roman" w:hAnsi="Times New Roman" w:cs="Times New Roman"/>
                <w:sz w:val="24"/>
                <w:szCs w:val="24"/>
              </w:rPr>
              <w:t>в том числе:</w:t>
            </w:r>
          </w:p>
          <w:p w:rsidR="002758DC" w:rsidRPr="003A1CD6" w:rsidRDefault="002758DC" w:rsidP="00624056">
            <w:pPr>
              <w:widowControl w:val="0"/>
              <w:spacing w:after="0" w:line="240" w:lineRule="auto"/>
              <w:rPr>
                <w:rFonts w:ascii="Times New Roman" w:hAnsi="Times New Roman" w:cs="Times New Roman"/>
                <w:i/>
                <w:sz w:val="24"/>
                <w:szCs w:val="24"/>
              </w:rPr>
            </w:pPr>
            <w:r w:rsidRPr="003A1CD6">
              <w:rPr>
                <w:rFonts w:ascii="Times New Roman" w:hAnsi="Times New Roman" w:cs="Times New Roman"/>
                <w:i/>
                <w:sz w:val="24"/>
                <w:szCs w:val="24"/>
              </w:rPr>
              <w:t>Налоговые доходы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1 051,2</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1 070,95</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1 176,4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1 230,6</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1 051,2</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1 070,95</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1 176,4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1 230,6</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1 229,08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6F3DC2"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 xml:space="preserve">1 </w:t>
            </w:r>
            <w:r w:rsidR="002758DC" w:rsidRPr="003A1CD6">
              <w:rPr>
                <w:rFonts w:ascii="Times New Roman" w:hAnsi="Times New Roman" w:cs="Times New Roman"/>
                <w:i/>
                <w:sz w:val="16"/>
                <w:szCs w:val="16"/>
              </w:rPr>
              <w:t xml:space="preserve"> 078,15</w:t>
            </w:r>
          </w:p>
        </w:tc>
      </w:tr>
      <w:tr w:rsidR="003A1CD6" w:rsidRPr="003A1CD6" w:rsidTr="00BA0767">
        <w:trPr>
          <w:trHeight w:val="155"/>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8DC" w:rsidRPr="003A1CD6" w:rsidRDefault="002758DC" w:rsidP="00624056">
            <w:pPr>
              <w:widowControl w:val="0"/>
              <w:spacing w:after="0" w:line="240" w:lineRule="auto"/>
              <w:rPr>
                <w:rFonts w:ascii="Times New Roman" w:hAnsi="Times New Roman" w:cs="Times New Roman"/>
                <w:i/>
                <w:sz w:val="24"/>
                <w:szCs w:val="24"/>
              </w:rPr>
            </w:pPr>
            <w:r w:rsidRPr="003A1CD6">
              <w:rPr>
                <w:rFonts w:ascii="Times New Roman" w:hAnsi="Times New Roman" w:cs="Times New Roman"/>
                <w:i/>
                <w:sz w:val="24"/>
                <w:szCs w:val="24"/>
              </w:rPr>
              <w:t>Неналоговые доходы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331,8</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234,4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297,8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271,4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331,8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234,4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297,8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271,4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258,01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6F3DC2" w:rsidP="00624056">
            <w:pPr>
              <w:widowControl w:val="0"/>
              <w:spacing w:after="0" w:line="240" w:lineRule="auto"/>
              <w:jc w:val="center"/>
              <w:rPr>
                <w:rFonts w:ascii="Times New Roman" w:hAnsi="Times New Roman" w:cs="Times New Roman"/>
                <w:i/>
                <w:sz w:val="16"/>
                <w:szCs w:val="16"/>
              </w:rPr>
            </w:pPr>
            <w:r w:rsidRPr="003A1CD6">
              <w:rPr>
                <w:rFonts w:ascii="Times New Roman" w:hAnsi="Times New Roman" w:cs="Times New Roman"/>
                <w:i/>
                <w:sz w:val="16"/>
                <w:szCs w:val="16"/>
              </w:rPr>
              <w:t>215,86</w:t>
            </w:r>
          </w:p>
        </w:tc>
      </w:tr>
      <w:tr w:rsidR="003A1CD6" w:rsidRPr="003A1CD6" w:rsidTr="00BA0767">
        <w:trPr>
          <w:trHeight w:val="571"/>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8DC" w:rsidRPr="003A1CD6" w:rsidRDefault="002758DC" w:rsidP="00624056">
            <w:pPr>
              <w:widowControl w:val="0"/>
              <w:spacing w:after="0" w:line="240" w:lineRule="auto"/>
              <w:rPr>
                <w:rFonts w:ascii="Times New Roman" w:hAnsi="Times New Roman" w:cs="Times New Roman"/>
                <w:sz w:val="24"/>
                <w:szCs w:val="24"/>
              </w:rPr>
            </w:pPr>
            <w:r w:rsidRPr="003A1CD6">
              <w:rPr>
                <w:rFonts w:ascii="Times New Roman" w:hAnsi="Times New Roman" w:cs="Times New Roman"/>
                <w:sz w:val="24"/>
                <w:szCs w:val="24"/>
              </w:rPr>
              <w:t>Безвозмездные поступления</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4 026,5</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3 767,5</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3836,7</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3 644,1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4 026,5</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3 767,5</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3836,7</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3 644,1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3 925,63</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3 150,25</w:t>
            </w:r>
          </w:p>
        </w:tc>
      </w:tr>
      <w:tr w:rsidR="003A1CD6" w:rsidRPr="003A1CD6" w:rsidTr="00BA0767">
        <w:trPr>
          <w:trHeight w:val="156"/>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8DC" w:rsidRPr="003A1CD6" w:rsidRDefault="002758DC" w:rsidP="00624056">
            <w:pPr>
              <w:widowControl w:val="0"/>
              <w:spacing w:after="0" w:line="240" w:lineRule="auto"/>
              <w:rPr>
                <w:rFonts w:ascii="Times New Roman" w:hAnsi="Times New Roman" w:cs="Times New Roman"/>
                <w:b/>
                <w:bCs/>
                <w:sz w:val="24"/>
                <w:szCs w:val="24"/>
              </w:rPr>
            </w:pPr>
            <w:r w:rsidRPr="003A1CD6">
              <w:rPr>
                <w:rStyle w:val="a5"/>
                <w:rFonts w:ascii="Times New Roman" w:hAnsi="Times New Roman" w:cs="Times New Roman"/>
                <w:b w:val="0"/>
                <w:sz w:val="24"/>
                <w:szCs w:val="24"/>
              </w:rPr>
              <w:t>Всего доходов</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5 409,5</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5 072,9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5 310,9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5 146,0</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5 409,5</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5 072,9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5 310,9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5 146,0</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5 412,72</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4 444,26</w:t>
            </w:r>
          </w:p>
        </w:tc>
      </w:tr>
      <w:tr w:rsidR="003A1CD6" w:rsidRPr="003A1CD6" w:rsidTr="00BA0767">
        <w:trPr>
          <w:trHeight w:val="159"/>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8DC" w:rsidRPr="003A1CD6" w:rsidRDefault="002758DC" w:rsidP="00624056">
            <w:pPr>
              <w:widowControl w:val="0"/>
              <w:spacing w:after="0" w:line="240" w:lineRule="auto"/>
              <w:rPr>
                <w:rStyle w:val="a5"/>
                <w:rFonts w:ascii="Times New Roman" w:hAnsi="Times New Roman" w:cs="Times New Roman"/>
                <w:b w:val="0"/>
                <w:sz w:val="24"/>
                <w:szCs w:val="24"/>
              </w:rPr>
            </w:pPr>
            <w:r w:rsidRPr="003A1CD6">
              <w:rPr>
                <w:rStyle w:val="a5"/>
                <w:rFonts w:ascii="Times New Roman" w:hAnsi="Times New Roman" w:cs="Times New Roman"/>
                <w:b w:val="0"/>
                <w:sz w:val="24"/>
                <w:szCs w:val="24"/>
              </w:rPr>
              <w:t>Всего расходов</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5 596,8</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4 740,8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5 790,8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5 573,1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5 596,8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4 740,8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5 790,8</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5 573,1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5 547,37</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4 396,25</w:t>
            </w:r>
          </w:p>
        </w:tc>
      </w:tr>
      <w:tr w:rsidR="00CE3B46" w:rsidRPr="003A1CD6" w:rsidTr="00BA0767">
        <w:trPr>
          <w:trHeight w:val="92"/>
          <w:jc w:val="center"/>
        </w:trPr>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8DC" w:rsidRPr="003A1CD6" w:rsidRDefault="002758DC" w:rsidP="00624056">
            <w:pPr>
              <w:widowControl w:val="0"/>
              <w:spacing w:after="0" w:line="240" w:lineRule="auto"/>
              <w:rPr>
                <w:rStyle w:val="a5"/>
                <w:rFonts w:ascii="Times New Roman" w:hAnsi="Times New Roman" w:cs="Times New Roman"/>
                <w:b w:val="0"/>
                <w:sz w:val="24"/>
                <w:szCs w:val="24"/>
              </w:rPr>
            </w:pPr>
            <w:r w:rsidRPr="003A1CD6">
              <w:rPr>
                <w:rFonts w:ascii="Times New Roman" w:hAnsi="Times New Roman" w:cs="Times New Roman"/>
                <w:sz w:val="24"/>
                <w:szCs w:val="24"/>
              </w:rPr>
              <w:t>Дефицит (профицит)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-187,3</w:t>
            </w:r>
          </w:p>
        </w:tc>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332,1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-479,9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-427,0</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-187,3</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332,1</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-479,9</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2758DC"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-427,0</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sz w:val="16"/>
                <w:szCs w:val="16"/>
              </w:rPr>
            </w:pPr>
            <w:r w:rsidRPr="003A1CD6">
              <w:rPr>
                <w:rFonts w:ascii="Times New Roman" w:hAnsi="Times New Roman" w:cs="Times New Roman"/>
                <w:sz w:val="16"/>
                <w:szCs w:val="16"/>
              </w:rPr>
              <w:t>-134,64</w:t>
            </w:r>
          </w:p>
        </w:tc>
        <w:tc>
          <w:tcPr>
            <w:tcW w:w="723" w:type="dxa"/>
            <w:tcBorders>
              <w:top w:val="single" w:sz="4" w:space="0" w:color="auto"/>
              <w:left w:val="single" w:sz="4" w:space="0" w:color="auto"/>
              <w:bottom w:val="single" w:sz="4" w:space="0" w:color="auto"/>
              <w:right w:val="single" w:sz="4" w:space="0" w:color="auto"/>
            </w:tcBorders>
            <w:vAlign w:val="center"/>
          </w:tcPr>
          <w:p w:rsidR="002758DC" w:rsidRPr="003A1CD6" w:rsidRDefault="00CE3B46" w:rsidP="00624056">
            <w:pPr>
              <w:widowControl w:val="0"/>
              <w:spacing w:after="0" w:line="240" w:lineRule="auto"/>
              <w:jc w:val="center"/>
              <w:rPr>
                <w:rFonts w:ascii="Times New Roman" w:hAnsi="Times New Roman" w:cs="Times New Roman"/>
                <w:bCs/>
                <w:sz w:val="16"/>
                <w:szCs w:val="16"/>
              </w:rPr>
            </w:pPr>
            <w:r w:rsidRPr="003A1CD6">
              <w:rPr>
                <w:rFonts w:ascii="Times New Roman" w:hAnsi="Times New Roman" w:cs="Times New Roman"/>
                <w:bCs/>
                <w:sz w:val="16"/>
                <w:szCs w:val="16"/>
              </w:rPr>
              <w:t>48,0</w:t>
            </w:r>
          </w:p>
        </w:tc>
      </w:tr>
    </w:tbl>
    <w:p w:rsidR="0042389B" w:rsidRPr="003A1CD6" w:rsidRDefault="0042389B" w:rsidP="00624056">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CE3B46" w:rsidRPr="003A1CD6" w:rsidRDefault="00CE3B46" w:rsidP="00624056">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3A1CD6">
        <w:rPr>
          <w:rFonts w:ascii="Times New Roman" w:hAnsi="Times New Roman" w:cs="Times New Roman"/>
          <w:sz w:val="24"/>
          <w:szCs w:val="24"/>
        </w:rPr>
        <w:t xml:space="preserve">Основой формирования доходной части бюджета города в 2022 году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безвозмездных поступлений. </w:t>
      </w:r>
    </w:p>
    <w:p w:rsidR="00CE3B46" w:rsidRPr="003A1CD6" w:rsidRDefault="00CE3B46"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 2022 году (по состоянию на 01.11.2022) доходная часть бюджета города исполнена в сумме 4 444 255,0 тыс. руб. Налоговые и неналоговые доходы поступили в объеме 1 294 008,3 тыс. руб., что составляет 29,1% от общей суммы доходов. Безвозмездные поступления – 3 150 246,7 тыс. руб., что составляет 70,9%. </w:t>
      </w:r>
    </w:p>
    <w:p w:rsidR="00CE3B46" w:rsidRPr="003A1CD6" w:rsidRDefault="00CE3B46"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Анализируя поступления в разрезе налоговых и неналоговых доходов за 2022 год, при уточненном плане 1 487 090,9 тыс. руб. поступило (по состоянию на 01.11.2022) 1 294 008,3 тыс. руб., процент исполнения составил – 87,0%. По безвозмездным поступлениям исполнение составило 80,2% (уточненный план – 3 925 633,9 тыс. руб., исполнение составило – 3 150 246,7 тыс. руб.). В целом бюджет городского округа по доходам по состоянию на 01.11.2022 года исполнен на 82,1%, при уточненном плане в размере 5 412 724,8 тыс. руб., исполнение составляет 4 444 255,0 тыс. руб.</w:t>
      </w:r>
    </w:p>
    <w:p w:rsidR="00CE3B46" w:rsidRPr="003A1CD6" w:rsidRDefault="00CE3B46"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sz w:val="24"/>
          <w:szCs w:val="24"/>
        </w:rPr>
        <w:t>В целях реализации решения Думы города Мегиона от 03.12.2021 №137 «О бюджете городского округа Мегион Ханты-Мансийского автономного округа – Югры на 2022 год и плановый период 2023 и 2024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w:t>
      </w:r>
      <w:r w:rsidR="00DE17E8">
        <w:rPr>
          <w:rFonts w:ascii="Times New Roman" w:hAnsi="Times New Roman"/>
          <w:sz w:val="24"/>
          <w:szCs w:val="24"/>
        </w:rPr>
        <w:t>ный</w:t>
      </w:r>
      <w:r w:rsidRPr="003A1CD6">
        <w:rPr>
          <w:rFonts w:ascii="Times New Roman" w:hAnsi="Times New Roman"/>
          <w:sz w:val="24"/>
          <w:szCs w:val="24"/>
        </w:rPr>
        <w:t xml:space="preserve"> постановлением администрации города от 19.01.2022 №76            (с изменениями). </w:t>
      </w:r>
      <w:r w:rsidRPr="003A1CD6">
        <w:rPr>
          <w:rFonts w:ascii="Times New Roman" w:hAnsi="Times New Roman" w:cs="Times New Roman"/>
          <w:sz w:val="24"/>
          <w:szCs w:val="24"/>
        </w:rPr>
        <w:t>План включает в себя 10</w:t>
      </w:r>
      <w:r w:rsidR="00DE17E8">
        <w:rPr>
          <w:rFonts w:ascii="Times New Roman" w:hAnsi="Times New Roman" w:cs="Times New Roman"/>
          <w:sz w:val="24"/>
          <w:szCs w:val="24"/>
        </w:rPr>
        <w:t xml:space="preserve"> мероприятий по росту доходов, </w:t>
      </w:r>
      <w:r w:rsidRPr="003A1CD6">
        <w:rPr>
          <w:rFonts w:ascii="Times New Roman" w:hAnsi="Times New Roman" w:cs="Times New Roman"/>
          <w:sz w:val="24"/>
          <w:szCs w:val="24"/>
        </w:rPr>
        <w:t xml:space="preserve">2 мероприятия по оптимизации расходов, 2 мероприятия по сокращению муниципального долга. </w:t>
      </w:r>
    </w:p>
    <w:p w:rsidR="00CE3B46" w:rsidRPr="003A1CD6" w:rsidRDefault="00CE3B46"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Реализация предусмотренных мероприятий осуществлялась в плановом режиме. Ожидаемый бюджетный эффект на 2022 год запланиро</w:t>
      </w:r>
      <w:r w:rsidR="00DC0C2C" w:rsidRPr="003A1CD6">
        <w:rPr>
          <w:rFonts w:ascii="Times New Roman" w:hAnsi="Times New Roman" w:cs="Times New Roman"/>
          <w:sz w:val="24"/>
          <w:szCs w:val="24"/>
        </w:rPr>
        <w:t>ван в сумме 16 588,0 тыс. руб.</w:t>
      </w:r>
      <w:r w:rsidRPr="003A1CD6">
        <w:rPr>
          <w:rFonts w:ascii="Times New Roman" w:hAnsi="Times New Roman" w:cs="Times New Roman"/>
          <w:sz w:val="24"/>
          <w:szCs w:val="24"/>
        </w:rPr>
        <w:t xml:space="preserve"> </w:t>
      </w:r>
      <w:r w:rsidRPr="003A1CD6">
        <w:rPr>
          <w:rFonts w:ascii="Times New Roman" w:hAnsi="Times New Roman" w:cs="Times New Roman"/>
          <w:kern w:val="24"/>
          <w:sz w:val="24"/>
          <w:szCs w:val="24"/>
        </w:rPr>
        <w:t>Итогом реализации плана мероприятий является фактически полученный бюджетный эффект за 2022 год (за девять месяцев</w:t>
      </w:r>
      <w:r w:rsidR="00DC0C2C" w:rsidRPr="003A1CD6">
        <w:rPr>
          <w:rFonts w:ascii="Times New Roman" w:hAnsi="Times New Roman" w:cs="Times New Roman"/>
          <w:kern w:val="24"/>
          <w:sz w:val="24"/>
          <w:szCs w:val="24"/>
        </w:rPr>
        <w:t>) в размере 44 256,7 тыс. руб.</w:t>
      </w:r>
    </w:p>
    <w:p w:rsidR="00CE3B46" w:rsidRPr="003A1CD6" w:rsidRDefault="00CE3B46" w:rsidP="0062405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В течение 2022 года в области до</w:t>
      </w:r>
      <w:r w:rsidR="00DE17E8">
        <w:rPr>
          <w:rFonts w:ascii="Times New Roman" w:hAnsi="Times New Roman" w:cs="Times New Roman"/>
          <w:sz w:val="24"/>
          <w:szCs w:val="24"/>
        </w:rPr>
        <w:t xml:space="preserve">ходов бюджета организована </w:t>
      </w:r>
      <w:r w:rsidRPr="003A1CD6">
        <w:rPr>
          <w:rFonts w:ascii="Times New Roman" w:hAnsi="Times New Roman" w:cs="Times New Roman"/>
          <w:sz w:val="24"/>
          <w:szCs w:val="24"/>
        </w:rPr>
        <w:t>работа по следующим основным направлениям:</w:t>
      </w:r>
    </w:p>
    <w:p w:rsidR="00CE3B46" w:rsidRPr="003A1CD6" w:rsidRDefault="00CE3B46" w:rsidP="00624056">
      <w:pPr>
        <w:spacing w:after="0" w:line="240" w:lineRule="auto"/>
        <w:ind w:firstLine="709"/>
        <w:jc w:val="both"/>
        <w:rPr>
          <w:rFonts w:ascii="Times New Roman" w:hAnsi="Times New Roman" w:cs="Times New Roman"/>
          <w:sz w:val="24"/>
          <w:szCs w:val="24"/>
          <w:highlight w:val="yellow"/>
        </w:rPr>
      </w:pPr>
      <w:r w:rsidRPr="003A1CD6">
        <w:rPr>
          <w:rFonts w:ascii="Times New Roman" w:hAnsi="Times New Roman" w:cs="Times New Roman"/>
          <w:sz w:val="24"/>
          <w:szCs w:val="24"/>
        </w:rPr>
        <w:t>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w:t>
      </w:r>
      <w:r w:rsidR="00764D54">
        <w:rPr>
          <w:rFonts w:ascii="Times New Roman" w:hAnsi="Times New Roman" w:cs="Times New Roman"/>
          <w:sz w:val="24"/>
          <w:szCs w:val="24"/>
        </w:rPr>
        <w:t xml:space="preserve"> администрации города в сети </w:t>
      </w:r>
      <w:r w:rsidRPr="003A1CD6">
        <w:rPr>
          <w:rFonts w:ascii="Times New Roman" w:hAnsi="Times New Roman" w:cs="Times New Roman"/>
          <w:sz w:val="24"/>
          <w:szCs w:val="24"/>
        </w:rPr>
        <w:t xml:space="preserve">Интернет).      </w:t>
      </w:r>
      <w:r w:rsidRPr="003A1CD6">
        <w:rPr>
          <w:rFonts w:ascii="Times New Roman" w:hAnsi="Times New Roman" w:cs="Times New Roman"/>
          <w:sz w:val="24"/>
          <w:szCs w:val="24"/>
          <w:highlight w:val="yellow"/>
        </w:rPr>
        <w:t xml:space="preserve">           </w:t>
      </w:r>
    </w:p>
    <w:p w:rsidR="00CE3B46" w:rsidRPr="003A1CD6" w:rsidRDefault="00CE3B46" w:rsidP="00624056">
      <w:pPr>
        <w:spacing w:after="0" w:line="240" w:lineRule="auto"/>
        <w:ind w:firstLine="708"/>
        <w:jc w:val="both"/>
        <w:rPr>
          <w:rFonts w:ascii="Times New Roman" w:hAnsi="Times New Roman"/>
          <w:sz w:val="24"/>
          <w:szCs w:val="24"/>
          <w:highlight w:val="yellow"/>
        </w:rPr>
      </w:pPr>
      <w:r w:rsidRPr="003A1CD6">
        <w:rPr>
          <w:rFonts w:ascii="Times New Roman" w:hAnsi="Times New Roman" w:cs="Times New Roman"/>
          <w:sz w:val="24"/>
          <w:szCs w:val="24"/>
        </w:rPr>
        <w:t>с</w:t>
      </w:r>
      <w:r w:rsidRPr="003A1CD6">
        <w:rPr>
          <w:rFonts w:ascii="Times New Roman" w:hAnsi="Times New Roman"/>
          <w:sz w:val="24"/>
          <w:szCs w:val="24"/>
        </w:rPr>
        <w:t xml:space="preserve"> 176 индивидуальными предпринимателями проведена разъяснительная работа о необходимости своевременной уплаты платежей в бюджет и о погашении имеющейся задолженности. Оказана консультация 40 физическим лицам о мерах поддержки начинающим предпринимателям с последующим направлением в налоговый орган для постановки на учет; </w:t>
      </w:r>
    </w:p>
    <w:p w:rsidR="00CE3B46" w:rsidRPr="003A1CD6" w:rsidRDefault="00CE3B46" w:rsidP="00624056">
      <w:pPr>
        <w:spacing w:after="0" w:line="240" w:lineRule="auto"/>
        <w:ind w:firstLine="709"/>
        <w:jc w:val="both"/>
        <w:rPr>
          <w:rFonts w:ascii="Times New Roman" w:hAnsi="Times New Roman" w:cs="Times New Roman"/>
          <w:sz w:val="24"/>
          <w:szCs w:val="24"/>
          <w:highlight w:val="yellow"/>
        </w:rPr>
      </w:pPr>
      <w:r w:rsidRPr="003A1CD6">
        <w:rPr>
          <w:rFonts w:ascii="Times New Roman" w:hAnsi="Times New Roman" w:cs="Times New Roman"/>
          <w:sz w:val="24"/>
          <w:szCs w:val="24"/>
        </w:rPr>
        <w:t>осуществлялось взаимодействие администрации города с крупнейшим налогоплательщиком, осуществляющую свою деятельность на территории города. Согласно заключенному Соглашению о благотворительной деятельности от ПАО «Славнефть-Мегионнефтегаз» в городской бюджет поступила сумма в размере 15 000</w:t>
      </w:r>
      <w:r w:rsidR="00DC0C2C" w:rsidRPr="003A1CD6">
        <w:rPr>
          <w:rFonts w:ascii="Times New Roman" w:hAnsi="Times New Roman" w:cs="Times New Roman"/>
          <w:sz w:val="24"/>
          <w:szCs w:val="24"/>
        </w:rPr>
        <w:t>,0 тыс.  руб.</w:t>
      </w:r>
      <w:r w:rsidRPr="003A1CD6">
        <w:rPr>
          <w:rFonts w:ascii="Times New Roman" w:hAnsi="Times New Roman" w:cs="Times New Roman"/>
          <w:sz w:val="24"/>
          <w:szCs w:val="24"/>
        </w:rPr>
        <w:t xml:space="preserve"> на организацию отдыха и оздоровление детей жителей города Мегиона и </w:t>
      </w:r>
      <w:r w:rsidR="002A452D" w:rsidRPr="003A1CD6">
        <w:rPr>
          <w:rFonts w:ascii="Times New Roman" w:hAnsi="Times New Roman" w:cs="Times New Roman"/>
          <w:sz w:val="24"/>
          <w:szCs w:val="24"/>
        </w:rPr>
        <w:t>пгт.</w:t>
      </w:r>
      <w:r w:rsidRPr="003A1CD6">
        <w:rPr>
          <w:rFonts w:ascii="Times New Roman" w:hAnsi="Times New Roman" w:cs="Times New Roman"/>
          <w:sz w:val="24"/>
          <w:szCs w:val="24"/>
        </w:rPr>
        <w:t xml:space="preserve"> Высокий. Кроме этого, в бюджет города поступили денежные средства по распоряжениям Правительства Тюменской обл</w:t>
      </w:r>
      <w:r w:rsidR="00DC0C2C" w:rsidRPr="003A1CD6">
        <w:rPr>
          <w:rFonts w:ascii="Times New Roman" w:hAnsi="Times New Roman" w:cs="Times New Roman"/>
          <w:sz w:val="24"/>
          <w:szCs w:val="24"/>
        </w:rPr>
        <w:t>асти в сумме 4 990,3 тыс. руб.</w:t>
      </w:r>
      <w:r w:rsidRPr="003A1CD6">
        <w:rPr>
          <w:rFonts w:ascii="Times New Roman" w:hAnsi="Times New Roman" w:cs="Times New Roman"/>
          <w:sz w:val="24"/>
          <w:szCs w:val="24"/>
        </w:rPr>
        <w:t xml:space="preserve"> Также поступили денежные средс</w:t>
      </w:r>
      <w:r w:rsidR="00DC0C2C" w:rsidRPr="003A1CD6">
        <w:rPr>
          <w:rFonts w:ascii="Times New Roman" w:hAnsi="Times New Roman" w:cs="Times New Roman"/>
          <w:sz w:val="24"/>
          <w:szCs w:val="24"/>
        </w:rPr>
        <w:t>тва в сумме 12 000,0 тыс. руб. от АНО «</w:t>
      </w:r>
      <w:r w:rsidRPr="003A1CD6">
        <w:rPr>
          <w:rFonts w:ascii="Times New Roman" w:hAnsi="Times New Roman" w:cs="Times New Roman"/>
          <w:sz w:val="24"/>
          <w:szCs w:val="24"/>
        </w:rPr>
        <w:t>Институт развития города Мегиона</w:t>
      </w:r>
      <w:r w:rsidR="00DC0C2C" w:rsidRPr="003A1CD6">
        <w:rPr>
          <w:rFonts w:ascii="Times New Roman" w:hAnsi="Times New Roman" w:cs="Times New Roman"/>
          <w:sz w:val="24"/>
          <w:szCs w:val="24"/>
        </w:rPr>
        <w:t>»</w:t>
      </w:r>
      <w:r w:rsidRPr="003A1CD6">
        <w:rPr>
          <w:rFonts w:ascii="Times New Roman" w:hAnsi="Times New Roman" w:cs="Times New Roman"/>
          <w:sz w:val="24"/>
          <w:szCs w:val="24"/>
        </w:rPr>
        <w:t xml:space="preserve"> в соответствии с Соглашением о благотворительной деятельности, в целях содействия формирования уникального имиджа города Мегиона как современной и комфортной территории для проживания</w:t>
      </w:r>
      <w:r w:rsidRPr="003A1CD6">
        <w:t>;</w:t>
      </w:r>
    </w:p>
    <w:p w:rsidR="00CE3B46" w:rsidRPr="003A1CD6" w:rsidRDefault="00CE3B46" w:rsidP="00624056">
      <w:pPr>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осуществлялась ежедневная работа по сокращению невыясненных платежей. За 2022 год (по состоянию на 01.11.2022) составлено и направлено в Управление Федерального казначейства по Ханты-Мансийскому автономному округу – Югре 1 263 уведомления об уточнении вида и принадлежности платежа, которые впоследствии были уточнены и зачислены на соответствующие доходные коды бюджетной классификации;</w:t>
      </w:r>
    </w:p>
    <w:p w:rsidR="00CE3B46" w:rsidRPr="003A1CD6" w:rsidRDefault="00CE3B46" w:rsidP="00624056">
      <w:pPr>
        <w:pStyle w:val="ConsPlusNormal"/>
        <w:tabs>
          <w:tab w:val="left" w:pos="233"/>
        </w:tabs>
        <w:ind w:firstLine="0"/>
        <w:jc w:val="both"/>
        <w:rPr>
          <w:rFonts w:ascii="Times New Roman" w:hAnsi="Times New Roman" w:cs="Times New Roman"/>
          <w:sz w:val="24"/>
          <w:szCs w:val="24"/>
        </w:rPr>
      </w:pPr>
      <w:r w:rsidRPr="003A1CD6">
        <w:rPr>
          <w:rFonts w:ascii="Times New Roman" w:hAnsi="Times New Roman" w:cs="Times New Roman"/>
          <w:sz w:val="24"/>
          <w:szCs w:val="24"/>
        </w:rPr>
        <w:tab/>
      </w:r>
      <w:r w:rsidRPr="003A1CD6">
        <w:rPr>
          <w:rFonts w:ascii="Times New Roman" w:hAnsi="Times New Roman" w:cs="Times New Roman"/>
          <w:sz w:val="24"/>
          <w:szCs w:val="24"/>
        </w:rPr>
        <w:tab/>
        <w:t>осуществлялась на постоянной основе претензионно</w:t>
      </w:r>
      <w:r w:rsidR="00DE17E8">
        <w:rPr>
          <w:rFonts w:ascii="Times New Roman" w:hAnsi="Times New Roman" w:cs="Times New Roman"/>
          <w:sz w:val="24"/>
          <w:szCs w:val="24"/>
        </w:rPr>
        <w:t>-</w:t>
      </w:r>
      <w:r w:rsidRPr="003A1CD6">
        <w:rPr>
          <w:rFonts w:ascii="Times New Roman" w:hAnsi="Times New Roman" w:cs="Times New Roman"/>
          <w:sz w:val="24"/>
          <w:szCs w:val="24"/>
        </w:rPr>
        <w:t>исковая работа по взысканию задолженности за муниципальное имущество.</w:t>
      </w:r>
    </w:p>
    <w:p w:rsidR="00CE3B46" w:rsidRPr="003A1CD6" w:rsidRDefault="00CE3B46" w:rsidP="00624056">
      <w:pPr>
        <w:widowControl w:val="0"/>
        <w:autoSpaceDE w:val="0"/>
        <w:autoSpaceDN w:val="0"/>
        <w:adjustRightInd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Наряду с плановыми мероприятиями, в части усиления бюджетного эффекта от принимаемых мер по привлечению дополнительных доходов в местный бюджет, проводилась работа со списками должников</w:t>
      </w:r>
      <w:r w:rsidR="002C004B">
        <w:rPr>
          <w:rFonts w:ascii="Times New Roman" w:hAnsi="Times New Roman" w:cs="Times New Roman"/>
          <w:sz w:val="24"/>
          <w:szCs w:val="24"/>
        </w:rPr>
        <w:t xml:space="preserve"> </w:t>
      </w:r>
      <w:r w:rsidR="002C004B" w:rsidRPr="002C004B">
        <w:rPr>
          <w:rFonts w:ascii="Times New Roman" w:hAnsi="Times New Roman" w:cs="Times New Roman"/>
          <w:sz w:val="24"/>
          <w:szCs w:val="24"/>
        </w:rPr>
        <w:t>–</w:t>
      </w:r>
      <w:r w:rsidR="002C004B">
        <w:rPr>
          <w:rFonts w:ascii="Times New Roman" w:hAnsi="Times New Roman" w:cs="Times New Roman"/>
          <w:sz w:val="24"/>
          <w:szCs w:val="24"/>
        </w:rPr>
        <w:t xml:space="preserve"> </w:t>
      </w:r>
      <w:r w:rsidRPr="003A1CD6">
        <w:rPr>
          <w:rFonts w:ascii="Times New Roman" w:hAnsi="Times New Roman" w:cs="Times New Roman"/>
          <w:sz w:val="24"/>
          <w:szCs w:val="24"/>
        </w:rPr>
        <w:t>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CE3B46" w:rsidRPr="003A1CD6" w:rsidRDefault="00CE3B46" w:rsidP="00624056">
      <w:pPr>
        <w:tabs>
          <w:tab w:val="left" w:pos="233"/>
        </w:tabs>
        <w:spacing w:after="0" w:line="240" w:lineRule="auto"/>
        <w:jc w:val="both"/>
        <w:rPr>
          <w:rFonts w:ascii="Times New Roman" w:eastAsia="Calibri" w:hAnsi="Times New Roman" w:cs="Times New Roman"/>
          <w:sz w:val="24"/>
          <w:szCs w:val="24"/>
        </w:rPr>
      </w:pPr>
      <w:r w:rsidRPr="003A1CD6">
        <w:rPr>
          <w:rFonts w:ascii="Times New Roman" w:hAnsi="Times New Roman" w:cs="Times New Roman"/>
          <w:sz w:val="24"/>
          <w:szCs w:val="24"/>
        </w:rPr>
        <w:tab/>
      </w:r>
      <w:r w:rsidRPr="003A1CD6">
        <w:rPr>
          <w:rFonts w:ascii="Times New Roman" w:hAnsi="Times New Roman" w:cs="Times New Roman"/>
          <w:sz w:val="24"/>
          <w:szCs w:val="24"/>
        </w:rPr>
        <w:tab/>
        <w:t xml:space="preserve">В течение 2022 года осуществляла работу комиссия по мобилизации доходов в бюджет города, </w:t>
      </w:r>
      <w:r w:rsidRPr="003A1CD6">
        <w:rPr>
          <w:rFonts w:ascii="Times New Roman" w:eastAsia="Calibri" w:hAnsi="Times New Roman" w:cs="Times New Roman"/>
          <w:sz w:val="24"/>
          <w:szCs w:val="24"/>
        </w:rPr>
        <w:t>созданная в соответствии с распоряжени</w:t>
      </w:r>
      <w:r w:rsidR="00E94CCD" w:rsidRPr="003A1CD6">
        <w:rPr>
          <w:rFonts w:ascii="Times New Roman" w:eastAsia="Calibri" w:hAnsi="Times New Roman" w:cs="Times New Roman"/>
          <w:sz w:val="24"/>
          <w:szCs w:val="24"/>
        </w:rPr>
        <w:t>ем главы города от 28.06.2007 №</w:t>
      </w:r>
      <w:r w:rsidRPr="003A1CD6">
        <w:rPr>
          <w:rFonts w:ascii="Times New Roman" w:eastAsia="Calibri" w:hAnsi="Times New Roman" w:cs="Times New Roman"/>
          <w:sz w:val="24"/>
          <w:szCs w:val="24"/>
        </w:rPr>
        <w:t>515                         «О создании комиссии» (с изменениями). Комиссия по мобилизации доходов в бюджет города Мегиона является коллегиальным постоянно действующим совещательным органом, способствующим оперативному решению вопросов по мобилизации доходов с целью сокращения недоимки и увеличения поступлений в бюджет города Мегиона.</w:t>
      </w:r>
    </w:p>
    <w:p w:rsidR="00CE3B46" w:rsidRPr="003A1CD6" w:rsidRDefault="00CE3B46" w:rsidP="00624056">
      <w:pPr>
        <w:spacing w:after="0" w:line="240" w:lineRule="auto"/>
        <w:ind w:firstLine="709"/>
        <w:jc w:val="both"/>
        <w:rPr>
          <w:rFonts w:ascii="Times New Roman" w:eastAsia="Times New Roman" w:hAnsi="Times New Roman" w:cs="Times New Roman"/>
          <w:sz w:val="24"/>
          <w:szCs w:val="24"/>
          <w:highlight w:val="yellow"/>
          <w:lang w:eastAsia="ru-RU"/>
        </w:rPr>
      </w:pPr>
      <w:r w:rsidRPr="003A1CD6">
        <w:rPr>
          <w:rFonts w:ascii="Times New Roman" w:hAnsi="Times New Roman" w:cs="Times New Roman"/>
          <w:sz w:val="24"/>
          <w:szCs w:val="24"/>
        </w:rPr>
        <w:t>За отчетный период было проведено три заседания комиссии, на которых были рассмотрены вопросы по сокращению недоимки по налоговым доходам, принимаемые меры по повышению собираемости налоговых и неналоговых платежей на территории муниципального образования; по неуплате страховых взносов организациями; информация о результатах работы с исполнительными листами отделения судебных приставов по городу Мегиону Управления Федеральной сл</w:t>
      </w:r>
      <w:r w:rsidR="007211E4">
        <w:rPr>
          <w:rFonts w:ascii="Times New Roman" w:hAnsi="Times New Roman" w:cs="Times New Roman"/>
          <w:sz w:val="24"/>
          <w:szCs w:val="24"/>
        </w:rPr>
        <w:t xml:space="preserve">ужбы судебных приставов по ХМАО </w:t>
      </w:r>
      <w:r w:rsidR="007211E4" w:rsidRPr="007211E4">
        <w:rPr>
          <w:rFonts w:ascii="Times New Roman" w:hAnsi="Times New Roman" w:cs="Times New Roman"/>
          <w:sz w:val="24"/>
          <w:szCs w:val="24"/>
        </w:rPr>
        <w:t>–</w:t>
      </w:r>
      <w:r w:rsidR="007211E4">
        <w:rPr>
          <w:rFonts w:ascii="Times New Roman" w:hAnsi="Times New Roman" w:cs="Times New Roman"/>
          <w:sz w:val="24"/>
          <w:szCs w:val="24"/>
        </w:rPr>
        <w:t xml:space="preserve"> </w:t>
      </w:r>
      <w:r w:rsidRPr="003A1CD6">
        <w:rPr>
          <w:rFonts w:ascii="Times New Roman" w:hAnsi="Times New Roman" w:cs="Times New Roman"/>
          <w:sz w:val="24"/>
          <w:szCs w:val="24"/>
        </w:rPr>
        <w:t>Югре.</w:t>
      </w:r>
    </w:p>
    <w:p w:rsidR="00CE3B46" w:rsidRPr="003A1CD6" w:rsidRDefault="00CE3B46" w:rsidP="00624056">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Основой планирования бюджета города Мегиона в области расходов является практика применения долгосрочного бюджетного планирования, в соответствии с которой подготовка и исполнение бюджета осуществляется в «программном формате». Это позволяет определить объем бюджетных ассигнований, механизм реализации про</w:t>
      </w:r>
      <w:r w:rsidR="00E668DE">
        <w:rPr>
          <w:rFonts w:ascii="Times New Roman" w:eastAsia="Times New Roman" w:hAnsi="Times New Roman" w:cs="Times New Roman"/>
          <w:sz w:val="24"/>
          <w:szCs w:val="24"/>
          <w:lang w:eastAsia="ru-RU"/>
        </w:rPr>
        <w:t xml:space="preserve">граммных мероприятий и увидеть </w:t>
      </w:r>
      <w:r w:rsidRPr="003A1CD6">
        <w:rPr>
          <w:rFonts w:ascii="Times New Roman" w:eastAsia="Times New Roman" w:hAnsi="Times New Roman" w:cs="Times New Roman"/>
          <w:sz w:val="24"/>
          <w:szCs w:val="24"/>
          <w:lang w:eastAsia="ru-RU"/>
        </w:rPr>
        <w:t>тот конечный результат, который должен быть достигнут.</w:t>
      </w:r>
    </w:p>
    <w:p w:rsidR="00CE3B46" w:rsidRPr="003A1CD6" w:rsidRDefault="00CE3B46" w:rsidP="00624056">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 итогам 2022 года (по состоянию на 01.11.2022) исполнение бюджета по расходам составило 4 396 254,9 тыс. руб., или 79,3%.</w:t>
      </w:r>
    </w:p>
    <w:p w:rsidR="00CE3B46" w:rsidRPr="003A1CD6" w:rsidRDefault="00CE3B46" w:rsidP="00624056">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2022 году осуществлялась реализация 22 муниципальных программ. Программные мероприятия муниципальных программ профинансированы в объеме 4 350 441,5 тыс. руб., или 98,9%, непрограммные расходы составили 45 813,4 тыс. руб., или 1,</w:t>
      </w:r>
      <w:r w:rsidR="008C5DC3">
        <w:rPr>
          <w:rFonts w:ascii="Times New Roman" w:eastAsia="Times New Roman" w:hAnsi="Times New Roman" w:cs="Times New Roman"/>
          <w:sz w:val="24"/>
          <w:szCs w:val="24"/>
          <w:lang w:eastAsia="ru-RU"/>
        </w:rPr>
        <w:t>1% от общего объема расходов.  В</w:t>
      </w:r>
      <w:r w:rsidR="008C5DC3" w:rsidRPr="003A1CD6">
        <w:rPr>
          <w:rFonts w:ascii="Times New Roman" w:eastAsia="Times New Roman" w:hAnsi="Times New Roman" w:cs="Times New Roman"/>
          <w:sz w:val="24"/>
          <w:szCs w:val="24"/>
          <w:lang w:eastAsia="ru-RU"/>
        </w:rPr>
        <w:t xml:space="preserve"> соответствии с Указами Президента </w:t>
      </w:r>
      <w:r w:rsidR="008C5DC3">
        <w:rPr>
          <w:rFonts w:ascii="Times New Roman" w:eastAsia="Times New Roman" w:hAnsi="Times New Roman" w:cs="Times New Roman"/>
          <w:sz w:val="24"/>
          <w:szCs w:val="24"/>
          <w:lang w:eastAsia="ru-RU"/>
        </w:rPr>
        <w:t>Российской Федерации</w:t>
      </w:r>
      <w:r w:rsidR="008C5DC3" w:rsidRPr="008C5DC3">
        <w:rPr>
          <w:rFonts w:ascii="Times New Roman" w:eastAsia="Times New Roman" w:hAnsi="Times New Roman" w:cs="Times New Roman"/>
          <w:sz w:val="24"/>
          <w:szCs w:val="24"/>
          <w:lang w:eastAsia="ru-RU"/>
        </w:rPr>
        <w:t xml:space="preserve"> </w:t>
      </w:r>
      <w:r w:rsidR="008C5DC3">
        <w:rPr>
          <w:rFonts w:ascii="Times New Roman" w:eastAsia="Times New Roman" w:hAnsi="Times New Roman" w:cs="Times New Roman"/>
          <w:sz w:val="24"/>
          <w:szCs w:val="24"/>
          <w:lang w:eastAsia="ru-RU"/>
        </w:rPr>
        <w:t>в</w:t>
      </w:r>
      <w:r w:rsidR="008C5DC3" w:rsidRPr="003A1CD6">
        <w:rPr>
          <w:rFonts w:ascii="Times New Roman" w:eastAsia="Times New Roman" w:hAnsi="Times New Roman" w:cs="Times New Roman"/>
          <w:sz w:val="24"/>
          <w:szCs w:val="24"/>
          <w:lang w:eastAsia="ru-RU"/>
        </w:rPr>
        <w:t xml:space="preserve"> 2022 году целевые показатели уровня среднемесячной заработной платы отдельных категорий работников</w:t>
      </w:r>
      <w:r w:rsidR="008C5DC3" w:rsidRPr="008C5DC3">
        <w:rPr>
          <w:rFonts w:ascii="Times New Roman" w:eastAsia="Times New Roman" w:hAnsi="Times New Roman" w:cs="Times New Roman"/>
          <w:sz w:val="24"/>
          <w:szCs w:val="24"/>
          <w:lang w:eastAsia="ru-RU"/>
        </w:rPr>
        <w:t xml:space="preserve"> </w:t>
      </w:r>
      <w:r w:rsidR="008C5DC3" w:rsidRPr="003A1CD6">
        <w:rPr>
          <w:rFonts w:ascii="Times New Roman" w:eastAsia="Times New Roman" w:hAnsi="Times New Roman" w:cs="Times New Roman"/>
          <w:sz w:val="24"/>
          <w:szCs w:val="24"/>
          <w:lang w:eastAsia="ru-RU"/>
        </w:rPr>
        <w:t>в области культуры, дополнительного образования в сфере культуры</w:t>
      </w:r>
      <w:r w:rsidR="008C5DC3">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достигнуты.</w:t>
      </w:r>
    </w:p>
    <w:p w:rsidR="00CE3B46" w:rsidRPr="003A1CD6" w:rsidRDefault="00CE3B46" w:rsidP="00624056">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Бюджет городского округа является социально-ориентированным и наибольший удельный вес в структуре расходов занимают отрасли социальной сферы </w:t>
      </w:r>
      <w:r w:rsidR="005070C6" w:rsidRPr="005070C6">
        <w:rPr>
          <w:rFonts w:ascii="Times New Roman" w:eastAsia="Times New Roman" w:hAnsi="Times New Roman" w:cs="Times New Roman"/>
          <w:sz w:val="24"/>
          <w:szCs w:val="24"/>
          <w:lang w:eastAsia="ru-RU"/>
        </w:rPr>
        <w:t>–</w:t>
      </w:r>
      <w:r w:rsidR="005070C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61,0%. По итогам исполнения бюджета за 2022 год программные мероприятия муниципальных программ социально-культурной сферы профинансированы в объеме 2 681 003,3 тыс. руб.</w:t>
      </w:r>
    </w:p>
    <w:p w:rsidR="00212D21" w:rsidRPr="003A1CD6" w:rsidRDefault="00212D21" w:rsidP="00624056">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p>
    <w:p w:rsidR="000D492F" w:rsidRPr="003A1CD6" w:rsidRDefault="000D492F" w:rsidP="00624056">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sidRPr="003A1CD6">
        <w:rPr>
          <w:rFonts w:ascii="Times New Roman" w:eastAsia="Calibri" w:hAnsi="Times New Roman" w:cs="Times New Roman"/>
          <w:sz w:val="24"/>
          <w:szCs w:val="24"/>
          <w:lang w:eastAsia="ru-RU"/>
        </w:rPr>
        <w:t>Таблица</w:t>
      </w:r>
      <w:r w:rsidR="00C70578" w:rsidRPr="003A1CD6">
        <w:rPr>
          <w:rFonts w:ascii="Times New Roman" w:eastAsia="Calibri" w:hAnsi="Times New Roman" w:cs="Times New Roman"/>
          <w:sz w:val="24"/>
          <w:szCs w:val="24"/>
          <w:lang w:eastAsia="ru-RU"/>
        </w:rPr>
        <w:t xml:space="preserve"> </w:t>
      </w:r>
      <w:r w:rsidR="009C0478" w:rsidRPr="003A1CD6">
        <w:rPr>
          <w:rFonts w:ascii="Times New Roman" w:eastAsia="Calibri" w:hAnsi="Times New Roman" w:cs="Times New Roman"/>
          <w:sz w:val="24"/>
          <w:szCs w:val="24"/>
          <w:lang w:eastAsia="ru-RU"/>
        </w:rPr>
        <w:t>29</w:t>
      </w:r>
    </w:p>
    <w:p w:rsidR="00212D21" w:rsidRPr="003A1CD6" w:rsidRDefault="00212D21" w:rsidP="00624056">
      <w:pPr>
        <w:widowControl w:val="0"/>
        <w:tabs>
          <w:tab w:val="left" w:pos="709"/>
        </w:tabs>
        <w:spacing w:after="0" w:line="240" w:lineRule="auto"/>
        <w:jc w:val="center"/>
        <w:rPr>
          <w:rFonts w:ascii="Times New Roman" w:eastAsia="Times New Roman" w:hAnsi="Times New Roman" w:cs="Times New Roman"/>
          <w:sz w:val="24"/>
          <w:szCs w:val="24"/>
          <w:lang w:eastAsia="ru-RU"/>
        </w:rPr>
      </w:pPr>
    </w:p>
    <w:p w:rsidR="0042389B" w:rsidRPr="003A1CD6" w:rsidRDefault="0042389B" w:rsidP="00624056">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Расходы бюджета городского округа</w:t>
      </w:r>
    </w:p>
    <w:p w:rsidR="0042389B" w:rsidRPr="003A1CD6" w:rsidRDefault="0042389B" w:rsidP="00624056">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на реализацию муниципальных программ за период 201</w:t>
      </w:r>
      <w:r w:rsidR="00CE3B46" w:rsidRPr="003A1CD6">
        <w:rPr>
          <w:rFonts w:ascii="Times New Roman" w:eastAsia="Times New Roman" w:hAnsi="Times New Roman" w:cs="Times New Roman"/>
          <w:sz w:val="24"/>
          <w:szCs w:val="24"/>
          <w:lang w:eastAsia="ru-RU"/>
        </w:rPr>
        <w:t>8</w:t>
      </w:r>
      <w:r w:rsidRPr="003A1CD6">
        <w:rPr>
          <w:rFonts w:ascii="Times New Roman" w:eastAsia="Times New Roman" w:hAnsi="Times New Roman" w:cs="Times New Roman"/>
          <w:sz w:val="24"/>
          <w:szCs w:val="24"/>
          <w:lang w:eastAsia="ru-RU"/>
        </w:rPr>
        <w:t>-20</w:t>
      </w:r>
      <w:r w:rsidR="00955C1F" w:rsidRPr="003A1CD6">
        <w:rPr>
          <w:rFonts w:ascii="Times New Roman" w:eastAsia="Times New Roman" w:hAnsi="Times New Roman" w:cs="Times New Roman"/>
          <w:sz w:val="24"/>
          <w:szCs w:val="24"/>
          <w:lang w:eastAsia="ru-RU"/>
        </w:rPr>
        <w:t>2</w:t>
      </w:r>
      <w:r w:rsidR="00CE3B46" w:rsidRPr="003A1CD6">
        <w:rPr>
          <w:rFonts w:ascii="Times New Roman" w:eastAsia="Times New Roman" w:hAnsi="Times New Roman" w:cs="Times New Roman"/>
          <w:sz w:val="24"/>
          <w:szCs w:val="24"/>
          <w:lang w:eastAsia="ru-RU"/>
        </w:rPr>
        <w:t>2</w:t>
      </w:r>
      <w:r w:rsidRPr="003A1CD6">
        <w:rPr>
          <w:rFonts w:ascii="Times New Roman" w:eastAsia="Times New Roman" w:hAnsi="Times New Roman" w:cs="Times New Roman"/>
          <w:sz w:val="24"/>
          <w:szCs w:val="24"/>
          <w:lang w:eastAsia="ru-RU"/>
        </w:rPr>
        <w:t xml:space="preserve"> годы</w:t>
      </w:r>
    </w:p>
    <w:p w:rsidR="0042389B" w:rsidRPr="003A1CD6" w:rsidRDefault="0042389B" w:rsidP="00624056">
      <w:pPr>
        <w:widowControl w:val="0"/>
        <w:spacing w:after="0" w:line="240" w:lineRule="auto"/>
        <w:jc w:val="right"/>
        <w:rPr>
          <w:rFonts w:ascii="Times New Roman" w:eastAsia="Times New Roman" w:hAnsi="Times New Roman" w:cs="Times New Roman"/>
          <w:sz w:val="24"/>
          <w:szCs w:val="20"/>
          <w:lang w:eastAsia="ru-RU"/>
        </w:rPr>
      </w:pPr>
      <w:r w:rsidRPr="003A1CD6">
        <w:rPr>
          <w:rFonts w:ascii="Times New Roman" w:eastAsia="Times New Roman" w:hAnsi="Times New Roman" w:cs="Times New Roman"/>
          <w:sz w:val="24"/>
          <w:szCs w:val="20"/>
          <w:lang w:eastAsia="ru-RU"/>
        </w:rPr>
        <w:t>млн руб.</w:t>
      </w:r>
    </w:p>
    <w:tbl>
      <w:tblPr>
        <w:tblW w:w="98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069"/>
        <w:gridCol w:w="1036"/>
        <w:gridCol w:w="1036"/>
        <w:gridCol w:w="1081"/>
        <w:gridCol w:w="1218"/>
        <w:gridCol w:w="1041"/>
      </w:tblGrid>
      <w:tr w:rsidR="003A1CD6" w:rsidRPr="003A1CD6" w:rsidTr="000572D9">
        <w:trPr>
          <w:trHeight w:val="1067"/>
          <w:tblHeader/>
        </w:trPr>
        <w:tc>
          <w:tcPr>
            <w:tcW w:w="3377"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b/>
                <w:sz w:val="20"/>
                <w:szCs w:val="20"/>
                <w:lang w:eastAsia="ru-RU"/>
              </w:rPr>
              <w:t xml:space="preserve">                                                                                                                                                                                                                                                                               </w:t>
            </w:r>
            <w:r w:rsidRPr="003A1CD6">
              <w:rPr>
                <w:rFonts w:ascii="Times New Roman" w:eastAsia="Times New Roman" w:hAnsi="Times New Roman" w:cs="Times New Roman"/>
                <w:sz w:val="16"/>
                <w:szCs w:val="24"/>
                <w:lang w:eastAsia="ru-RU"/>
              </w:rPr>
              <w:t>Муниципальные программы</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sz w:val="16"/>
                <w:szCs w:val="24"/>
                <w:lang w:eastAsia="ru-RU"/>
              </w:rPr>
              <w:t>2018 год</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sz w:val="16"/>
                <w:szCs w:val="24"/>
                <w:lang w:eastAsia="ru-RU"/>
              </w:rPr>
              <w:t>2019 год</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sz w:val="16"/>
                <w:szCs w:val="24"/>
                <w:lang w:eastAsia="ru-RU"/>
              </w:rPr>
              <w:t>2020 год</w:t>
            </w:r>
          </w:p>
        </w:tc>
        <w:tc>
          <w:tcPr>
            <w:tcW w:w="108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sz w:val="16"/>
                <w:szCs w:val="24"/>
                <w:lang w:eastAsia="ru-RU"/>
              </w:rPr>
              <w:t>2021 год</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p>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sz w:val="16"/>
                <w:szCs w:val="24"/>
                <w:lang w:eastAsia="ru-RU"/>
              </w:rPr>
              <w:t>2022 год ожидаемое исполнение</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p>
          <w:p w:rsidR="006F3DC2" w:rsidRPr="003A1CD6" w:rsidRDefault="006F3DC2" w:rsidP="00624056">
            <w:pPr>
              <w:spacing w:after="0" w:line="240" w:lineRule="auto"/>
              <w:jc w:val="center"/>
              <w:rPr>
                <w:rFonts w:ascii="Times New Roman" w:eastAsia="Times New Roman" w:hAnsi="Times New Roman" w:cs="Times New Roman"/>
                <w:sz w:val="16"/>
                <w:szCs w:val="24"/>
                <w:lang w:eastAsia="ru-RU"/>
              </w:rPr>
            </w:pPr>
            <w:r w:rsidRPr="003A1CD6">
              <w:rPr>
                <w:rFonts w:ascii="Times New Roman" w:eastAsia="Times New Roman" w:hAnsi="Times New Roman" w:cs="Times New Roman"/>
                <w:sz w:val="16"/>
                <w:szCs w:val="24"/>
                <w:lang w:eastAsia="ru-RU"/>
              </w:rPr>
              <w:t>Отклонение (прирост (+) снижение (-) 2022 год к 2021 году</w:t>
            </w:r>
          </w:p>
        </w:tc>
      </w:tr>
      <w:tr w:rsidR="003A1CD6" w:rsidRPr="003A1CD6" w:rsidTr="000572D9">
        <w:trPr>
          <w:trHeight w:val="471"/>
        </w:trPr>
        <w:tc>
          <w:tcPr>
            <w:tcW w:w="3377"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 xml:space="preserve">Расходы на реализацию муниципальных программ  всего: </w:t>
            </w:r>
          </w:p>
        </w:tc>
        <w:tc>
          <w:tcPr>
            <w:tcW w:w="1069" w:type="dxa"/>
            <w:shd w:val="clear" w:color="000000" w:fill="FFFFFF"/>
            <w:vAlign w:val="center"/>
            <w:hideMark/>
          </w:tcPr>
          <w:p w:rsidR="006F3DC2" w:rsidRPr="003A1CD6" w:rsidRDefault="00500FE6"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4 625,7</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5</w:t>
            </w:r>
            <w:r w:rsidR="00500FE6" w:rsidRPr="003A1CD6">
              <w:rPr>
                <w:rFonts w:ascii="Times New Roman" w:eastAsia="Times New Roman" w:hAnsi="Times New Roman" w:cs="Times New Roman"/>
                <w:bCs/>
                <w:sz w:val="24"/>
                <w:szCs w:val="24"/>
                <w:lang w:eastAsia="ru-RU"/>
              </w:rPr>
              <w:t> 456,3</w:t>
            </w:r>
          </w:p>
        </w:tc>
        <w:tc>
          <w:tcPr>
            <w:tcW w:w="1036" w:type="dxa"/>
            <w:shd w:val="clear" w:color="000000" w:fill="FFFFFF"/>
            <w:vAlign w:val="center"/>
            <w:hideMark/>
          </w:tcPr>
          <w:p w:rsidR="006F3DC2" w:rsidRPr="003A1CD6" w:rsidRDefault="00500FE6"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4 820,9</w:t>
            </w:r>
          </w:p>
        </w:tc>
        <w:tc>
          <w:tcPr>
            <w:tcW w:w="1081" w:type="dxa"/>
            <w:shd w:val="clear" w:color="000000" w:fill="FFFFFF"/>
            <w:vAlign w:val="center"/>
          </w:tcPr>
          <w:p w:rsidR="006F3DC2" w:rsidRPr="003A1CD6" w:rsidRDefault="00500FE6"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5 576,1</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 xml:space="preserve"> </w:t>
            </w:r>
            <w:r w:rsidR="00500FE6" w:rsidRPr="003A1CD6">
              <w:rPr>
                <w:rFonts w:ascii="Times New Roman" w:eastAsia="Times New Roman" w:hAnsi="Times New Roman" w:cs="Times New Roman"/>
                <w:bCs/>
                <w:sz w:val="24"/>
                <w:szCs w:val="24"/>
                <w:lang w:eastAsia="ru-RU"/>
              </w:rPr>
              <w:t>5 513,8</w:t>
            </w:r>
          </w:p>
        </w:tc>
        <w:tc>
          <w:tcPr>
            <w:tcW w:w="1041" w:type="dxa"/>
            <w:shd w:val="clear" w:color="000000" w:fill="FFFFFF"/>
            <w:vAlign w:val="center"/>
          </w:tcPr>
          <w:p w:rsidR="006F3DC2" w:rsidRPr="003A1CD6" w:rsidRDefault="0076304C" w:rsidP="00624056">
            <w:pPr>
              <w:spacing w:after="0" w:line="240" w:lineRule="auto"/>
              <w:jc w:val="center"/>
              <w:rPr>
                <w:rFonts w:ascii="Times New Roman" w:eastAsia="Times New Roman" w:hAnsi="Times New Roman" w:cs="Times New Roman"/>
                <w:bCs/>
                <w:sz w:val="24"/>
                <w:szCs w:val="24"/>
                <w:lang w:eastAsia="ru-RU"/>
              </w:rPr>
            </w:pPr>
            <w:r w:rsidRPr="003A1CD6">
              <w:rPr>
                <w:rFonts w:ascii="Times New Roman" w:eastAsia="Times New Roman" w:hAnsi="Times New Roman" w:cs="Times New Roman"/>
                <w:bCs/>
                <w:sz w:val="24"/>
                <w:szCs w:val="24"/>
                <w:lang w:eastAsia="ru-RU"/>
              </w:rPr>
              <w:t>-62,3</w:t>
            </w:r>
          </w:p>
        </w:tc>
      </w:tr>
      <w:tr w:rsidR="003A1CD6" w:rsidRPr="003A1CD6" w:rsidTr="000572D9">
        <w:trPr>
          <w:trHeight w:val="282"/>
        </w:trPr>
        <w:tc>
          <w:tcPr>
            <w:tcW w:w="3377"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1.Социально - культурная сфера</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76304C"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947</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6</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w:t>
            </w:r>
            <w:r w:rsidR="0076304C" w:rsidRPr="003A1CD6">
              <w:rPr>
                <w:rFonts w:ascii="Times New Roman" w:eastAsia="Times New Roman" w:hAnsi="Times New Roman" w:cs="Times New Roman"/>
                <w:sz w:val="24"/>
                <w:szCs w:val="24"/>
                <w:lang w:eastAsia="ru-RU"/>
              </w:rPr>
              <w:t> 008,</w:t>
            </w:r>
            <w:r w:rsidRPr="003A1CD6">
              <w:rPr>
                <w:rFonts w:ascii="Times New Roman" w:eastAsia="Times New Roman" w:hAnsi="Times New Roman" w:cs="Times New Roman"/>
                <w:sz w:val="24"/>
                <w:szCs w:val="24"/>
                <w:lang w:eastAsia="ru-RU"/>
              </w:rPr>
              <w:t>0</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w:t>
            </w:r>
            <w:r w:rsidR="0076304C" w:rsidRPr="003A1CD6">
              <w:rPr>
                <w:rFonts w:ascii="Times New Roman" w:eastAsia="Times New Roman" w:hAnsi="Times New Roman" w:cs="Times New Roman"/>
                <w:sz w:val="24"/>
                <w:szCs w:val="24"/>
                <w:lang w:eastAsia="ru-RU"/>
              </w:rPr>
              <w:t> 076,8</w:t>
            </w:r>
          </w:p>
        </w:tc>
        <w:tc>
          <w:tcPr>
            <w:tcW w:w="108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w:t>
            </w:r>
            <w:r w:rsidR="0076304C"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253</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8</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3 383,9</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130</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1</w:t>
            </w:r>
          </w:p>
        </w:tc>
      </w:tr>
      <w:tr w:rsidR="003A1CD6" w:rsidRPr="003A1CD6" w:rsidTr="000572D9">
        <w:trPr>
          <w:trHeight w:val="967"/>
        </w:trPr>
        <w:tc>
          <w:tcPr>
            <w:tcW w:w="3377" w:type="dxa"/>
            <w:shd w:val="clear" w:color="000000" w:fill="FFFFFF"/>
            <w:vAlign w:val="center"/>
            <w:hideMark/>
          </w:tcPr>
          <w:p w:rsidR="006F3DC2" w:rsidRPr="003A1CD6" w:rsidRDefault="00500FE6" w:rsidP="005070C6">
            <w:pPr>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Культурное пространство в городе Мегионе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(Развитие культуры и туризма в муниципальном образовании город Мегион на 2014-2020 годы)</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390</w:t>
            </w:r>
            <w:r w:rsidR="0076304C" w:rsidRPr="003A1CD6">
              <w:rPr>
                <w:rFonts w:ascii="Times New Roman" w:eastAsia="Times New Roman" w:hAnsi="Times New Roman" w:cs="Times New Roman"/>
                <w:sz w:val="24"/>
                <w:szCs w:val="24"/>
                <w:lang w:eastAsia="ru-RU"/>
              </w:rPr>
              <w:t>,3</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w:t>
            </w:r>
            <w:r w:rsidR="0076304C" w:rsidRPr="003A1CD6">
              <w:rPr>
                <w:rFonts w:ascii="Times New Roman" w:eastAsia="Times New Roman" w:hAnsi="Times New Roman" w:cs="Times New Roman"/>
                <w:sz w:val="24"/>
                <w:szCs w:val="24"/>
                <w:lang w:eastAsia="ru-RU"/>
              </w:rPr>
              <w:t>30,0</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421</w:t>
            </w:r>
            <w:r w:rsidR="0076304C" w:rsidRPr="003A1CD6">
              <w:rPr>
                <w:rFonts w:ascii="Times New Roman" w:eastAsia="Times New Roman" w:hAnsi="Times New Roman" w:cs="Times New Roman"/>
                <w:sz w:val="24"/>
                <w:szCs w:val="24"/>
                <w:lang w:eastAsia="ru-RU"/>
              </w:rPr>
              <w:t>,5</w:t>
            </w:r>
          </w:p>
        </w:tc>
        <w:tc>
          <w:tcPr>
            <w:tcW w:w="108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449</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1</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475</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5</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26</w:t>
            </w:r>
            <w:r w:rsidR="0076304C" w:rsidRPr="003A1CD6">
              <w:rPr>
                <w:rFonts w:ascii="Times New Roman" w:eastAsia="Times New Roman" w:hAnsi="Times New Roman" w:cs="Times New Roman"/>
                <w:sz w:val="24"/>
                <w:szCs w:val="24"/>
                <w:lang w:eastAsia="ru-RU"/>
              </w:rPr>
              <w:t>,4</w:t>
            </w:r>
          </w:p>
        </w:tc>
      </w:tr>
      <w:tr w:rsidR="003A1CD6" w:rsidRPr="003A1CD6" w:rsidTr="000572D9">
        <w:trPr>
          <w:trHeight w:val="1161"/>
        </w:trPr>
        <w:tc>
          <w:tcPr>
            <w:tcW w:w="3377" w:type="dxa"/>
            <w:shd w:val="clear" w:color="000000" w:fill="FFFFFF"/>
            <w:vAlign w:val="center"/>
            <w:hideMark/>
          </w:tcPr>
          <w:p w:rsidR="006F3DC2" w:rsidRPr="003A1CD6" w:rsidRDefault="00500FE6" w:rsidP="00140A79">
            <w:pPr>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Развитие физической культуры и спорта, укрепление общественного здоровья в городе Мегионе на 2019-2025 </w:t>
            </w:r>
            <w:r w:rsidRPr="003A1CD6">
              <w:rPr>
                <w:rFonts w:ascii="Times New Roman" w:eastAsia="Times New Roman" w:hAnsi="Times New Roman" w:cs="Times New Roman"/>
                <w:sz w:val="24"/>
                <w:szCs w:val="24"/>
                <w:lang w:eastAsia="ru-RU"/>
              </w:rPr>
              <w:t>годы»</w:t>
            </w:r>
            <w:r w:rsidR="006F3DC2" w:rsidRPr="003A1CD6">
              <w:rPr>
                <w:rFonts w:ascii="Times New Roman" w:eastAsia="Times New Roman" w:hAnsi="Times New Roman" w:cs="Times New Roman"/>
                <w:sz w:val="24"/>
                <w:szCs w:val="24"/>
                <w:lang w:eastAsia="ru-RU"/>
              </w:rPr>
              <w:t xml:space="preserve"> («Развитие физической культуры и спорта в муниципальном о</w:t>
            </w:r>
            <w:r w:rsidR="00256958">
              <w:rPr>
                <w:rFonts w:ascii="Times New Roman" w:eastAsia="Times New Roman" w:hAnsi="Times New Roman" w:cs="Times New Roman"/>
                <w:sz w:val="24"/>
                <w:szCs w:val="24"/>
                <w:lang w:eastAsia="ru-RU"/>
              </w:rPr>
              <w:t>бразовании город Мегион на 2014</w:t>
            </w:r>
            <w:r w:rsidR="006F3DC2" w:rsidRPr="003A1CD6">
              <w:rPr>
                <w:rFonts w:ascii="Times New Roman" w:eastAsia="Times New Roman" w:hAnsi="Times New Roman" w:cs="Times New Roman"/>
                <w:sz w:val="24"/>
                <w:szCs w:val="24"/>
                <w:lang w:eastAsia="ru-RU"/>
              </w:rPr>
              <w:t>-2020 годы»)</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381</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8</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309</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6</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220</w:t>
            </w:r>
            <w:r w:rsidR="0076304C" w:rsidRPr="003A1CD6">
              <w:rPr>
                <w:rFonts w:ascii="Times New Roman" w:eastAsia="Times New Roman" w:hAnsi="Times New Roman" w:cs="Times New Roman"/>
                <w:sz w:val="24"/>
                <w:szCs w:val="24"/>
                <w:lang w:eastAsia="ru-RU"/>
              </w:rPr>
              <w:t>,2</w:t>
            </w:r>
          </w:p>
        </w:tc>
        <w:tc>
          <w:tcPr>
            <w:tcW w:w="1081" w:type="dxa"/>
            <w:shd w:val="clear" w:color="000000" w:fill="FFFFFF"/>
            <w:vAlign w:val="center"/>
          </w:tcPr>
          <w:p w:rsidR="006F3DC2" w:rsidRPr="003A1CD6" w:rsidRDefault="0076304C"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256,0</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271</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3</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15</w:t>
            </w:r>
            <w:r w:rsidR="0076304C"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3</w:t>
            </w:r>
          </w:p>
        </w:tc>
      </w:tr>
      <w:tr w:rsidR="003A1CD6" w:rsidRPr="003A1CD6" w:rsidTr="009C0478">
        <w:trPr>
          <w:trHeight w:val="264"/>
        </w:trPr>
        <w:tc>
          <w:tcPr>
            <w:tcW w:w="3377" w:type="dxa"/>
            <w:shd w:val="clear" w:color="000000" w:fill="FFFFFF"/>
            <w:vAlign w:val="center"/>
            <w:hideMark/>
          </w:tcPr>
          <w:p w:rsidR="006F3DC2" w:rsidRPr="003A1CD6" w:rsidRDefault="00500FE6" w:rsidP="00624056">
            <w:pPr>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Формирование доступной среды для инвалидов и других маломобильных групп населения на территории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(«Формирование доступной среды для инвалидов и других маломобильных групп населения на территории городского округа город Мегион на 2014 год и плановый период до 2019 года»)</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76304C" w:rsidRPr="003A1CD6">
              <w:rPr>
                <w:rFonts w:ascii="Times New Roman" w:eastAsia="Times New Roman" w:hAnsi="Times New Roman" w:cs="Times New Roman"/>
                <w:sz w:val="24"/>
                <w:szCs w:val="24"/>
                <w:lang w:eastAsia="ru-RU"/>
              </w:rPr>
              <w:t>,2</w:t>
            </w:r>
          </w:p>
        </w:tc>
        <w:tc>
          <w:tcPr>
            <w:tcW w:w="1036" w:type="dxa"/>
            <w:shd w:val="clear" w:color="000000" w:fill="FFFFFF"/>
            <w:vAlign w:val="center"/>
            <w:hideMark/>
          </w:tcPr>
          <w:p w:rsidR="006F3DC2" w:rsidRPr="003A1CD6" w:rsidRDefault="0076304C"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0,6</w:t>
            </w:r>
          </w:p>
        </w:tc>
        <w:tc>
          <w:tcPr>
            <w:tcW w:w="1036" w:type="dxa"/>
            <w:shd w:val="clear" w:color="000000" w:fill="FFFFFF"/>
            <w:vAlign w:val="center"/>
            <w:hideMark/>
          </w:tcPr>
          <w:p w:rsidR="006F3DC2" w:rsidRPr="003A1CD6" w:rsidRDefault="0076304C"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3,2</w:t>
            </w:r>
          </w:p>
        </w:tc>
        <w:tc>
          <w:tcPr>
            <w:tcW w:w="1081" w:type="dxa"/>
            <w:shd w:val="clear" w:color="000000" w:fill="FFFFFF"/>
            <w:vAlign w:val="center"/>
          </w:tcPr>
          <w:p w:rsidR="006F3DC2" w:rsidRPr="003A1CD6" w:rsidRDefault="0076304C"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1,4</w:t>
            </w:r>
          </w:p>
        </w:tc>
        <w:tc>
          <w:tcPr>
            <w:tcW w:w="1218" w:type="dxa"/>
            <w:shd w:val="clear" w:color="000000" w:fill="FFFFFF"/>
            <w:vAlign w:val="center"/>
          </w:tcPr>
          <w:p w:rsidR="006F3DC2" w:rsidRPr="003A1CD6" w:rsidRDefault="0076304C"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4,8</w:t>
            </w:r>
          </w:p>
        </w:tc>
        <w:tc>
          <w:tcPr>
            <w:tcW w:w="1041" w:type="dxa"/>
            <w:shd w:val="clear" w:color="000000" w:fill="FFFFFF"/>
            <w:vAlign w:val="center"/>
          </w:tcPr>
          <w:p w:rsidR="006F3DC2" w:rsidRPr="003A1CD6" w:rsidRDefault="009C4B1A"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3,4</w:t>
            </w:r>
          </w:p>
        </w:tc>
      </w:tr>
      <w:tr w:rsidR="003A1CD6" w:rsidRPr="003A1CD6" w:rsidTr="000572D9">
        <w:trPr>
          <w:trHeight w:val="1481"/>
        </w:trPr>
        <w:tc>
          <w:tcPr>
            <w:tcW w:w="3377" w:type="dxa"/>
            <w:shd w:val="clear" w:color="000000" w:fill="FFFFFF"/>
            <w:vAlign w:val="center"/>
            <w:hideMark/>
          </w:tcPr>
          <w:p w:rsidR="006F3DC2" w:rsidRPr="003A1CD6" w:rsidRDefault="00500FE6" w:rsidP="00624056">
            <w:pPr>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системы образования  и молодежной политики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(«Развитие системы образования и молодежной политики городского округа город Мегион на 2014 год и плановый период 2015-2020 годов»)</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9C4B1A" w:rsidRPr="003A1CD6">
              <w:rPr>
                <w:rFonts w:ascii="Times New Roman" w:eastAsia="Times New Roman" w:hAnsi="Times New Roman" w:cs="Times New Roman"/>
                <w:sz w:val="24"/>
                <w:szCs w:val="24"/>
                <w:lang w:eastAsia="ru-RU"/>
              </w:rPr>
              <w:t> 173,</w:t>
            </w:r>
            <w:r w:rsidRPr="003A1CD6">
              <w:rPr>
                <w:rFonts w:ascii="Times New Roman" w:eastAsia="Times New Roman" w:hAnsi="Times New Roman" w:cs="Times New Roman"/>
                <w:sz w:val="24"/>
                <w:szCs w:val="24"/>
                <w:lang w:eastAsia="ru-RU"/>
              </w:rPr>
              <w:t>3</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9C4B1A"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267</w:t>
            </w:r>
            <w:r w:rsidR="009C4B1A"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8</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9C4B1A" w:rsidRPr="003A1CD6">
              <w:rPr>
                <w:rFonts w:ascii="Times New Roman" w:eastAsia="Times New Roman" w:hAnsi="Times New Roman" w:cs="Times New Roman"/>
                <w:sz w:val="24"/>
                <w:szCs w:val="24"/>
                <w:lang w:eastAsia="ru-RU"/>
              </w:rPr>
              <w:t> 431,9</w:t>
            </w:r>
          </w:p>
        </w:tc>
        <w:tc>
          <w:tcPr>
            <w:tcW w:w="108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9C4B1A"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547</w:t>
            </w:r>
            <w:r w:rsidR="009C4B1A" w:rsidRPr="003A1CD6">
              <w:rPr>
                <w:rFonts w:ascii="Times New Roman" w:eastAsia="Times New Roman" w:hAnsi="Times New Roman" w:cs="Times New Roman"/>
                <w:sz w:val="24"/>
                <w:szCs w:val="24"/>
                <w:lang w:eastAsia="ru-RU"/>
              </w:rPr>
              <w:t>,4</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r w:rsidR="009C4B1A"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632</w:t>
            </w:r>
            <w:r w:rsidR="009C4B1A" w:rsidRPr="003A1CD6">
              <w:rPr>
                <w:rFonts w:ascii="Times New Roman" w:eastAsia="Times New Roman" w:hAnsi="Times New Roman" w:cs="Times New Roman"/>
                <w:sz w:val="24"/>
                <w:szCs w:val="24"/>
                <w:lang w:eastAsia="ru-RU"/>
              </w:rPr>
              <w:t>,3</w:t>
            </w:r>
          </w:p>
        </w:tc>
        <w:tc>
          <w:tcPr>
            <w:tcW w:w="1041" w:type="dxa"/>
            <w:shd w:val="clear" w:color="000000" w:fill="FFFFFF"/>
            <w:vAlign w:val="center"/>
          </w:tcPr>
          <w:p w:rsidR="006F3DC2" w:rsidRPr="003A1CD6" w:rsidRDefault="009C4B1A"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84,9</w:t>
            </w:r>
          </w:p>
        </w:tc>
      </w:tr>
      <w:tr w:rsidR="003A1CD6" w:rsidRPr="003A1CD6" w:rsidTr="000572D9">
        <w:trPr>
          <w:trHeight w:val="53"/>
        </w:trPr>
        <w:tc>
          <w:tcPr>
            <w:tcW w:w="3377"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 Жилищно-коммунальная сфера</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680</w:t>
            </w:r>
            <w:r w:rsidR="006E743D"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9</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w:t>
            </w:r>
            <w:r w:rsidR="006E743D" w:rsidRPr="003A1CD6">
              <w:rPr>
                <w:rFonts w:ascii="Times New Roman" w:eastAsia="Times New Roman" w:hAnsi="Times New Roman" w:cs="Times New Roman"/>
                <w:sz w:val="24"/>
                <w:szCs w:val="24"/>
                <w:lang w:eastAsia="ru-RU"/>
              </w:rPr>
              <w:t> 533,</w:t>
            </w:r>
            <w:r w:rsidRPr="003A1CD6">
              <w:rPr>
                <w:rFonts w:ascii="Times New Roman" w:eastAsia="Times New Roman" w:hAnsi="Times New Roman" w:cs="Times New Roman"/>
                <w:sz w:val="24"/>
                <w:szCs w:val="24"/>
                <w:lang w:eastAsia="ru-RU"/>
              </w:rPr>
              <w:t>3</w:t>
            </w:r>
          </w:p>
        </w:tc>
        <w:tc>
          <w:tcPr>
            <w:tcW w:w="1036" w:type="dxa"/>
            <w:shd w:val="clear" w:color="000000" w:fill="FFFFFF"/>
            <w:vAlign w:val="center"/>
            <w:hideMark/>
          </w:tcPr>
          <w:p w:rsidR="006F3DC2" w:rsidRPr="003A1CD6" w:rsidRDefault="006E743D"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830,0</w:t>
            </w:r>
          </w:p>
        </w:tc>
        <w:tc>
          <w:tcPr>
            <w:tcW w:w="108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w:t>
            </w:r>
            <w:r w:rsidR="006E743D"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465</w:t>
            </w:r>
            <w:r w:rsidR="006E743D" w:rsidRPr="003A1CD6">
              <w:rPr>
                <w:rFonts w:ascii="Times New Roman" w:eastAsia="Times New Roman" w:hAnsi="Times New Roman" w:cs="Times New Roman"/>
                <w:sz w:val="24"/>
                <w:szCs w:val="24"/>
                <w:lang w:eastAsia="ru-RU"/>
              </w:rPr>
              <w:t>,1</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w:t>
            </w:r>
            <w:r w:rsidR="006E743D"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217</w:t>
            </w:r>
            <w:r w:rsidR="006E743D"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5</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-247</w:t>
            </w:r>
            <w:r w:rsidR="006E743D"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6</w:t>
            </w:r>
          </w:p>
        </w:tc>
      </w:tr>
      <w:tr w:rsidR="003A1CD6" w:rsidRPr="003A1CD6" w:rsidTr="000572D9">
        <w:trPr>
          <w:trHeight w:val="1228"/>
        </w:trPr>
        <w:tc>
          <w:tcPr>
            <w:tcW w:w="3377" w:type="dxa"/>
            <w:shd w:val="clear" w:color="000000" w:fill="FFFFFF"/>
            <w:vAlign w:val="center"/>
            <w:hideMark/>
          </w:tcPr>
          <w:p w:rsidR="006F3DC2" w:rsidRPr="003A1CD6" w:rsidRDefault="00500FE6"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жилищной сферы на территории города Мегиона в 2019-2025 годах</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(«Обеспечение доступным и комфортным жильем жителей городского округа город Мегион в 2014-2020 годах»)</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559</w:t>
            </w:r>
            <w:r w:rsidR="006E743D" w:rsidRPr="003A1CD6">
              <w:rPr>
                <w:rFonts w:ascii="Times New Roman" w:eastAsia="Times New Roman" w:hAnsi="Times New Roman" w:cs="Times New Roman"/>
                <w:sz w:val="24"/>
                <w:szCs w:val="24"/>
                <w:lang w:eastAsia="ru-RU"/>
              </w:rPr>
              <w:t>,4</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w:t>
            </w:r>
            <w:r w:rsidR="006E743D" w:rsidRPr="003A1CD6">
              <w:rPr>
                <w:rFonts w:ascii="Times New Roman" w:eastAsia="Times New Roman" w:hAnsi="Times New Roman" w:cs="Times New Roman"/>
                <w:sz w:val="24"/>
                <w:szCs w:val="24"/>
                <w:lang w:eastAsia="ru-RU"/>
              </w:rPr>
              <w:t> 391,</w:t>
            </w:r>
            <w:r w:rsidRPr="003A1CD6">
              <w:rPr>
                <w:rFonts w:ascii="Times New Roman" w:eastAsia="Times New Roman" w:hAnsi="Times New Roman" w:cs="Times New Roman"/>
                <w:sz w:val="24"/>
                <w:szCs w:val="24"/>
                <w:lang w:eastAsia="ru-RU"/>
              </w:rPr>
              <w:t>5</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650</w:t>
            </w:r>
            <w:r w:rsidR="006E743D"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2</w:t>
            </w:r>
          </w:p>
        </w:tc>
        <w:tc>
          <w:tcPr>
            <w:tcW w:w="108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768</w:t>
            </w:r>
            <w:r w:rsidR="006E743D" w:rsidRPr="003A1CD6">
              <w:rPr>
                <w:rFonts w:ascii="Times New Roman" w:eastAsia="Times New Roman" w:hAnsi="Times New Roman" w:cs="Times New Roman"/>
                <w:sz w:val="24"/>
                <w:szCs w:val="24"/>
                <w:lang w:eastAsia="ru-RU"/>
              </w:rPr>
              <w:t>,3</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957</w:t>
            </w:r>
            <w:r w:rsidR="006E743D" w:rsidRPr="003A1CD6">
              <w:rPr>
                <w:rFonts w:ascii="Times New Roman" w:eastAsia="Times New Roman" w:hAnsi="Times New Roman" w:cs="Times New Roman"/>
                <w:sz w:val="24"/>
                <w:szCs w:val="24"/>
                <w:lang w:eastAsia="ru-RU"/>
              </w:rPr>
              <w:t>,4</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189</w:t>
            </w:r>
            <w:r w:rsidR="006E743D" w:rsidRPr="003A1CD6">
              <w:rPr>
                <w:rFonts w:ascii="Times New Roman" w:eastAsia="Times New Roman" w:hAnsi="Times New Roman" w:cs="Times New Roman"/>
                <w:sz w:val="24"/>
                <w:szCs w:val="24"/>
                <w:lang w:eastAsia="ru-RU"/>
              </w:rPr>
              <w:t>,1</w:t>
            </w:r>
          </w:p>
        </w:tc>
      </w:tr>
      <w:tr w:rsidR="003A1CD6" w:rsidRPr="003A1CD6" w:rsidTr="000572D9">
        <w:trPr>
          <w:trHeight w:val="1501"/>
        </w:trPr>
        <w:tc>
          <w:tcPr>
            <w:tcW w:w="3377" w:type="dxa"/>
            <w:shd w:val="clear" w:color="000000" w:fill="FFFFFF"/>
            <w:vAlign w:val="center"/>
            <w:hideMark/>
          </w:tcPr>
          <w:p w:rsidR="006F3DC2" w:rsidRPr="003A1CD6" w:rsidRDefault="006F3DC2"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 </w:t>
            </w:r>
            <w:r w:rsidR="006E743D"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Развитие жилищно-коммунального комплекса и повышение энергетической эффективности в городе Мегионе на 2019-2025 годы</w:t>
            </w:r>
            <w:r w:rsidR="006E743D"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(«Развитие жилищно-коммунального комплекса и повышение энергетической эффективности в городском округе город Мегион на 2014-2019 годы»)</w:t>
            </w:r>
          </w:p>
        </w:tc>
        <w:tc>
          <w:tcPr>
            <w:tcW w:w="1069"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98 </w:t>
            </w:r>
            <w:r w:rsidR="00232FC1" w:rsidRPr="003A1CD6">
              <w:rPr>
                <w:rFonts w:ascii="Times New Roman" w:eastAsia="Times New Roman" w:hAnsi="Times New Roman" w:cs="Times New Roman"/>
                <w:sz w:val="24"/>
                <w:szCs w:val="24"/>
                <w:lang w:eastAsia="ru-RU"/>
              </w:rPr>
              <w:t>,8</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95</w:t>
            </w:r>
            <w:r w:rsidR="00232FC1"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5</w:t>
            </w:r>
          </w:p>
        </w:tc>
        <w:tc>
          <w:tcPr>
            <w:tcW w:w="1036"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166</w:t>
            </w:r>
            <w:r w:rsidR="00232FC1" w:rsidRPr="003A1CD6">
              <w:rPr>
                <w:rFonts w:ascii="Times New Roman" w:eastAsia="Times New Roman" w:hAnsi="Times New Roman" w:cs="Times New Roman"/>
                <w:sz w:val="24"/>
                <w:szCs w:val="24"/>
                <w:lang w:eastAsia="ru-RU"/>
              </w:rPr>
              <w:t>,6</w:t>
            </w:r>
          </w:p>
        </w:tc>
        <w:tc>
          <w:tcPr>
            <w:tcW w:w="108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630,4</w:t>
            </w:r>
          </w:p>
        </w:tc>
        <w:tc>
          <w:tcPr>
            <w:tcW w:w="1218"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59,0</w:t>
            </w:r>
          </w:p>
        </w:tc>
        <w:tc>
          <w:tcPr>
            <w:tcW w:w="1041" w:type="dxa"/>
            <w:shd w:val="clear" w:color="000000" w:fill="FFFFFF"/>
            <w:vAlign w:val="center"/>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-571</w:t>
            </w:r>
            <w:r w:rsidR="00232FC1" w:rsidRPr="003A1CD6">
              <w:rPr>
                <w:rFonts w:ascii="Times New Roman" w:eastAsia="Times New Roman" w:hAnsi="Times New Roman" w:cs="Times New Roman"/>
                <w:sz w:val="24"/>
                <w:szCs w:val="24"/>
                <w:lang w:eastAsia="ru-RU"/>
              </w:rPr>
              <w:t>,4</w:t>
            </w:r>
          </w:p>
        </w:tc>
      </w:tr>
      <w:tr w:rsidR="003A1CD6" w:rsidRPr="003A1CD6" w:rsidTr="000572D9">
        <w:trPr>
          <w:trHeight w:val="557"/>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системы обращения с отходами производства и потребления на территории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(«Развитие системы обращения с отходами производства и потребления на территории городского округа город Мегион на 2015-2023 годы»)</w:t>
            </w:r>
          </w:p>
        </w:tc>
        <w:tc>
          <w:tcPr>
            <w:tcW w:w="1069"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w:t>
            </w:r>
          </w:p>
        </w:tc>
        <w:tc>
          <w:tcPr>
            <w:tcW w:w="1036"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16,6</w:t>
            </w:r>
          </w:p>
        </w:tc>
        <w:tc>
          <w:tcPr>
            <w:tcW w:w="1036"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w:t>
            </w:r>
          </w:p>
        </w:tc>
        <w:tc>
          <w:tcPr>
            <w:tcW w:w="108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5,1</w:t>
            </w:r>
          </w:p>
        </w:tc>
        <w:tc>
          <w:tcPr>
            <w:tcW w:w="1218"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6,1</w:t>
            </w:r>
          </w:p>
        </w:tc>
        <w:tc>
          <w:tcPr>
            <w:tcW w:w="104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w:t>
            </w:r>
          </w:p>
        </w:tc>
      </w:tr>
      <w:tr w:rsidR="003A1CD6" w:rsidRPr="003A1CD6" w:rsidTr="009C0478">
        <w:trPr>
          <w:trHeight w:val="264"/>
        </w:trPr>
        <w:tc>
          <w:tcPr>
            <w:tcW w:w="3377" w:type="dxa"/>
            <w:shd w:val="clear" w:color="000000" w:fill="FFFFFF"/>
            <w:vAlign w:val="bottom"/>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Формирование современной городской среды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(«Формирование современной городской среды городского округа город Мегион на 2018-2022 годы»)</w:t>
            </w:r>
          </w:p>
        </w:tc>
        <w:tc>
          <w:tcPr>
            <w:tcW w:w="1069"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21,6</w:t>
            </w:r>
          </w:p>
        </w:tc>
        <w:tc>
          <w:tcPr>
            <w:tcW w:w="1036"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29,7</w:t>
            </w:r>
          </w:p>
        </w:tc>
        <w:tc>
          <w:tcPr>
            <w:tcW w:w="1036"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12,0</w:t>
            </w:r>
          </w:p>
        </w:tc>
        <w:tc>
          <w:tcPr>
            <w:tcW w:w="108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61,3</w:t>
            </w:r>
          </w:p>
        </w:tc>
        <w:tc>
          <w:tcPr>
            <w:tcW w:w="1218"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195,0</w:t>
            </w:r>
          </w:p>
        </w:tc>
        <w:tc>
          <w:tcPr>
            <w:tcW w:w="104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133,7</w:t>
            </w:r>
          </w:p>
        </w:tc>
      </w:tr>
      <w:tr w:rsidR="003A1CD6" w:rsidRPr="003A1CD6" w:rsidTr="000572D9">
        <w:trPr>
          <w:trHeight w:val="282"/>
        </w:trPr>
        <w:tc>
          <w:tcPr>
            <w:tcW w:w="3377"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3.Развитие отраслей экономики</w:t>
            </w:r>
          </w:p>
        </w:tc>
        <w:tc>
          <w:tcPr>
            <w:tcW w:w="1069"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362,5</w:t>
            </w:r>
          </w:p>
        </w:tc>
        <w:tc>
          <w:tcPr>
            <w:tcW w:w="1036"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382,8</w:t>
            </w:r>
          </w:p>
        </w:tc>
        <w:tc>
          <w:tcPr>
            <w:tcW w:w="1036" w:type="dxa"/>
            <w:shd w:val="clear" w:color="000000" w:fill="FFFFFF"/>
            <w:vAlign w:val="center"/>
            <w:hideMark/>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245,5</w:t>
            </w:r>
          </w:p>
        </w:tc>
        <w:tc>
          <w:tcPr>
            <w:tcW w:w="108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276,7</w:t>
            </w:r>
          </w:p>
        </w:tc>
        <w:tc>
          <w:tcPr>
            <w:tcW w:w="1218"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212,8</w:t>
            </w:r>
          </w:p>
        </w:tc>
        <w:tc>
          <w:tcPr>
            <w:tcW w:w="104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-63,9</w:t>
            </w:r>
          </w:p>
        </w:tc>
      </w:tr>
      <w:tr w:rsidR="003A1CD6" w:rsidRPr="003A1CD6" w:rsidTr="000572D9">
        <w:trPr>
          <w:trHeight w:val="1007"/>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транспортной системы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транспортной системы городского округа город Мегион на 2014-2019 годы»)</w:t>
            </w:r>
          </w:p>
        </w:tc>
        <w:tc>
          <w:tcPr>
            <w:tcW w:w="1069"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306,3</w:t>
            </w:r>
          </w:p>
        </w:tc>
        <w:tc>
          <w:tcPr>
            <w:tcW w:w="1036"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216,7</w:t>
            </w:r>
          </w:p>
        </w:tc>
        <w:tc>
          <w:tcPr>
            <w:tcW w:w="1036"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183,8</w:t>
            </w:r>
          </w:p>
        </w:tc>
        <w:tc>
          <w:tcPr>
            <w:tcW w:w="108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224,4</w:t>
            </w:r>
          </w:p>
        </w:tc>
        <w:tc>
          <w:tcPr>
            <w:tcW w:w="1218"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192,8</w:t>
            </w:r>
          </w:p>
        </w:tc>
        <w:tc>
          <w:tcPr>
            <w:tcW w:w="1041" w:type="dxa"/>
            <w:shd w:val="clear" w:color="000000" w:fill="FFFFFF"/>
            <w:vAlign w:val="center"/>
          </w:tcPr>
          <w:p w:rsidR="006F3DC2" w:rsidRPr="003A1CD6" w:rsidRDefault="00232FC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-32,6</w:t>
            </w:r>
          </w:p>
        </w:tc>
      </w:tr>
      <w:tr w:rsidR="003A1CD6" w:rsidRPr="003A1CD6" w:rsidTr="000572D9">
        <w:trPr>
          <w:trHeight w:val="1390"/>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Управление муниципальным имуществом города Мегиона в 2019-2025 годах</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(«Управление муниципальным имуществом городского округа город Мегион на 2014-2020 годы»)</w:t>
            </w:r>
          </w:p>
        </w:tc>
        <w:tc>
          <w:tcPr>
            <w:tcW w:w="1069" w:type="dxa"/>
            <w:shd w:val="clear" w:color="000000" w:fill="FFFFFF"/>
            <w:vAlign w:val="center"/>
          </w:tcPr>
          <w:p w:rsidR="006F3DC2" w:rsidRPr="003A1CD6" w:rsidRDefault="000F5E47"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56,2</w:t>
            </w:r>
          </w:p>
        </w:tc>
        <w:tc>
          <w:tcPr>
            <w:tcW w:w="1036" w:type="dxa"/>
            <w:shd w:val="clear" w:color="000000" w:fill="FFFFFF"/>
            <w:vAlign w:val="center"/>
          </w:tcPr>
          <w:p w:rsidR="006F3DC2" w:rsidRPr="003A1CD6" w:rsidRDefault="000F5E47"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67,1</w:t>
            </w:r>
          </w:p>
        </w:tc>
        <w:tc>
          <w:tcPr>
            <w:tcW w:w="1036" w:type="dxa"/>
            <w:shd w:val="clear" w:color="000000" w:fill="FFFFFF"/>
            <w:vAlign w:val="center"/>
          </w:tcPr>
          <w:p w:rsidR="006F3DC2" w:rsidRPr="003A1CD6" w:rsidRDefault="000F5E47"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61,7</w:t>
            </w:r>
          </w:p>
        </w:tc>
        <w:tc>
          <w:tcPr>
            <w:tcW w:w="1081" w:type="dxa"/>
            <w:shd w:val="clear" w:color="000000" w:fill="FFFFFF"/>
            <w:vAlign w:val="center"/>
          </w:tcPr>
          <w:p w:rsidR="006F3DC2" w:rsidRPr="003A1CD6" w:rsidRDefault="000F5E47"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52,3</w:t>
            </w:r>
          </w:p>
        </w:tc>
        <w:tc>
          <w:tcPr>
            <w:tcW w:w="1218" w:type="dxa"/>
            <w:shd w:val="clear" w:color="000000" w:fill="FFFFFF"/>
            <w:vAlign w:val="center"/>
          </w:tcPr>
          <w:p w:rsidR="006F3DC2" w:rsidRPr="003A1CD6" w:rsidRDefault="000F5E47"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20,0</w:t>
            </w:r>
          </w:p>
        </w:tc>
        <w:tc>
          <w:tcPr>
            <w:tcW w:w="1041" w:type="dxa"/>
            <w:shd w:val="clear" w:color="000000" w:fill="FFFFFF"/>
            <w:vAlign w:val="center"/>
          </w:tcPr>
          <w:p w:rsidR="006F3DC2" w:rsidRPr="003A1CD6" w:rsidRDefault="000F5E47"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-32,3</w:t>
            </w:r>
          </w:p>
        </w:tc>
      </w:tr>
      <w:tr w:rsidR="003A1CD6" w:rsidRPr="003A1CD6" w:rsidTr="000572D9">
        <w:trPr>
          <w:trHeight w:val="282"/>
        </w:trPr>
        <w:tc>
          <w:tcPr>
            <w:tcW w:w="3377" w:type="dxa"/>
            <w:shd w:val="clear" w:color="000000" w:fill="FFFFFF"/>
            <w:vAlign w:val="center"/>
            <w:hideMark/>
          </w:tcPr>
          <w:p w:rsidR="006F3DC2" w:rsidRPr="003A1CD6" w:rsidRDefault="006F3DC2"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Иные направления</w:t>
            </w:r>
          </w:p>
        </w:tc>
        <w:tc>
          <w:tcPr>
            <w:tcW w:w="1069" w:type="dxa"/>
            <w:shd w:val="clear" w:color="000000" w:fill="FFFFFF"/>
            <w:vAlign w:val="center"/>
          </w:tcPr>
          <w:p w:rsidR="006F3DC2" w:rsidRPr="003A1CD6" w:rsidRDefault="00E7465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634,7</w:t>
            </w:r>
          </w:p>
        </w:tc>
        <w:tc>
          <w:tcPr>
            <w:tcW w:w="1036" w:type="dxa"/>
            <w:shd w:val="clear" w:color="000000" w:fill="FFFFFF"/>
            <w:vAlign w:val="center"/>
          </w:tcPr>
          <w:p w:rsidR="006F3DC2" w:rsidRPr="003A1CD6" w:rsidRDefault="00E7465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631,2</w:t>
            </w:r>
          </w:p>
        </w:tc>
        <w:tc>
          <w:tcPr>
            <w:tcW w:w="1036" w:type="dxa"/>
            <w:shd w:val="clear" w:color="000000" w:fill="FFFFFF"/>
            <w:vAlign w:val="center"/>
          </w:tcPr>
          <w:p w:rsidR="006F3DC2" w:rsidRPr="003A1CD6" w:rsidRDefault="00E7465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668,6</w:t>
            </w:r>
          </w:p>
        </w:tc>
        <w:tc>
          <w:tcPr>
            <w:tcW w:w="1081" w:type="dxa"/>
            <w:shd w:val="clear" w:color="000000" w:fill="FFFFFF"/>
            <w:vAlign w:val="center"/>
          </w:tcPr>
          <w:p w:rsidR="006F3DC2" w:rsidRPr="003A1CD6" w:rsidRDefault="00E7465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580,6</w:t>
            </w:r>
          </w:p>
        </w:tc>
        <w:tc>
          <w:tcPr>
            <w:tcW w:w="1218" w:type="dxa"/>
            <w:shd w:val="clear" w:color="000000" w:fill="FFFFFF"/>
            <w:vAlign w:val="center"/>
          </w:tcPr>
          <w:p w:rsidR="006F3DC2" w:rsidRPr="003A1CD6" w:rsidRDefault="00E7465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889,4</w:t>
            </w:r>
          </w:p>
        </w:tc>
        <w:tc>
          <w:tcPr>
            <w:tcW w:w="1041" w:type="dxa"/>
            <w:shd w:val="clear" w:color="000000" w:fill="FFFFFF"/>
            <w:vAlign w:val="center"/>
          </w:tcPr>
          <w:p w:rsidR="006F3DC2" w:rsidRPr="003A1CD6" w:rsidRDefault="00E74651"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308,8</w:t>
            </w:r>
          </w:p>
        </w:tc>
      </w:tr>
      <w:tr w:rsidR="003A1CD6" w:rsidRPr="003A1CD6" w:rsidTr="000572D9">
        <w:trPr>
          <w:trHeight w:val="1210"/>
        </w:trPr>
        <w:tc>
          <w:tcPr>
            <w:tcW w:w="3377" w:type="dxa"/>
            <w:shd w:val="clear" w:color="000000" w:fill="FFFFFF"/>
            <w:vAlign w:val="center"/>
            <w:hideMark/>
          </w:tcPr>
          <w:p w:rsidR="006F3DC2" w:rsidRPr="003A1CD6" w:rsidRDefault="00BE58AA"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систем гражданской защиты населения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(«Развитие систем гражданской защиты населения городского округа город Мегион в 2014-2019 годах»)</w:t>
            </w:r>
          </w:p>
        </w:tc>
        <w:tc>
          <w:tcPr>
            <w:tcW w:w="1069"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35,7</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37,3</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42,4</w:t>
            </w:r>
          </w:p>
        </w:tc>
        <w:tc>
          <w:tcPr>
            <w:tcW w:w="108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38,4</w:t>
            </w:r>
          </w:p>
        </w:tc>
        <w:tc>
          <w:tcPr>
            <w:tcW w:w="1218"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39,9</w:t>
            </w:r>
          </w:p>
        </w:tc>
        <w:tc>
          <w:tcPr>
            <w:tcW w:w="104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1,5</w:t>
            </w:r>
          </w:p>
        </w:tc>
      </w:tr>
      <w:tr w:rsidR="003A1CD6" w:rsidRPr="003A1CD6" w:rsidTr="000572D9">
        <w:trPr>
          <w:trHeight w:val="1010"/>
        </w:trPr>
        <w:tc>
          <w:tcPr>
            <w:tcW w:w="3377" w:type="dxa"/>
            <w:shd w:val="clear" w:color="000000" w:fill="FFFFFF"/>
            <w:vAlign w:val="center"/>
            <w:hideMark/>
          </w:tcPr>
          <w:p w:rsidR="006F3DC2" w:rsidRPr="003A1CD6" w:rsidRDefault="00BE58AA"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Улучшение условий и охраны труда в  городе Мегионе на 2019-2025 годы</w:t>
            </w:r>
            <w:r w:rsidRPr="003A1CD6">
              <w:rPr>
                <w:rFonts w:ascii="Times New Roman" w:eastAsia="Times New Roman" w:hAnsi="Times New Roman" w:cs="Times New Roman"/>
                <w:sz w:val="24"/>
                <w:szCs w:val="24"/>
                <w:lang w:eastAsia="ru-RU"/>
              </w:rPr>
              <w:t xml:space="preserve">» </w:t>
            </w:r>
            <w:r w:rsidR="006F3DC2" w:rsidRPr="003A1CD6">
              <w:rPr>
                <w:rFonts w:ascii="Times New Roman" w:eastAsia="Times New Roman" w:hAnsi="Times New Roman" w:cs="Times New Roman"/>
                <w:sz w:val="24"/>
                <w:szCs w:val="24"/>
                <w:lang w:eastAsia="ru-RU"/>
              </w:rPr>
              <w:t>(«Улучшение условий и охраны труда в городском округе город Мегион на 2014-2020 годы»)</w:t>
            </w:r>
          </w:p>
        </w:tc>
        <w:tc>
          <w:tcPr>
            <w:tcW w:w="1069"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4,1</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3,6</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4,4</w:t>
            </w:r>
          </w:p>
        </w:tc>
        <w:tc>
          <w:tcPr>
            <w:tcW w:w="108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2,2</w:t>
            </w:r>
          </w:p>
        </w:tc>
        <w:tc>
          <w:tcPr>
            <w:tcW w:w="1218"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2,3</w:t>
            </w:r>
          </w:p>
        </w:tc>
        <w:tc>
          <w:tcPr>
            <w:tcW w:w="104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0,1</w:t>
            </w:r>
          </w:p>
        </w:tc>
      </w:tr>
      <w:tr w:rsidR="003A1CD6" w:rsidRPr="003A1CD6" w:rsidTr="000572D9">
        <w:trPr>
          <w:trHeight w:val="1498"/>
        </w:trPr>
        <w:tc>
          <w:tcPr>
            <w:tcW w:w="3377" w:type="dxa"/>
            <w:shd w:val="clear" w:color="000000" w:fill="FFFFFF"/>
            <w:vAlign w:val="center"/>
            <w:hideMark/>
          </w:tcPr>
          <w:p w:rsidR="006F3DC2" w:rsidRPr="003A1CD6" w:rsidRDefault="00BE58AA"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Поддержка и развитие малого и среднего предпринимательства  на территории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(«Поддержка и развитие малого и среднего предпринимательства на территории городского округа город Мегион на 2014-2020 годы»)</w:t>
            </w:r>
          </w:p>
        </w:tc>
        <w:tc>
          <w:tcPr>
            <w:tcW w:w="1069"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7,6</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5,1</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8,8</w:t>
            </w:r>
          </w:p>
        </w:tc>
        <w:tc>
          <w:tcPr>
            <w:tcW w:w="108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3,1</w:t>
            </w:r>
          </w:p>
        </w:tc>
        <w:tc>
          <w:tcPr>
            <w:tcW w:w="1218"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13,4</w:t>
            </w:r>
          </w:p>
        </w:tc>
        <w:tc>
          <w:tcPr>
            <w:tcW w:w="104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10,3</w:t>
            </w:r>
          </w:p>
        </w:tc>
      </w:tr>
      <w:tr w:rsidR="003A1CD6" w:rsidRPr="003A1CD6" w:rsidTr="000572D9">
        <w:trPr>
          <w:trHeight w:val="1214"/>
        </w:trPr>
        <w:tc>
          <w:tcPr>
            <w:tcW w:w="3377" w:type="dxa"/>
            <w:shd w:val="clear" w:color="000000" w:fill="FFFFFF"/>
            <w:vAlign w:val="center"/>
            <w:hideMark/>
          </w:tcPr>
          <w:p w:rsidR="006F3DC2" w:rsidRPr="003A1CD6" w:rsidRDefault="00BE58AA"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гражданского общества на территории города Мегиона  на 2020-2025 годы</w:t>
            </w:r>
            <w:r w:rsidRPr="003A1CD6">
              <w:rPr>
                <w:rFonts w:ascii="Times New Roman" w:eastAsia="Times New Roman" w:hAnsi="Times New Roman" w:cs="Times New Roman"/>
                <w:sz w:val="24"/>
                <w:szCs w:val="24"/>
                <w:lang w:eastAsia="ru-RU"/>
              </w:rPr>
              <w:t>»</w:t>
            </w:r>
            <w:r w:rsidR="00740EFC">
              <w:rPr>
                <w:rFonts w:ascii="Times New Roman" w:eastAsia="Times New Roman" w:hAnsi="Times New Roman" w:cs="Times New Roman"/>
                <w:sz w:val="24"/>
                <w:szCs w:val="24"/>
                <w:lang w:eastAsia="ru-RU"/>
              </w:rPr>
              <w:t xml:space="preserve"> («Поддержка социально</w:t>
            </w:r>
            <w:r w:rsidR="006F3DC2" w:rsidRPr="003A1CD6">
              <w:rPr>
                <w:rFonts w:ascii="Times New Roman" w:eastAsia="Times New Roman" w:hAnsi="Times New Roman" w:cs="Times New Roman"/>
                <w:sz w:val="24"/>
                <w:szCs w:val="24"/>
                <w:lang w:eastAsia="ru-RU"/>
              </w:rPr>
              <w:t xml:space="preserve"> ориентированных некоммерческих организаций на 2014-2020 годы»)</w:t>
            </w:r>
          </w:p>
        </w:tc>
        <w:tc>
          <w:tcPr>
            <w:tcW w:w="1069"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0,2</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0,7</w:t>
            </w:r>
          </w:p>
        </w:tc>
        <w:tc>
          <w:tcPr>
            <w:tcW w:w="108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5,6</w:t>
            </w:r>
          </w:p>
        </w:tc>
        <w:tc>
          <w:tcPr>
            <w:tcW w:w="1218"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5,1</w:t>
            </w:r>
          </w:p>
        </w:tc>
        <w:tc>
          <w:tcPr>
            <w:tcW w:w="104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-0,5</w:t>
            </w:r>
          </w:p>
        </w:tc>
      </w:tr>
      <w:tr w:rsidR="003A1CD6" w:rsidRPr="003A1CD6" w:rsidTr="000572D9">
        <w:trPr>
          <w:trHeight w:val="1262"/>
        </w:trPr>
        <w:tc>
          <w:tcPr>
            <w:tcW w:w="3377" w:type="dxa"/>
            <w:shd w:val="clear" w:color="000000" w:fill="FFFFFF"/>
            <w:vAlign w:val="center"/>
            <w:hideMark/>
          </w:tcPr>
          <w:p w:rsidR="006F3DC2" w:rsidRPr="003A1CD6" w:rsidRDefault="00BE58AA"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Управление муниципальными финансами в городе Мегионе на 2019-2025 годы</w:t>
            </w:r>
            <w:r w:rsidR="006E743D"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(«Управление муниципальными финансами городского округа город Мегион на 2014-2020 годы»)</w:t>
            </w:r>
          </w:p>
        </w:tc>
        <w:tc>
          <w:tcPr>
            <w:tcW w:w="1069"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76,2</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37,9</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38,3</w:t>
            </w:r>
          </w:p>
        </w:tc>
        <w:tc>
          <w:tcPr>
            <w:tcW w:w="108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37,3</w:t>
            </w:r>
          </w:p>
        </w:tc>
        <w:tc>
          <w:tcPr>
            <w:tcW w:w="1218"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38,2</w:t>
            </w:r>
          </w:p>
        </w:tc>
        <w:tc>
          <w:tcPr>
            <w:tcW w:w="104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0,9</w:t>
            </w:r>
          </w:p>
        </w:tc>
      </w:tr>
      <w:tr w:rsidR="003A1CD6" w:rsidRPr="003A1CD6" w:rsidTr="000572D9">
        <w:trPr>
          <w:trHeight w:val="1025"/>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муниципальной службы в городе Мегионе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(«Развитие муниципальной службы в городском округе город Мегион на 2014-2020 годы»)</w:t>
            </w:r>
          </w:p>
        </w:tc>
        <w:tc>
          <w:tcPr>
            <w:tcW w:w="1069"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036"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0,2</w:t>
            </w:r>
          </w:p>
        </w:tc>
        <w:tc>
          <w:tcPr>
            <w:tcW w:w="108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0,2</w:t>
            </w:r>
          </w:p>
        </w:tc>
        <w:tc>
          <w:tcPr>
            <w:tcW w:w="1218"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0,23</w:t>
            </w:r>
          </w:p>
        </w:tc>
        <w:tc>
          <w:tcPr>
            <w:tcW w:w="1041" w:type="dxa"/>
            <w:shd w:val="clear" w:color="000000" w:fill="FFFFFF"/>
            <w:vAlign w:val="center"/>
          </w:tcPr>
          <w:p w:rsidR="006F3DC2" w:rsidRPr="003A1CD6" w:rsidRDefault="00D065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0,03</w:t>
            </w:r>
          </w:p>
        </w:tc>
      </w:tr>
      <w:tr w:rsidR="003A1CD6" w:rsidRPr="003A1CD6" w:rsidTr="000572D9">
        <w:trPr>
          <w:trHeight w:val="1504"/>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Информационное обеспечение деятельности органов местного самоуправления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(«Информационное обеспечение деятельности органов местного самоуправления городского округа город Мегион на 2014-2019 годы»)</w:t>
            </w:r>
          </w:p>
        </w:tc>
        <w:tc>
          <w:tcPr>
            <w:tcW w:w="1069"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18,4</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18,2</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21,4</w:t>
            </w:r>
          </w:p>
        </w:tc>
        <w:tc>
          <w:tcPr>
            <w:tcW w:w="108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24,8</w:t>
            </w:r>
          </w:p>
        </w:tc>
        <w:tc>
          <w:tcPr>
            <w:tcW w:w="1218"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24,4</w:t>
            </w:r>
          </w:p>
        </w:tc>
        <w:tc>
          <w:tcPr>
            <w:tcW w:w="104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r>
      <w:tr w:rsidR="003A1CD6" w:rsidRPr="003A1CD6" w:rsidTr="000572D9">
        <w:trPr>
          <w:trHeight w:val="1123"/>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Развитие информационного общества на территории города Мегиона на 2019-2025 годы</w:t>
            </w:r>
            <w:r w:rsidRPr="003A1CD6">
              <w:rPr>
                <w:rFonts w:ascii="Times New Roman" w:eastAsia="Times New Roman" w:hAnsi="Times New Roman" w:cs="Times New Roman"/>
                <w:sz w:val="24"/>
                <w:szCs w:val="24"/>
                <w:lang w:eastAsia="ru-RU"/>
              </w:rPr>
              <w:t xml:space="preserve">» </w:t>
            </w:r>
            <w:r w:rsidR="006F3DC2" w:rsidRPr="003A1CD6">
              <w:rPr>
                <w:rFonts w:ascii="Times New Roman" w:eastAsia="Times New Roman" w:hAnsi="Times New Roman" w:cs="Times New Roman"/>
                <w:sz w:val="24"/>
                <w:szCs w:val="24"/>
                <w:lang w:eastAsia="ru-RU"/>
              </w:rPr>
              <w:t>(«Развитие информационного общества на территории городского округа город Мегион на 2014-2019 годы»)</w:t>
            </w:r>
          </w:p>
        </w:tc>
        <w:tc>
          <w:tcPr>
            <w:tcW w:w="1069"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31,5</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33,6</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35,3</w:t>
            </w:r>
          </w:p>
        </w:tc>
        <w:tc>
          <w:tcPr>
            <w:tcW w:w="108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33,2</w:t>
            </w:r>
          </w:p>
        </w:tc>
        <w:tc>
          <w:tcPr>
            <w:tcW w:w="1218"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35,2</w:t>
            </w:r>
          </w:p>
        </w:tc>
        <w:tc>
          <w:tcPr>
            <w:tcW w:w="104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2,0</w:t>
            </w:r>
          </w:p>
        </w:tc>
      </w:tr>
      <w:tr w:rsidR="003A1CD6" w:rsidRPr="003A1CD6" w:rsidTr="009C0478">
        <w:trPr>
          <w:trHeight w:val="122"/>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Мероприятия в области градостроительной деятельности города Мегиона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(«Мероприятия в области градостроительной деятельности городского округа город Мегион на 2014 год и период до 2019 года»)</w:t>
            </w:r>
          </w:p>
        </w:tc>
        <w:tc>
          <w:tcPr>
            <w:tcW w:w="1069"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9,5</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13,2</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6,0</w:t>
            </w:r>
          </w:p>
        </w:tc>
        <w:tc>
          <w:tcPr>
            <w:tcW w:w="108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218"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1,8</w:t>
            </w:r>
          </w:p>
        </w:tc>
        <w:tc>
          <w:tcPr>
            <w:tcW w:w="104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1,4</w:t>
            </w:r>
          </w:p>
        </w:tc>
      </w:tr>
      <w:tr w:rsidR="003A1CD6" w:rsidRPr="003A1CD6" w:rsidTr="000572D9">
        <w:trPr>
          <w:trHeight w:val="2161"/>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2019-2025 годы и на период до 2030 года</w:t>
            </w:r>
            <w:r w:rsidRPr="003A1CD6">
              <w:rPr>
                <w:rFonts w:ascii="Times New Roman" w:eastAsia="Times New Roman" w:hAnsi="Times New Roman" w:cs="Times New Roman"/>
                <w:sz w:val="24"/>
                <w:szCs w:val="24"/>
                <w:lang w:eastAsia="ru-RU"/>
              </w:rPr>
              <w:t xml:space="preserve">» </w:t>
            </w:r>
            <w:r w:rsidR="006F3DC2" w:rsidRPr="003A1CD6">
              <w:rPr>
                <w:rFonts w:ascii="Times New Roman" w:eastAsia="Times New Roman" w:hAnsi="Times New Roman" w:cs="Times New Roman"/>
                <w:sz w:val="24"/>
                <w:szCs w:val="24"/>
                <w:lang w:eastAsia="ru-RU"/>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2014-2018 годы»)</w:t>
            </w:r>
          </w:p>
        </w:tc>
        <w:tc>
          <w:tcPr>
            <w:tcW w:w="1069"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3,9</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0,6</w:t>
            </w:r>
          </w:p>
        </w:tc>
        <w:tc>
          <w:tcPr>
            <w:tcW w:w="108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2,8</w:t>
            </w:r>
          </w:p>
        </w:tc>
        <w:tc>
          <w:tcPr>
            <w:tcW w:w="1218"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2,3</w:t>
            </w:r>
          </w:p>
        </w:tc>
        <w:tc>
          <w:tcPr>
            <w:tcW w:w="104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-0,5</w:t>
            </w:r>
          </w:p>
        </w:tc>
      </w:tr>
      <w:tr w:rsidR="003A1CD6" w:rsidRPr="003A1CD6" w:rsidTr="000572D9">
        <w:trPr>
          <w:trHeight w:val="2049"/>
        </w:trPr>
        <w:tc>
          <w:tcPr>
            <w:tcW w:w="3377" w:type="dxa"/>
            <w:shd w:val="clear" w:color="000000" w:fill="FFFFFF"/>
            <w:vAlign w:val="center"/>
            <w:hideMark/>
          </w:tcPr>
          <w:p w:rsidR="006F3DC2" w:rsidRPr="003A1CD6" w:rsidRDefault="006E743D"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Укрепление межнационального и межконфессионального согласия, профилактика экстремизма и терроризма в городе Мегионе на 2019-2025 годы</w:t>
            </w:r>
            <w:r w:rsidRPr="003A1CD6">
              <w:rPr>
                <w:rFonts w:ascii="Times New Roman" w:eastAsia="Times New Roman" w:hAnsi="Times New Roman" w:cs="Times New Roman"/>
                <w:sz w:val="24"/>
                <w:szCs w:val="24"/>
                <w:lang w:eastAsia="ru-RU"/>
              </w:rPr>
              <w:t>»</w:t>
            </w:r>
            <w:r w:rsidR="006F3DC2" w:rsidRPr="003A1CD6">
              <w:rPr>
                <w:rFonts w:ascii="Times New Roman" w:eastAsia="Times New Roman" w:hAnsi="Times New Roman" w:cs="Times New Roman"/>
                <w:sz w:val="24"/>
                <w:szCs w:val="24"/>
                <w:lang w:eastAsia="ru-RU"/>
              </w:rPr>
              <w:t xml:space="preserve"> («Мероприятия по профилактике терроризма и экстремизма, а также минимизации и (или) ликвидации последствий проявлений терроризма и экстремизма в городском округе город Мегион на 2014-2018 годы»)</w:t>
            </w:r>
          </w:p>
        </w:tc>
        <w:tc>
          <w:tcPr>
            <w:tcW w:w="1069"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0,7</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036"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1,9</w:t>
            </w:r>
          </w:p>
        </w:tc>
        <w:tc>
          <w:tcPr>
            <w:tcW w:w="108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2,4</w:t>
            </w:r>
          </w:p>
        </w:tc>
        <w:tc>
          <w:tcPr>
            <w:tcW w:w="1218"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1,4</w:t>
            </w:r>
          </w:p>
        </w:tc>
        <w:tc>
          <w:tcPr>
            <w:tcW w:w="1041" w:type="dxa"/>
            <w:shd w:val="clear" w:color="000000" w:fill="FFFFFF"/>
            <w:vAlign w:val="center"/>
          </w:tcPr>
          <w:p w:rsidR="006F3DC2"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w:t>
            </w:r>
          </w:p>
        </w:tc>
      </w:tr>
      <w:tr w:rsidR="003A1CD6" w:rsidRPr="003A1CD6" w:rsidTr="000572D9">
        <w:trPr>
          <w:trHeight w:val="622"/>
        </w:trPr>
        <w:tc>
          <w:tcPr>
            <w:tcW w:w="3377" w:type="dxa"/>
            <w:shd w:val="clear" w:color="000000" w:fill="FFFFFF"/>
            <w:vAlign w:val="bottom"/>
            <w:hideMark/>
          </w:tcPr>
          <w:p w:rsidR="000572D9" w:rsidRPr="003A1CD6" w:rsidRDefault="000572D9" w:rsidP="00624056">
            <w:pPr>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«Развитие муниципального управления на 2019-2025 годы» («Развитие муниципального управления на 2015-2019 годы»)</w:t>
            </w:r>
          </w:p>
        </w:tc>
        <w:tc>
          <w:tcPr>
            <w:tcW w:w="1069" w:type="dxa"/>
            <w:shd w:val="clear" w:color="000000" w:fill="FFFFFF"/>
            <w:vAlign w:val="center"/>
          </w:tcPr>
          <w:p w:rsidR="000572D9"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446,6</w:t>
            </w:r>
          </w:p>
        </w:tc>
        <w:tc>
          <w:tcPr>
            <w:tcW w:w="1036" w:type="dxa"/>
            <w:shd w:val="clear" w:color="000000" w:fill="FFFFFF"/>
            <w:vAlign w:val="center"/>
          </w:tcPr>
          <w:p w:rsidR="000572D9"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480,7</w:t>
            </w:r>
          </w:p>
        </w:tc>
        <w:tc>
          <w:tcPr>
            <w:tcW w:w="1036" w:type="dxa"/>
            <w:shd w:val="clear" w:color="000000" w:fill="FFFFFF"/>
            <w:vAlign w:val="center"/>
          </w:tcPr>
          <w:p w:rsidR="000572D9"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508,5</w:t>
            </w:r>
          </w:p>
        </w:tc>
        <w:tc>
          <w:tcPr>
            <w:tcW w:w="1081" w:type="dxa"/>
            <w:shd w:val="clear" w:color="000000" w:fill="FFFFFF"/>
            <w:vAlign w:val="center"/>
          </w:tcPr>
          <w:p w:rsidR="000572D9"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430,3</w:t>
            </w:r>
          </w:p>
        </w:tc>
        <w:tc>
          <w:tcPr>
            <w:tcW w:w="1218" w:type="dxa"/>
            <w:shd w:val="clear" w:color="000000" w:fill="FFFFFF"/>
            <w:vAlign w:val="center"/>
          </w:tcPr>
          <w:p w:rsidR="000572D9"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535,4</w:t>
            </w:r>
          </w:p>
        </w:tc>
        <w:tc>
          <w:tcPr>
            <w:tcW w:w="1041" w:type="dxa"/>
            <w:shd w:val="clear" w:color="000000" w:fill="FFFFFF"/>
            <w:vAlign w:val="center"/>
          </w:tcPr>
          <w:p w:rsidR="000572D9" w:rsidRPr="003A1CD6" w:rsidRDefault="000572D9" w:rsidP="00624056">
            <w:pPr>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105,1</w:t>
            </w:r>
          </w:p>
        </w:tc>
      </w:tr>
    </w:tbl>
    <w:p w:rsidR="000572D9" w:rsidRPr="003A1CD6" w:rsidRDefault="000572D9" w:rsidP="00624056">
      <w:pPr>
        <w:pStyle w:val="ConsPlusNormal"/>
        <w:ind w:firstLine="708"/>
        <w:jc w:val="both"/>
        <w:rPr>
          <w:rFonts w:ascii="Times New Roman" w:hAnsi="Times New Roman" w:cs="Times New Roman"/>
          <w:sz w:val="24"/>
          <w:szCs w:val="24"/>
        </w:rPr>
      </w:pPr>
    </w:p>
    <w:p w:rsidR="00FC4815" w:rsidRPr="003A1CD6" w:rsidRDefault="00FC4815" w:rsidP="00624056">
      <w:pPr>
        <w:pStyle w:val="ConsPlusNormal"/>
        <w:ind w:firstLine="708"/>
        <w:jc w:val="both"/>
        <w:rPr>
          <w:rFonts w:ascii="Times New Roman" w:hAnsi="Times New Roman" w:cs="Times New Roman"/>
          <w:sz w:val="24"/>
          <w:szCs w:val="24"/>
        </w:rPr>
      </w:pPr>
      <w:r w:rsidRPr="003A1CD6">
        <w:rPr>
          <w:rFonts w:ascii="Times New Roman" w:hAnsi="Times New Roman" w:cs="Times New Roman"/>
          <w:sz w:val="24"/>
          <w:szCs w:val="24"/>
        </w:rPr>
        <w:t>В течение 2022 года главными распорядителями, получателями бюджетных средств реализовывались мероприятия, направленные на оптимизацию расходов бюджета:</w:t>
      </w:r>
    </w:p>
    <w:p w:rsidR="00FC4815" w:rsidRPr="003A1CD6" w:rsidRDefault="00FC4815" w:rsidP="00624056">
      <w:pPr>
        <w:spacing w:after="0" w:line="240" w:lineRule="auto"/>
        <w:ind w:firstLine="708"/>
        <w:jc w:val="both"/>
        <w:rPr>
          <w:rFonts w:ascii="Times New Roman" w:hAnsi="Times New Roman" w:cs="Times New Roman"/>
          <w:kern w:val="24"/>
          <w:sz w:val="24"/>
          <w:szCs w:val="24"/>
        </w:rPr>
      </w:pPr>
      <w:r w:rsidRPr="003A1CD6">
        <w:rPr>
          <w:rFonts w:ascii="Times New Roman" w:hAnsi="Times New Roman" w:cs="Times New Roman"/>
          <w:kern w:val="24"/>
          <w:sz w:val="24"/>
          <w:szCs w:val="24"/>
        </w:rPr>
        <w:t>расширены перечни и объемы платных услуг;</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уменьшены объемы лимитов бюджетных обязательств на суммы экономии по муниципальным контрактам на муниципальные закупки.</w:t>
      </w:r>
    </w:p>
    <w:p w:rsidR="00FC4815" w:rsidRPr="003A1CD6" w:rsidRDefault="00FC4815" w:rsidP="00624056">
      <w:pPr>
        <w:spacing w:after="0" w:line="240" w:lineRule="auto"/>
        <w:ind w:firstLine="708"/>
        <w:jc w:val="both"/>
        <w:rPr>
          <w:rFonts w:ascii="Times New Roman" w:hAnsi="Times New Roman" w:cs="Times New Roman"/>
          <w:kern w:val="24"/>
          <w:sz w:val="24"/>
          <w:szCs w:val="24"/>
        </w:rPr>
      </w:pPr>
      <w:r w:rsidRPr="003A1CD6">
        <w:rPr>
          <w:rFonts w:ascii="Times New Roman" w:hAnsi="Times New Roman" w:cs="Times New Roman"/>
          <w:sz w:val="24"/>
          <w:szCs w:val="24"/>
        </w:rPr>
        <w:t xml:space="preserve">Фактический бюджетный эффект за 2022 год (по состоянию на 01.10.2022) от проведения мероприятий </w:t>
      </w:r>
      <w:r w:rsidRPr="003A1CD6">
        <w:rPr>
          <w:rFonts w:ascii="Times New Roman" w:hAnsi="Times New Roman" w:cs="Times New Roman"/>
          <w:kern w:val="24"/>
          <w:sz w:val="24"/>
          <w:szCs w:val="24"/>
        </w:rPr>
        <w:t>по оптимизации расходов составил 13 185,5 тыс. руб.</w:t>
      </w:r>
    </w:p>
    <w:p w:rsidR="00FC4815" w:rsidRPr="003A1CD6" w:rsidRDefault="00FC4815" w:rsidP="00624056">
      <w:pPr>
        <w:widowControl w:val="0"/>
        <w:tabs>
          <w:tab w:val="left" w:pos="709"/>
        </w:tabs>
        <w:spacing w:after="0" w:line="240" w:lineRule="auto"/>
        <w:ind w:firstLine="709"/>
        <w:jc w:val="both"/>
        <w:rPr>
          <w:rFonts w:ascii="Times New Roman" w:hAnsi="Times New Roman" w:cs="Times New Roman"/>
          <w:kern w:val="24"/>
          <w:sz w:val="24"/>
          <w:szCs w:val="24"/>
        </w:rPr>
      </w:pPr>
      <w:r w:rsidRPr="003A1CD6">
        <w:rPr>
          <w:rFonts w:ascii="Times New Roman" w:eastAsia="Times New Roman" w:hAnsi="Times New Roman" w:cs="Times New Roman"/>
          <w:sz w:val="24"/>
          <w:szCs w:val="24"/>
          <w:lang w:eastAsia="ru-RU"/>
        </w:rPr>
        <w:t>В целях осуществления муниципального финансового контроля, эффективного использования бюджетных средств главными распорядителями и получателями бюджетных средств</w:t>
      </w:r>
      <w:r w:rsidR="00FC59D2">
        <w:rPr>
          <w:rFonts w:ascii="Times New Roman" w:eastAsia="Times New Roman" w:hAnsi="Times New Roman" w:cs="Times New Roman"/>
          <w:sz w:val="24"/>
          <w:szCs w:val="24"/>
          <w:lang w:eastAsia="ru-RU"/>
        </w:rPr>
        <w:t xml:space="preserve"> в</w:t>
      </w:r>
      <w:r w:rsidRPr="003A1CD6">
        <w:rPr>
          <w:rFonts w:ascii="Times New Roman" w:eastAsia="Times New Roman" w:hAnsi="Times New Roman" w:cs="Times New Roman"/>
          <w:sz w:val="24"/>
          <w:szCs w:val="24"/>
          <w:lang w:eastAsia="ru-RU"/>
        </w:rPr>
        <w:t xml:space="preserve"> течение 2022 года осуществляла свою деятельность комиссия по вопросам повышения эффективности бюджетных расходов, проведено 33 заседания комиссии. </w:t>
      </w:r>
    </w:p>
    <w:p w:rsidR="00FC4815" w:rsidRPr="003A1CD6" w:rsidRDefault="00FC4815" w:rsidP="00624056">
      <w:pPr>
        <w:shd w:val="clear" w:color="auto" w:fill="FFFFFF"/>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В соответствии с Бюджетным кодексом Российской Федерации финансовым органом муниципального образования в течение 2022 года осуществлялся муниципальный финансовый контроль в части:</w:t>
      </w:r>
    </w:p>
    <w:p w:rsidR="00FC4815" w:rsidRPr="003A1CD6" w:rsidRDefault="00FC4815" w:rsidP="00624056">
      <w:pPr>
        <w:shd w:val="clear" w:color="auto" w:fill="FFFFFF"/>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предупреждения, выявления и пресечения нарушений бюджетного законодательства, муниципальных правовых актов в установленной сфере деятельности, нецелевого использования средств бюджета городского округа;</w:t>
      </w:r>
    </w:p>
    <w:p w:rsidR="00FC4815" w:rsidRPr="003A1CD6" w:rsidRDefault="00FC4815" w:rsidP="00624056">
      <w:pPr>
        <w:shd w:val="clear" w:color="auto" w:fill="FFFFFF"/>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 xml:space="preserve">контроля за соответствием расходов </w:t>
      </w:r>
      <w:r w:rsidRPr="006F0233">
        <w:rPr>
          <w:rFonts w:ascii="Times New Roman" w:hAnsi="Times New Roman" w:cs="Times New Roman"/>
          <w:sz w:val="24"/>
          <w:szCs w:val="24"/>
        </w:rPr>
        <w:t>главных распорядителей (распорядителей),</w:t>
      </w:r>
      <w:r w:rsidRPr="003A1CD6">
        <w:rPr>
          <w:rFonts w:ascii="Times New Roman" w:hAnsi="Times New Roman" w:cs="Times New Roman"/>
          <w:sz w:val="24"/>
          <w:szCs w:val="24"/>
        </w:rPr>
        <w:t xml:space="preserve"> получателей средств бюджета городского округа муниципальному нормативному правовому акту о бюджете городского округа;</w:t>
      </w:r>
    </w:p>
    <w:p w:rsidR="00FC4815" w:rsidRPr="003A1CD6" w:rsidRDefault="00FC4815" w:rsidP="00624056">
      <w:pPr>
        <w:shd w:val="clear" w:color="auto" w:fill="FFFFFF"/>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контроля за соблюдением получателями субсидий условий выделения, получения, целевого использования и возврата средств бюджета городского округа;</w:t>
      </w:r>
    </w:p>
    <w:p w:rsidR="00FC4815" w:rsidRPr="003A1CD6" w:rsidRDefault="00FC4815" w:rsidP="00624056">
      <w:pPr>
        <w:shd w:val="clear" w:color="auto" w:fill="FFFFFF"/>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контроля за своевременностью и достоверностью предоставляемой бюджетной и сводной бухгалтерской отчетности;</w:t>
      </w:r>
    </w:p>
    <w:p w:rsidR="00FC4815" w:rsidRPr="003A1CD6" w:rsidRDefault="00FC4815" w:rsidP="00624056">
      <w:pPr>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 xml:space="preserve">предварительного контроля и санкционирования оплаты денежных обязательств участников бюджетного процесса на основании документов, представленных ими в установленном порядке; </w:t>
      </w:r>
    </w:p>
    <w:p w:rsidR="00FC4815" w:rsidRPr="003A1CD6" w:rsidRDefault="00FC4815" w:rsidP="00624056">
      <w:pPr>
        <w:widowControl w:val="0"/>
        <w:autoSpaceDE w:val="0"/>
        <w:autoSpaceDN w:val="0"/>
        <w:adjustRightInd w:val="0"/>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текущего контроля при приеме и проверке документов для осуществления санкционирования оплаты денежных обязательств получателей бюджетных средств или возврат без исполнения документов для осуществления санкционирования оплаты денежных обязательств с указанием причины возврата;</w:t>
      </w:r>
    </w:p>
    <w:p w:rsidR="00FC4815" w:rsidRPr="003A1CD6" w:rsidRDefault="00FC4815" w:rsidP="0062405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предварительный и текущий контроль за не превышением остатка средств и плановых показателей, учитываемых на лицевых счетах автономных и бюджетных учреждений;</w:t>
      </w:r>
    </w:p>
    <w:p w:rsidR="00FC4815" w:rsidRPr="003A1CD6" w:rsidRDefault="00047FA2" w:rsidP="00624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текущего контроля за не</w:t>
      </w:r>
      <w:r w:rsidR="00FC4815" w:rsidRPr="003A1CD6">
        <w:rPr>
          <w:rFonts w:ascii="Times New Roman" w:hAnsi="Times New Roman" w:cs="Times New Roman"/>
          <w:sz w:val="24"/>
          <w:szCs w:val="24"/>
        </w:rPr>
        <w:t>превышением кассовых расходов, осуществляемых получате</w:t>
      </w:r>
      <w:r w:rsidR="009A59E1" w:rsidRPr="003A1CD6">
        <w:rPr>
          <w:rFonts w:ascii="Times New Roman" w:hAnsi="Times New Roman" w:cs="Times New Roman"/>
          <w:sz w:val="24"/>
          <w:szCs w:val="24"/>
        </w:rPr>
        <w:t>лями средств бюджета, над доведе</w:t>
      </w:r>
      <w:r w:rsidR="00FC4815" w:rsidRPr="003A1CD6">
        <w:rPr>
          <w:rFonts w:ascii="Times New Roman" w:hAnsi="Times New Roman" w:cs="Times New Roman"/>
          <w:sz w:val="24"/>
          <w:szCs w:val="24"/>
        </w:rPr>
        <w:t>нными до них лимитами бюджетных обязательств и (или) бюджетными ассигнованиями;</w:t>
      </w:r>
    </w:p>
    <w:p w:rsidR="00FC4815" w:rsidRPr="003A1CD6" w:rsidRDefault="00FC4815" w:rsidP="00624056">
      <w:pPr>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контроля за соответствием содержания проводимой операции коду бюджетной классификации Российск</w:t>
      </w:r>
      <w:r w:rsidR="009A59E1" w:rsidRPr="003A1CD6">
        <w:rPr>
          <w:rFonts w:ascii="Times New Roman" w:hAnsi="Times New Roman" w:cs="Times New Roman"/>
          <w:sz w:val="24"/>
          <w:szCs w:val="24"/>
        </w:rPr>
        <w:t>ой Федерации, указанному в плате</w:t>
      </w:r>
      <w:r w:rsidRPr="003A1CD6">
        <w:rPr>
          <w:rFonts w:ascii="Times New Roman" w:hAnsi="Times New Roman" w:cs="Times New Roman"/>
          <w:sz w:val="24"/>
          <w:szCs w:val="24"/>
        </w:rPr>
        <w:t>жном документе;</w:t>
      </w:r>
    </w:p>
    <w:p w:rsidR="00FC4815" w:rsidRPr="003A1CD6" w:rsidRDefault="00FC4815" w:rsidP="00624056">
      <w:pPr>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контроля за подготовкой и проведением платежных документов на соответствие требований инструкции Центрального Банка РФ, приказов Федерального казначейства и других законодательных актов в установленной сфере деятельности;</w:t>
      </w:r>
    </w:p>
    <w:p w:rsidR="00FC4815" w:rsidRPr="003A1CD6" w:rsidRDefault="00FC4815" w:rsidP="00624056">
      <w:pPr>
        <w:spacing w:after="0" w:line="240" w:lineRule="auto"/>
        <w:ind w:firstLine="708"/>
        <w:jc w:val="both"/>
        <w:rPr>
          <w:rFonts w:ascii="Times New Roman" w:eastAsiaTheme="minorEastAsia" w:hAnsi="Times New Roman" w:cs="Times New Roman"/>
          <w:sz w:val="24"/>
          <w:szCs w:val="24"/>
        </w:rPr>
      </w:pPr>
      <w:r w:rsidRPr="003A1CD6">
        <w:rPr>
          <w:rFonts w:ascii="Times New Roman" w:hAnsi="Times New Roman" w:cs="Times New Roman"/>
          <w:sz w:val="24"/>
          <w:szCs w:val="24"/>
        </w:rPr>
        <w:t xml:space="preserve">контроля за исполнением, </w:t>
      </w:r>
      <w:r w:rsidRPr="003A1CD6">
        <w:rPr>
          <w:rFonts w:ascii="Times New Roman" w:eastAsiaTheme="minorEastAsia" w:hAnsi="Times New Roman" w:cs="Times New Roman"/>
          <w:sz w:val="24"/>
          <w:szCs w:val="24"/>
        </w:rPr>
        <w:t>ведением, учетом и хранением документов по исполнению судебных приказов и исполнительных листов, предусматривающих взыскание на средства бюджета городского округа город Мегион</w:t>
      </w:r>
      <w:r w:rsidRPr="003A1CD6">
        <w:rPr>
          <w:rFonts w:ascii="Times New Roman" w:eastAsiaTheme="minorEastAsia" w:hAnsi="Times New Roman" w:cs="Times New Roman"/>
          <w:b/>
          <w:sz w:val="24"/>
          <w:szCs w:val="24"/>
        </w:rPr>
        <w:t xml:space="preserve"> </w:t>
      </w:r>
      <w:r w:rsidRPr="003A1CD6">
        <w:rPr>
          <w:rFonts w:ascii="Times New Roman" w:eastAsiaTheme="minorEastAsia" w:hAnsi="Times New Roman" w:cs="Times New Roman"/>
          <w:sz w:val="24"/>
          <w:szCs w:val="24"/>
        </w:rPr>
        <w:t>по денежным обязательствам казенных учреждений;</w:t>
      </w:r>
    </w:p>
    <w:p w:rsidR="00FC4815" w:rsidRPr="003A1CD6" w:rsidRDefault="00FC4815" w:rsidP="00624056">
      <w:pPr>
        <w:spacing w:after="0" w:line="240" w:lineRule="auto"/>
        <w:ind w:firstLine="708"/>
        <w:jc w:val="both"/>
        <w:rPr>
          <w:rFonts w:ascii="Times New Roman" w:hAnsi="Times New Roman" w:cs="Times New Roman"/>
          <w:kern w:val="24"/>
          <w:sz w:val="24"/>
          <w:szCs w:val="24"/>
        </w:rPr>
      </w:pPr>
      <w:r w:rsidRPr="003A1CD6">
        <w:rPr>
          <w:rFonts w:ascii="Times New Roman" w:hAnsi="Times New Roman" w:cs="Times New Roman"/>
          <w:sz w:val="24"/>
          <w:szCs w:val="24"/>
        </w:rPr>
        <w:t xml:space="preserve">контроль </w:t>
      </w:r>
      <w:r w:rsidRPr="003A1CD6">
        <w:rPr>
          <w:rFonts w:ascii="Times New Roman" w:eastAsiaTheme="minorEastAsia" w:hAnsi="Times New Roman" w:cs="Times New Roman"/>
          <w:sz w:val="24"/>
          <w:szCs w:val="24"/>
        </w:rPr>
        <w:t>за своевременной выгрузкой платежей из бюджета городского округа                    в Государственную информационную систему о государственных и муниципальных платежах;</w:t>
      </w:r>
    </w:p>
    <w:p w:rsidR="00FC4815" w:rsidRPr="003A1CD6" w:rsidRDefault="00FC4815" w:rsidP="00624056">
      <w:pPr>
        <w:spacing w:after="0" w:line="240" w:lineRule="auto"/>
        <w:ind w:firstLine="708"/>
        <w:jc w:val="both"/>
        <w:rPr>
          <w:rFonts w:ascii="Times New Roman" w:hAnsi="Times New Roman" w:cs="Times New Roman"/>
          <w:kern w:val="24"/>
          <w:sz w:val="24"/>
          <w:szCs w:val="24"/>
        </w:rPr>
      </w:pPr>
      <w:r w:rsidRPr="003A1CD6">
        <w:rPr>
          <w:rFonts w:ascii="Times New Roman" w:hAnsi="Times New Roman" w:cs="Times New Roman"/>
          <w:sz w:val="24"/>
          <w:szCs w:val="24"/>
        </w:rPr>
        <w:t>осуществление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sidRPr="003A1CD6">
        <w:rPr>
          <w:rFonts w:ascii="Times New Roman" w:eastAsiaTheme="minorEastAsia" w:hAnsi="Times New Roman" w:cs="Times New Roman"/>
          <w:sz w:val="24"/>
          <w:szCs w:val="24"/>
        </w:rPr>
        <w:t>.</w:t>
      </w:r>
    </w:p>
    <w:p w:rsidR="00FC4815" w:rsidRPr="003A1CD6" w:rsidRDefault="00FC4815" w:rsidP="00624056">
      <w:pPr>
        <w:widowControl w:val="0"/>
        <w:spacing w:after="0" w:line="240" w:lineRule="auto"/>
        <w:ind w:firstLine="709"/>
        <w:jc w:val="both"/>
        <w:rPr>
          <w:rFonts w:ascii="Times New Roman" w:eastAsia="Times New Roman" w:hAnsi="Times New Roman" w:cs="Times New Roman"/>
          <w:b/>
          <w:bCs/>
          <w:i/>
          <w:sz w:val="24"/>
          <w:szCs w:val="24"/>
        </w:rPr>
      </w:pPr>
    </w:p>
    <w:p w:rsidR="00FC4815" w:rsidRPr="003A1CD6" w:rsidRDefault="00FC4815" w:rsidP="00624056">
      <w:pPr>
        <w:pStyle w:val="21"/>
        <w:spacing w:after="0" w:line="240" w:lineRule="auto"/>
        <w:ind w:left="0"/>
        <w:jc w:val="both"/>
        <w:rPr>
          <w:rFonts w:ascii="Times New Roman" w:hAnsi="Times New Roman" w:cs="Times New Roman"/>
          <w:sz w:val="24"/>
          <w:szCs w:val="24"/>
        </w:rPr>
      </w:pPr>
      <w:r w:rsidRPr="003A1CD6">
        <w:rPr>
          <w:rFonts w:ascii="Times New Roman" w:eastAsia="Times New Roman" w:hAnsi="Times New Roman" w:cs="Times New Roman"/>
          <w:b/>
          <w:bCs/>
          <w:sz w:val="24"/>
          <w:szCs w:val="24"/>
        </w:rPr>
        <w:tab/>
      </w:r>
      <w:r w:rsidRPr="003A1CD6">
        <w:rPr>
          <w:rFonts w:ascii="Times New Roman" w:eastAsia="Times New Roman" w:hAnsi="Times New Roman" w:cs="Times New Roman"/>
          <w:bCs/>
          <w:sz w:val="24"/>
          <w:szCs w:val="24"/>
        </w:rPr>
        <w:t>На территории городского округа</w:t>
      </w:r>
      <w:r w:rsidRPr="003A1CD6">
        <w:rPr>
          <w:rFonts w:ascii="Times New Roman" w:hAnsi="Times New Roman" w:cs="Times New Roman"/>
          <w:sz w:val="24"/>
          <w:szCs w:val="24"/>
        </w:rPr>
        <w:t xml:space="preserve"> установлены два местных налога:</w:t>
      </w:r>
    </w:p>
    <w:p w:rsidR="00FC4815" w:rsidRPr="003A1CD6" w:rsidRDefault="00FC4815" w:rsidP="00624056">
      <w:pPr>
        <w:pStyle w:val="21"/>
        <w:spacing w:after="0" w:line="240" w:lineRule="auto"/>
        <w:ind w:left="0" w:firstLine="708"/>
        <w:jc w:val="both"/>
        <w:rPr>
          <w:rFonts w:ascii="Times New Roman" w:hAnsi="Times New Roman" w:cs="Times New Roman"/>
          <w:sz w:val="24"/>
          <w:szCs w:val="24"/>
        </w:rPr>
      </w:pPr>
      <w:r w:rsidRPr="003A1CD6">
        <w:rPr>
          <w:rFonts w:ascii="Times New Roman" w:hAnsi="Times New Roman" w:cs="Times New Roman"/>
          <w:sz w:val="24"/>
          <w:szCs w:val="24"/>
        </w:rPr>
        <w:t>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w:t>
      </w:r>
      <w:r w:rsidR="00E94CCD" w:rsidRPr="003A1CD6">
        <w:rPr>
          <w:rFonts w:ascii="Times New Roman" w:hAnsi="Times New Roman" w:cs="Times New Roman"/>
          <w:sz w:val="24"/>
          <w:szCs w:val="24"/>
        </w:rPr>
        <w:t>о округа в размере 100%</w:t>
      </w:r>
      <w:r w:rsidRPr="003A1CD6">
        <w:rPr>
          <w:rFonts w:ascii="Times New Roman" w:hAnsi="Times New Roman" w:cs="Times New Roman"/>
          <w:sz w:val="24"/>
          <w:szCs w:val="24"/>
        </w:rPr>
        <w:t xml:space="preserve">. </w:t>
      </w:r>
    </w:p>
    <w:p w:rsidR="00FC4815" w:rsidRPr="003A1CD6" w:rsidRDefault="00FC4815" w:rsidP="00624056">
      <w:pPr>
        <w:spacing w:after="0" w:line="240" w:lineRule="auto"/>
        <w:jc w:val="both"/>
        <w:rPr>
          <w:rFonts w:ascii="Times New Roman" w:hAnsi="Times New Roman" w:cs="Times New Roman"/>
          <w:sz w:val="24"/>
          <w:szCs w:val="24"/>
        </w:rPr>
      </w:pPr>
      <w:r w:rsidRPr="003A1CD6">
        <w:rPr>
          <w:rFonts w:ascii="Times New Roman" w:hAnsi="Times New Roman" w:cs="Times New Roman"/>
          <w:sz w:val="24"/>
          <w:szCs w:val="24"/>
        </w:rPr>
        <w:tab/>
        <w:t>Решением Думы города Мегиона от 27.11.2014 №463 «О налоге на имущество физических лиц» (с изменениями) на территории городского округа установлен налог на имущество физических лиц от кадастровой стоимости.</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 xml:space="preserve">Поступление по налогу на имущество физических лиц за 2022 год по состоянию на 01.11.2022 </w:t>
      </w:r>
      <w:r w:rsidR="00DC0C2C" w:rsidRPr="003A1CD6">
        <w:rPr>
          <w:rFonts w:ascii="Times New Roman" w:hAnsi="Times New Roman" w:cs="Times New Roman"/>
          <w:sz w:val="24"/>
          <w:szCs w:val="24"/>
        </w:rPr>
        <w:t>составило 13 859,7 тыс. руб.</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 xml:space="preserve">2)Земельный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 100 процентов, устанавливается представительным органом муниципального образования. </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 xml:space="preserve">Налог на территории городского округа установлен решением Думы города Мегиона от 27.10.2010 №77 «О земельном налоге» (с изменениями). </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Поступление по земельному налогу за 2022 год по состоянию на 01.11.2022 составило</w:t>
      </w:r>
      <w:r w:rsidR="004F5F3D">
        <w:rPr>
          <w:rFonts w:ascii="Times New Roman" w:hAnsi="Times New Roman" w:cs="Times New Roman"/>
          <w:sz w:val="24"/>
          <w:szCs w:val="24"/>
        </w:rPr>
        <w:t xml:space="preserve"> </w:t>
      </w:r>
      <w:r w:rsidR="00DC0C2C" w:rsidRPr="003A1CD6">
        <w:rPr>
          <w:rFonts w:ascii="Times New Roman" w:hAnsi="Times New Roman" w:cs="Times New Roman"/>
          <w:sz w:val="24"/>
          <w:szCs w:val="24"/>
        </w:rPr>
        <w:t>40 177,0 тыс. руб.</w:t>
      </w:r>
    </w:p>
    <w:p w:rsidR="00FC4815" w:rsidRPr="003A1CD6" w:rsidRDefault="00FC4815" w:rsidP="00624056">
      <w:pPr>
        <w:spacing w:after="0" w:line="240" w:lineRule="auto"/>
        <w:ind w:firstLine="708"/>
        <w:jc w:val="both"/>
        <w:rPr>
          <w:rFonts w:ascii="Times New Roman" w:hAnsi="Times New Roman" w:cs="Times New Roman"/>
          <w:sz w:val="24"/>
          <w:szCs w:val="24"/>
          <w:highlight w:val="yellow"/>
        </w:rPr>
      </w:pPr>
      <w:r w:rsidRPr="003A1CD6">
        <w:rPr>
          <w:rFonts w:ascii="Times New Roman" w:hAnsi="Times New Roman" w:cs="Times New Roman"/>
          <w:sz w:val="24"/>
          <w:szCs w:val="24"/>
        </w:rPr>
        <w:t>В рамках проведения анализа обоснованности и эффективности применения налоговых расходов, были подготовлены постановления администрации города от 26.03.2020 №595</w:t>
      </w:r>
      <w:r w:rsidR="00DC0C2C" w:rsidRPr="003A1CD6">
        <w:rPr>
          <w:rFonts w:ascii="Times New Roman" w:hAnsi="Times New Roman" w:cs="Times New Roman"/>
          <w:sz w:val="24"/>
          <w:szCs w:val="24"/>
        </w:rPr>
        <w:t xml:space="preserve"> </w:t>
      </w:r>
      <w:r w:rsidRPr="003A1CD6">
        <w:rPr>
          <w:rFonts w:ascii="Times New Roman" w:hAnsi="Times New Roman" w:cs="Times New Roman"/>
          <w:sz w:val="24"/>
          <w:szCs w:val="24"/>
        </w:rPr>
        <w:t>«О порядке формирования перечня налоговых расходов города Мегиона» (с изменениями),</w:t>
      </w:r>
      <w:r w:rsidR="00A5154E">
        <w:rPr>
          <w:rFonts w:ascii="Times New Roman" w:hAnsi="Times New Roman" w:cs="Times New Roman"/>
          <w:sz w:val="24"/>
          <w:szCs w:val="24"/>
        </w:rPr>
        <w:t xml:space="preserve"> </w:t>
      </w:r>
      <w:r w:rsidRPr="003A1CD6">
        <w:rPr>
          <w:rFonts w:ascii="Times New Roman" w:hAnsi="Times New Roman" w:cs="Times New Roman"/>
          <w:sz w:val="24"/>
          <w:szCs w:val="24"/>
        </w:rPr>
        <w:t>от 23.07.2020 №1348 «О порядке оценки налоговых расходов городского округа город Мегион» (с изменениями) которым утвержден Порядок оценки налоговых расходов. В соответствии с нормативно</w:t>
      </w:r>
      <w:r w:rsidR="00633607">
        <w:rPr>
          <w:rFonts w:ascii="Times New Roman" w:hAnsi="Times New Roman" w:cs="Times New Roman"/>
          <w:sz w:val="24"/>
          <w:szCs w:val="24"/>
        </w:rPr>
        <w:t>-</w:t>
      </w:r>
      <w:r w:rsidRPr="003A1CD6">
        <w:rPr>
          <w:rFonts w:ascii="Times New Roman" w:hAnsi="Times New Roman" w:cs="Times New Roman"/>
          <w:sz w:val="24"/>
          <w:szCs w:val="24"/>
        </w:rPr>
        <w:t>правовыми актами осуществляется мониторинг налоговых расходов по земельному налогу и налогу на имущество физических лиц. Налоговые расходы,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 Результаты оценки эффективности налоговых расходов муниципального образования в виде аналитической записки размещены на официальном сайте админ</w:t>
      </w:r>
      <w:r w:rsidR="00DB3F82">
        <w:rPr>
          <w:rFonts w:ascii="Times New Roman" w:hAnsi="Times New Roman" w:cs="Times New Roman"/>
          <w:sz w:val="24"/>
          <w:szCs w:val="24"/>
        </w:rPr>
        <w:t xml:space="preserve">истрации города Мегиона в сети </w:t>
      </w:r>
      <w:r w:rsidRPr="003A1CD6">
        <w:rPr>
          <w:rFonts w:ascii="Times New Roman" w:hAnsi="Times New Roman" w:cs="Times New Roman"/>
          <w:sz w:val="24"/>
          <w:szCs w:val="24"/>
        </w:rPr>
        <w:t>Интернет</w:t>
      </w:r>
      <w:r w:rsidRPr="003A1CD6">
        <w:rPr>
          <w:rFonts w:ascii="Times New Roman" w:hAnsi="Times New Roman"/>
          <w:sz w:val="24"/>
          <w:szCs w:val="24"/>
        </w:rPr>
        <w:t>.</w:t>
      </w:r>
    </w:p>
    <w:p w:rsidR="00FC4815" w:rsidRPr="003A1CD6" w:rsidRDefault="00FC4815" w:rsidP="00624056">
      <w:pPr>
        <w:widowControl w:val="0"/>
        <w:spacing w:after="0" w:line="240" w:lineRule="auto"/>
        <w:ind w:firstLine="709"/>
        <w:jc w:val="center"/>
        <w:rPr>
          <w:rFonts w:ascii="Times New Roman" w:eastAsia="Calibri" w:hAnsi="Times New Roman" w:cs="Times New Roman"/>
          <w:b/>
          <w:i/>
          <w:sz w:val="24"/>
          <w:szCs w:val="24"/>
        </w:rPr>
      </w:pPr>
    </w:p>
    <w:p w:rsidR="00FC4815" w:rsidRPr="003A1CD6" w:rsidRDefault="00FC4815"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В 2022 году в муниципальном образовании продолжалась работа по совершенствованию технологий привлечения гражданского общества к обсуждению вопросов местного значения. </w:t>
      </w:r>
      <w:r w:rsidRPr="003A1CD6">
        <w:rPr>
          <w:rFonts w:ascii="Times New Roman" w:eastAsia="Calibri" w:hAnsi="Times New Roman" w:cs="Times New Roman"/>
          <w:sz w:val="24"/>
          <w:szCs w:val="24"/>
        </w:rPr>
        <w:tab/>
        <w:t xml:space="preserve">В целях создания условий для получения максимального общественного, социального и экономического эффекта, обеспечения доступа граждан к участию в обсуждении приоритетных направлений развития города </w:t>
      </w:r>
      <w:r w:rsidRPr="003A1CD6">
        <w:rPr>
          <w:rFonts w:ascii="Times New Roman" w:hAnsi="Times New Roman" w:cs="Times New Roman"/>
          <w:sz w:val="24"/>
          <w:szCs w:val="24"/>
        </w:rPr>
        <w:t>обеспечивалась прозрачность и открытость бюджетного процесса для жителей, как одно из главных направлений бюджетной политики городского округа.</w:t>
      </w:r>
    </w:p>
    <w:p w:rsidR="00FC4815" w:rsidRPr="003A1CD6" w:rsidRDefault="00FC4815" w:rsidP="00624056">
      <w:pPr>
        <w:spacing w:after="0" w:line="240" w:lineRule="auto"/>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ab/>
        <w:t xml:space="preserve">Прозрачность бюджета и бюджетного процесса </w:t>
      </w:r>
      <w:r w:rsidR="00DB3F82" w:rsidRPr="00DB3F82">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это</w:t>
      </w:r>
      <w:r w:rsidR="00DB3F82">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в первую очередь</w:t>
      </w:r>
      <w:r w:rsidR="00DB3F82">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информационная открытость бюджетной политики:</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eastAsia="Calibri" w:hAnsi="Times New Roman" w:cs="Times New Roman"/>
          <w:sz w:val="24"/>
          <w:szCs w:val="24"/>
        </w:rPr>
        <w:t xml:space="preserve">1) </w:t>
      </w:r>
      <w:r w:rsidRPr="003A1CD6">
        <w:rPr>
          <w:rFonts w:ascii="Times New Roman" w:hAnsi="Times New Roman" w:cs="Times New Roman"/>
          <w:sz w:val="24"/>
          <w:szCs w:val="24"/>
        </w:rPr>
        <w:t>четкость роли и функции органов управления в бюджетной сфере;</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2) открытость подготовки и исполнения бюджета и бюджетной отчетности;</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3) открытый доступ для общественности информации о бюджетном процессе и бюджете;</w:t>
      </w:r>
    </w:p>
    <w:p w:rsidR="00FC4815" w:rsidRPr="003A1CD6" w:rsidRDefault="00FC4815" w:rsidP="00624056">
      <w:pPr>
        <w:spacing w:after="0" w:line="240" w:lineRule="auto"/>
        <w:ind w:firstLine="708"/>
        <w:jc w:val="both"/>
        <w:rPr>
          <w:rFonts w:ascii="Times New Roman" w:eastAsia="Calibri" w:hAnsi="Times New Roman" w:cs="Times New Roman"/>
          <w:sz w:val="24"/>
          <w:szCs w:val="24"/>
        </w:rPr>
      </w:pPr>
      <w:r w:rsidRPr="003A1CD6">
        <w:rPr>
          <w:rFonts w:ascii="Times New Roman" w:hAnsi="Times New Roman" w:cs="Times New Roman"/>
          <w:sz w:val="24"/>
          <w:szCs w:val="24"/>
        </w:rPr>
        <w:t>4) наличие условий для участия общественности в бюджетном процессе.</w:t>
      </w:r>
    </w:p>
    <w:p w:rsidR="00FC4815" w:rsidRPr="003A1CD6" w:rsidRDefault="00FC4815" w:rsidP="00624056">
      <w:pPr>
        <w:spacing w:after="0" w:line="240" w:lineRule="auto"/>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ab/>
        <w:t>Поэтому финансовая прозрачность рассматривается как ключевое условие эффективного управления.</w:t>
      </w:r>
      <w:r w:rsidRPr="003A1CD6">
        <w:rPr>
          <w:rFonts w:ascii="Times New Roman" w:eastAsia="Calibri" w:hAnsi="Times New Roman" w:cs="Times New Roman"/>
          <w:sz w:val="24"/>
          <w:szCs w:val="24"/>
        </w:rPr>
        <w:tab/>
      </w:r>
    </w:p>
    <w:p w:rsidR="00FC4815" w:rsidRPr="003A1CD6" w:rsidRDefault="00FC4815" w:rsidP="00624056">
      <w:pPr>
        <w:spacing w:after="0" w:line="240" w:lineRule="auto"/>
        <w:ind w:firstLine="708"/>
        <w:jc w:val="both"/>
        <w:rPr>
          <w:rFonts w:ascii="Times New Roman" w:eastAsia="Calibri" w:hAnsi="Times New Roman" w:cs="Times New Roman"/>
          <w:b/>
          <w:sz w:val="24"/>
          <w:szCs w:val="24"/>
        </w:rPr>
      </w:pPr>
      <w:r w:rsidRPr="003A1CD6">
        <w:rPr>
          <w:rFonts w:ascii="Times New Roman" w:eastAsia="Calibri" w:hAnsi="Times New Roman" w:cs="Times New Roman"/>
          <w:sz w:val="24"/>
          <w:szCs w:val="24"/>
        </w:rPr>
        <w:t>В целях обеспечения условий для участия жителей города в бюджетном процессе проводились публичные слушания</w:t>
      </w:r>
      <w:r w:rsidRPr="003A1CD6">
        <w:rPr>
          <w:rFonts w:ascii="Times New Roman" w:eastAsia="Calibri" w:hAnsi="Times New Roman" w:cs="Times New Roman"/>
          <w:b/>
          <w:sz w:val="24"/>
          <w:szCs w:val="24"/>
        </w:rPr>
        <w:t xml:space="preserve"> </w:t>
      </w:r>
      <w:r w:rsidRPr="003A1CD6">
        <w:rPr>
          <w:rFonts w:ascii="Times New Roman" w:eastAsia="Calibri" w:hAnsi="Times New Roman" w:cs="Times New Roman"/>
          <w:sz w:val="24"/>
          <w:szCs w:val="24"/>
        </w:rPr>
        <w:t>по проекту бюджета городского округа на очередной финансовый год и плановый период и по годовому отчету об исполнении бюджета города.</w:t>
      </w:r>
    </w:p>
    <w:p w:rsidR="00FC4815" w:rsidRPr="003A1CD6" w:rsidRDefault="00FC4815" w:rsidP="00624056">
      <w:pPr>
        <w:spacing w:after="0" w:line="240" w:lineRule="auto"/>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ab/>
        <w:t>Кроме этого, для качественной и достоверной открытости бюджетных данных на официальном сайте города создан раздел «Открытый бюджет», где размещаются официальные документы и материал</w:t>
      </w:r>
      <w:r w:rsidR="00BB7FFB">
        <w:rPr>
          <w:rFonts w:ascii="Times New Roman" w:eastAsia="Calibri" w:hAnsi="Times New Roman" w:cs="Times New Roman"/>
          <w:sz w:val="24"/>
          <w:szCs w:val="24"/>
        </w:rPr>
        <w:t>ы</w:t>
      </w:r>
      <w:r w:rsidRPr="003A1CD6">
        <w:rPr>
          <w:rFonts w:ascii="Times New Roman" w:eastAsia="Calibri" w:hAnsi="Times New Roman" w:cs="Times New Roman"/>
          <w:sz w:val="24"/>
          <w:szCs w:val="24"/>
        </w:rPr>
        <w:t>, а также муниципальные нормати</w:t>
      </w:r>
      <w:r w:rsidR="00BB7FFB">
        <w:rPr>
          <w:rFonts w:ascii="Times New Roman" w:eastAsia="Calibri" w:hAnsi="Times New Roman" w:cs="Times New Roman"/>
          <w:sz w:val="24"/>
          <w:szCs w:val="24"/>
        </w:rPr>
        <w:t>вные</w:t>
      </w:r>
      <w:r w:rsidRPr="003A1CD6">
        <w:rPr>
          <w:rFonts w:ascii="Times New Roman" w:eastAsia="Calibri" w:hAnsi="Times New Roman" w:cs="Times New Roman"/>
          <w:sz w:val="24"/>
          <w:szCs w:val="24"/>
        </w:rPr>
        <w:t xml:space="preserve"> 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расходов, актуальная информация для налогоплательщиков и результаты общественных обсуждений с жителями города.</w:t>
      </w:r>
    </w:p>
    <w:p w:rsidR="00FC4815" w:rsidRPr="003A1CD6" w:rsidRDefault="00FC4815"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 соответствии с распоряжением администрации города Мегиона от 11.12.2019 №357 «Об утверждении состава Общественного совета по бюджету, финансам и экономике при администрации города Мегиона» утвержден состав Общественного совета в количестве                  7 человек, согласно распоряжению администрации города Мегиона от 16.09.2020 «О внесении изменений в приложение к распоряжению»</w:t>
      </w:r>
      <w:r w:rsidR="00E94CCD" w:rsidRPr="003A1CD6">
        <w:rPr>
          <w:rFonts w:ascii="Times New Roman" w:hAnsi="Times New Roman" w:cs="Times New Roman"/>
          <w:sz w:val="24"/>
          <w:szCs w:val="24"/>
        </w:rPr>
        <w:t xml:space="preserve"> </w:t>
      </w:r>
      <w:r w:rsidRPr="003A1CD6">
        <w:rPr>
          <w:rFonts w:ascii="Times New Roman" w:hAnsi="Times New Roman" w:cs="Times New Roman"/>
          <w:sz w:val="24"/>
          <w:szCs w:val="24"/>
        </w:rPr>
        <w:t>были прекращены полномочия члена общественного совета. На данный момент состав Общественного совета составляет 6 человек.</w:t>
      </w:r>
    </w:p>
    <w:p w:rsidR="00FC4815" w:rsidRPr="003A1CD6" w:rsidRDefault="00FC4815" w:rsidP="00624056">
      <w:pPr>
        <w:spacing w:after="0" w:line="240" w:lineRule="auto"/>
        <w:ind w:firstLine="709"/>
        <w:contextualSpacing/>
        <w:jc w:val="both"/>
        <w:rPr>
          <w:rFonts w:ascii="Times New Roman" w:hAnsi="Times New Roman" w:cs="Times New Roman"/>
          <w:sz w:val="24"/>
          <w:szCs w:val="24"/>
        </w:rPr>
      </w:pPr>
      <w:r w:rsidRPr="003A1CD6">
        <w:rPr>
          <w:rFonts w:ascii="Times New Roman" w:hAnsi="Times New Roman" w:cs="Times New Roman"/>
          <w:sz w:val="24"/>
          <w:szCs w:val="24"/>
        </w:rPr>
        <w:t>В целях оперативности и своевременности рассмотрения вопросов социально-экономического развития города утвержден план работы Общественного совета по бюджету, финансам и экономике при администрации города Мегиона на 2022 год.</w:t>
      </w:r>
    </w:p>
    <w:p w:rsidR="00FC4815" w:rsidRPr="003A1CD6" w:rsidRDefault="00FC4815" w:rsidP="00624056">
      <w:pPr>
        <w:spacing w:after="0" w:line="240" w:lineRule="auto"/>
        <w:ind w:firstLine="709"/>
        <w:contextualSpacing/>
        <w:jc w:val="both"/>
        <w:rPr>
          <w:rFonts w:ascii="Times New Roman" w:hAnsi="Times New Roman" w:cs="Times New Roman"/>
          <w:sz w:val="24"/>
          <w:szCs w:val="24"/>
        </w:rPr>
      </w:pPr>
      <w:r w:rsidRPr="003A1CD6">
        <w:rPr>
          <w:rFonts w:ascii="Times New Roman" w:hAnsi="Times New Roman" w:cs="Times New Roman"/>
          <w:sz w:val="24"/>
          <w:szCs w:val="24"/>
        </w:rPr>
        <w:t>В течение 2022 года было проведено 7 заседаний Общественного совета по бюджету, финансам и экономике при администрации города, на которых рассматривались вопросы, связанные с организацией бюджета и бюджетного процесса на территории муниципального образования, основными направлениями налоговой политики и результаты оценки эффективности предоставленных налоговых расходов.</w:t>
      </w:r>
    </w:p>
    <w:p w:rsidR="00FC4815" w:rsidRPr="003A1CD6" w:rsidRDefault="00FC4815" w:rsidP="00624056">
      <w:pPr>
        <w:widowControl w:val="0"/>
        <w:spacing w:after="0" w:line="240" w:lineRule="auto"/>
        <w:ind w:firstLine="709"/>
        <w:jc w:val="center"/>
        <w:rPr>
          <w:rFonts w:ascii="Times New Roman" w:eastAsia="Calibri" w:hAnsi="Times New Roman" w:cs="Times New Roman"/>
          <w:b/>
          <w:i/>
          <w:sz w:val="24"/>
          <w:szCs w:val="24"/>
        </w:rPr>
      </w:pPr>
    </w:p>
    <w:p w:rsidR="00FC4815" w:rsidRPr="003A1CD6" w:rsidRDefault="00FC4815" w:rsidP="00624056">
      <w:pPr>
        <w:spacing w:after="0" w:line="240" w:lineRule="auto"/>
        <w:ind w:firstLine="709"/>
        <w:contextualSpacing/>
        <w:jc w:val="both"/>
        <w:rPr>
          <w:rFonts w:ascii="Times New Roman" w:eastAsia="Calibri" w:hAnsi="Times New Roman" w:cs="Times New Roman"/>
          <w:b/>
          <w:i/>
          <w:sz w:val="24"/>
          <w:szCs w:val="24"/>
        </w:rPr>
      </w:pPr>
      <w:r w:rsidRPr="003A1CD6">
        <w:rPr>
          <w:rFonts w:ascii="Times New Roman" w:hAnsi="Times New Roman" w:cs="Times New Roman"/>
          <w:sz w:val="24"/>
          <w:szCs w:val="24"/>
        </w:rPr>
        <w:t xml:space="preserve">Правительство Югры уже на протяжении ряда лет высоко оценивает качество организации бюджетного процесса на территории городского округа Мегион.                       </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Оценка качества организации и осуществления бюджетного процесса в муниципальных образованиях округа осуществляется Департаментом финансов Ханты-Мансийского автономного округа – Югры. Мониторинг проводится по единым для всех муниципальным образованиям методологическим принципам, на основе индикаторов, которые сгруппированы по следующим шести направлениям: планирование бюджета; исполнение бюджета; долговая политика; оказание муниципальных услуг (работ); открытость бюджетного процесса; выполнение Указов Президента РФ.</w:t>
      </w:r>
    </w:p>
    <w:p w:rsidR="00FC4815" w:rsidRPr="003A1CD6" w:rsidRDefault="00FC4815" w:rsidP="00624056">
      <w:pPr>
        <w:spacing w:after="0" w:line="240" w:lineRule="auto"/>
        <w:ind w:firstLine="708"/>
        <w:jc w:val="both"/>
        <w:rPr>
          <w:rFonts w:ascii="Times New Roman" w:hAnsi="Times New Roman" w:cs="Times New Roman"/>
          <w:sz w:val="24"/>
          <w:szCs w:val="24"/>
        </w:rPr>
      </w:pPr>
      <w:r w:rsidRPr="003A1CD6">
        <w:rPr>
          <w:rFonts w:ascii="Times New Roman" w:hAnsi="Times New Roman" w:cs="Times New Roman"/>
          <w:sz w:val="24"/>
          <w:szCs w:val="24"/>
        </w:rPr>
        <w:t>За период 2018-2022 годы городскому округу Мегион за достижение наиболее высоких показателей качества организации и осуществления бюджетного процесса были предоставлены гранты, которые направлены на решение вопросов местного значения, исходя из приоритетов социально-экономического развития территории муниципального образования.</w:t>
      </w:r>
    </w:p>
    <w:p w:rsidR="00FC4815" w:rsidRPr="003A1CD6" w:rsidRDefault="00FC4815"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8</w:t>
      </w:r>
      <w:r w:rsidRPr="003A1CD6">
        <w:rPr>
          <w:rFonts w:ascii="Times New Roman" w:eastAsia="Times New Roman" w:hAnsi="Times New Roman" w:cs="Times New Roman"/>
          <w:b/>
          <w:sz w:val="24"/>
          <w:szCs w:val="24"/>
          <w:lang w:eastAsia="ru-RU"/>
        </w:rPr>
        <w:t>.</w:t>
      </w:r>
      <w:r w:rsidR="0006006A" w:rsidRPr="003A1CD6">
        <w:rPr>
          <w:rFonts w:ascii="Times New Roman" w:eastAsia="Times New Roman" w:hAnsi="Times New Roman" w:cs="Times New Roman"/>
          <w:b/>
          <w:sz w:val="24"/>
          <w:szCs w:val="24"/>
          <w:lang w:eastAsia="ru-RU"/>
        </w:rPr>
        <w:t>Размещение муниципального заказа</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9807F3" w:rsidRPr="003A1CD6" w:rsidRDefault="009807F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С целью повышения эффективности и результативности закупок законодательством установлены требования к заказчикам </w:t>
      </w:r>
      <w:r w:rsidR="00BA66F6" w:rsidRPr="003A1CD6">
        <w:rPr>
          <w:rFonts w:ascii="Times New Roman" w:hAnsi="Times New Roman" w:cs="Times New Roman"/>
          <w:sz w:val="24"/>
          <w:szCs w:val="24"/>
        </w:rPr>
        <w:t xml:space="preserve">по </w:t>
      </w:r>
      <w:r w:rsidRPr="003A1CD6">
        <w:rPr>
          <w:rFonts w:ascii="Times New Roman" w:hAnsi="Times New Roman" w:cs="Times New Roman"/>
          <w:sz w:val="24"/>
          <w:szCs w:val="24"/>
        </w:rPr>
        <w:t>размещ</w:t>
      </w:r>
      <w:r w:rsidR="00BA66F6" w:rsidRPr="003A1CD6">
        <w:rPr>
          <w:rFonts w:ascii="Times New Roman" w:hAnsi="Times New Roman" w:cs="Times New Roman"/>
          <w:sz w:val="24"/>
          <w:szCs w:val="24"/>
        </w:rPr>
        <w:t>ению</w:t>
      </w:r>
      <w:r w:rsidRPr="003A1CD6">
        <w:rPr>
          <w:rFonts w:ascii="Times New Roman" w:hAnsi="Times New Roman" w:cs="Times New Roman"/>
          <w:sz w:val="24"/>
          <w:szCs w:val="24"/>
        </w:rPr>
        <w:t xml:space="preserve"> план</w:t>
      </w:r>
      <w:r w:rsidR="00BA66F6" w:rsidRPr="003A1CD6">
        <w:rPr>
          <w:rFonts w:ascii="Times New Roman" w:hAnsi="Times New Roman" w:cs="Times New Roman"/>
          <w:sz w:val="24"/>
          <w:szCs w:val="24"/>
        </w:rPr>
        <w:t>ов</w:t>
      </w:r>
      <w:r w:rsidRPr="003A1CD6">
        <w:rPr>
          <w:rFonts w:ascii="Times New Roman" w:hAnsi="Times New Roman" w:cs="Times New Roman"/>
          <w:sz w:val="24"/>
          <w:szCs w:val="24"/>
        </w:rPr>
        <w:t xml:space="preserve"> закупок на очередной финансовый год и плановый трехлетний период в структурированном виде на официальном сайте </w:t>
      </w:r>
      <w:r w:rsidR="00063C54" w:rsidRPr="003A1CD6">
        <w:rPr>
          <w:rFonts w:ascii="Times New Roman" w:hAnsi="Times New Roman" w:cs="Times New Roman"/>
          <w:sz w:val="24"/>
          <w:szCs w:val="24"/>
        </w:rPr>
        <w:t>Е</w:t>
      </w:r>
      <w:r w:rsidRPr="003A1CD6">
        <w:rPr>
          <w:rFonts w:ascii="Times New Roman" w:hAnsi="Times New Roman" w:cs="Times New Roman"/>
          <w:sz w:val="24"/>
          <w:szCs w:val="24"/>
        </w:rPr>
        <w:t xml:space="preserve">диной информационной системы в сфере закупок </w:t>
      </w:r>
      <w:r w:rsidRPr="003A1CD6">
        <w:rPr>
          <w:rFonts w:ascii="Times New Roman" w:hAnsi="Times New Roman" w:cs="Times New Roman"/>
          <w:sz w:val="24"/>
          <w:szCs w:val="24"/>
          <w:lang w:val="en-US"/>
        </w:rPr>
        <w:t>z</w:t>
      </w:r>
      <w:r w:rsidRPr="003A1CD6">
        <w:rPr>
          <w:rFonts w:ascii="Times New Roman" w:hAnsi="Times New Roman" w:cs="Times New Roman"/>
          <w:sz w:val="24"/>
          <w:szCs w:val="24"/>
        </w:rPr>
        <w:t xml:space="preserve">akupki.gov.ru (далее </w:t>
      </w:r>
      <w:r w:rsidR="00C137AA" w:rsidRPr="00C137AA">
        <w:rPr>
          <w:rFonts w:ascii="Times New Roman" w:hAnsi="Times New Roman" w:cs="Times New Roman"/>
          <w:sz w:val="24"/>
          <w:szCs w:val="24"/>
        </w:rPr>
        <w:t>–</w:t>
      </w:r>
      <w:r w:rsidR="00C137AA">
        <w:rPr>
          <w:rFonts w:ascii="Times New Roman" w:hAnsi="Times New Roman" w:cs="Times New Roman"/>
          <w:sz w:val="24"/>
          <w:szCs w:val="24"/>
        </w:rPr>
        <w:t xml:space="preserve"> </w:t>
      </w:r>
      <w:r w:rsidRPr="003A1CD6">
        <w:rPr>
          <w:rFonts w:ascii="Times New Roman" w:hAnsi="Times New Roman" w:cs="Times New Roman"/>
          <w:sz w:val="24"/>
          <w:szCs w:val="24"/>
        </w:rPr>
        <w:t>ЕИС). Планы-графики закупок на очередной финансовый год формируются на основании планов закупок.</w:t>
      </w:r>
    </w:p>
    <w:p w:rsidR="009807F3" w:rsidRPr="003A1CD6" w:rsidRDefault="009807F3"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 целью контроля законодательства проводится согласование заявок муниципальных заказчиков на проведение запросов котировок, электронных аукционов, открытых конкурсов, запросов предложений на соответствие срокам размещения извещений о проведении закупок, информации о планируемых к приобретению товаров, работ, услуг позициям планов-графиков, опубликованных в ЕИС.</w:t>
      </w:r>
    </w:p>
    <w:p w:rsidR="009807F3" w:rsidRPr="003A1CD6" w:rsidRDefault="00BA66F6" w:rsidP="00624056">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Осуществляется</w:t>
      </w:r>
      <w:r w:rsidR="009807F3" w:rsidRPr="003A1CD6">
        <w:rPr>
          <w:rFonts w:ascii="Times New Roman" w:hAnsi="Times New Roman" w:cs="Times New Roman"/>
          <w:sz w:val="24"/>
          <w:szCs w:val="24"/>
        </w:rPr>
        <w:t xml:space="preserve"> работа по экспертизе формирования начальной максимальной цены контракт</w:t>
      </w:r>
      <w:r w:rsidR="000B08E4" w:rsidRPr="003A1CD6">
        <w:rPr>
          <w:rFonts w:ascii="Times New Roman" w:hAnsi="Times New Roman" w:cs="Times New Roman"/>
          <w:sz w:val="24"/>
          <w:szCs w:val="24"/>
        </w:rPr>
        <w:t>ов</w:t>
      </w:r>
      <w:r w:rsidR="009807F3" w:rsidRPr="003A1CD6">
        <w:rPr>
          <w:rFonts w:ascii="Times New Roman" w:hAnsi="Times New Roman" w:cs="Times New Roman"/>
          <w:sz w:val="24"/>
          <w:szCs w:val="24"/>
        </w:rPr>
        <w:t>, что привело к снижению цены контракта на начальной стадии формирова</w:t>
      </w:r>
      <w:r w:rsidR="003803E0" w:rsidRPr="003A1CD6">
        <w:rPr>
          <w:rFonts w:ascii="Times New Roman" w:hAnsi="Times New Roman" w:cs="Times New Roman"/>
          <w:sz w:val="24"/>
          <w:szCs w:val="24"/>
        </w:rPr>
        <w:t xml:space="preserve">ния закупки в среднем на </w:t>
      </w:r>
      <w:r w:rsidR="00295116" w:rsidRPr="003A1CD6">
        <w:rPr>
          <w:rFonts w:ascii="Times New Roman" w:hAnsi="Times New Roman" w:cs="Times New Roman"/>
          <w:sz w:val="24"/>
          <w:szCs w:val="24"/>
        </w:rPr>
        <w:t>10</w:t>
      </w:r>
      <w:r w:rsidR="003803E0" w:rsidRPr="003A1CD6">
        <w:rPr>
          <w:rFonts w:ascii="Times New Roman" w:hAnsi="Times New Roman" w:cs="Times New Roman"/>
          <w:sz w:val="24"/>
          <w:szCs w:val="24"/>
        </w:rPr>
        <w:t>-</w:t>
      </w:r>
      <w:r w:rsidR="00295116" w:rsidRPr="003A1CD6">
        <w:rPr>
          <w:rFonts w:ascii="Times New Roman" w:hAnsi="Times New Roman" w:cs="Times New Roman"/>
          <w:sz w:val="24"/>
          <w:szCs w:val="24"/>
        </w:rPr>
        <w:t>2</w:t>
      </w:r>
      <w:r w:rsidR="003803E0" w:rsidRPr="003A1CD6">
        <w:rPr>
          <w:rFonts w:ascii="Times New Roman" w:hAnsi="Times New Roman" w:cs="Times New Roman"/>
          <w:sz w:val="24"/>
          <w:szCs w:val="24"/>
        </w:rPr>
        <w:t>0%</w:t>
      </w:r>
      <w:r w:rsidR="009807F3" w:rsidRPr="003A1CD6">
        <w:rPr>
          <w:rFonts w:ascii="Times New Roman" w:hAnsi="Times New Roman" w:cs="Times New Roman"/>
          <w:sz w:val="24"/>
          <w:szCs w:val="24"/>
        </w:rPr>
        <w:t xml:space="preserve"> до момента заключения контракта.</w:t>
      </w:r>
    </w:p>
    <w:p w:rsidR="00207E6B" w:rsidRPr="003A1CD6" w:rsidRDefault="00207E6B"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 результате деятельности, направленной на рациональное использование бюджетных средств, в 2022 году проведена экспертиза 824 контракт</w:t>
      </w:r>
      <w:r w:rsidR="001F32A6">
        <w:rPr>
          <w:rFonts w:ascii="Times New Roman" w:hAnsi="Times New Roman" w:cs="Times New Roman"/>
          <w:sz w:val="24"/>
          <w:szCs w:val="24"/>
        </w:rPr>
        <w:t>а</w:t>
      </w:r>
      <w:r w:rsidRPr="003A1CD6">
        <w:rPr>
          <w:rFonts w:ascii="Times New Roman" w:hAnsi="Times New Roman" w:cs="Times New Roman"/>
          <w:sz w:val="24"/>
          <w:szCs w:val="24"/>
        </w:rPr>
        <w:t xml:space="preserve"> заключенных через конкурентные способы определения поставщиков и 694 контракта, заключенных с единственным поставщиком, без учета контрактов, заключенных с участниками естественных монополий, согласно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07E6B" w:rsidRPr="003A1CD6" w:rsidRDefault="00207E6B"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Работа </w:t>
      </w:r>
      <w:r w:rsidR="00FB1A0E">
        <w:rPr>
          <w:rFonts w:ascii="Times New Roman" w:hAnsi="Times New Roman" w:cs="Times New Roman"/>
          <w:sz w:val="24"/>
          <w:szCs w:val="24"/>
        </w:rPr>
        <w:t xml:space="preserve">в данном направлении </w:t>
      </w:r>
      <w:r w:rsidRPr="003A1CD6">
        <w:rPr>
          <w:rFonts w:ascii="Times New Roman" w:hAnsi="Times New Roman" w:cs="Times New Roman"/>
          <w:sz w:val="24"/>
          <w:szCs w:val="24"/>
        </w:rPr>
        <w:t>в 2022 году привела к тому, что начальная (максимальная) цена на товары, услуги, работы к моменту осуществления закупок явилась фактически рыночной ценой, а после проведения конкурентоспособных процедур, закупка, как правило, происходила по оптовой цене.</w:t>
      </w:r>
    </w:p>
    <w:p w:rsidR="009807F3" w:rsidRPr="003A1CD6" w:rsidRDefault="009807F3" w:rsidP="00624056">
      <w:pPr>
        <w:widowControl w:val="0"/>
        <w:spacing w:after="0" w:line="240" w:lineRule="auto"/>
        <w:ind w:firstLine="709"/>
        <w:jc w:val="right"/>
        <w:rPr>
          <w:rFonts w:ascii="Times New Roman" w:hAnsi="Times New Roman" w:cs="Times New Roman"/>
          <w:sz w:val="24"/>
          <w:szCs w:val="24"/>
        </w:rPr>
      </w:pPr>
      <w:r w:rsidRPr="003A1CD6">
        <w:rPr>
          <w:rFonts w:ascii="Times New Roman" w:hAnsi="Times New Roman" w:cs="Times New Roman"/>
          <w:sz w:val="24"/>
          <w:szCs w:val="24"/>
        </w:rPr>
        <w:t xml:space="preserve">Таблица </w:t>
      </w:r>
      <w:r w:rsidR="00E46A1D" w:rsidRPr="003A1CD6">
        <w:rPr>
          <w:rFonts w:ascii="Times New Roman" w:hAnsi="Times New Roman" w:cs="Times New Roman"/>
          <w:sz w:val="24"/>
          <w:szCs w:val="24"/>
        </w:rPr>
        <w:t>3</w:t>
      </w:r>
      <w:r w:rsidR="009C0478" w:rsidRPr="003A1CD6">
        <w:rPr>
          <w:rFonts w:ascii="Times New Roman" w:hAnsi="Times New Roman" w:cs="Times New Roman"/>
          <w:sz w:val="24"/>
          <w:szCs w:val="24"/>
        </w:rPr>
        <w:t>0</w:t>
      </w:r>
    </w:p>
    <w:p w:rsidR="009807F3" w:rsidRPr="003A1CD6" w:rsidRDefault="009807F3"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Анализ осуществления закупок за 20</w:t>
      </w:r>
      <w:r w:rsidR="0078744E" w:rsidRPr="003A1CD6">
        <w:rPr>
          <w:rFonts w:ascii="Times New Roman" w:hAnsi="Times New Roman" w:cs="Times New Roman"/>
          <w:sz w:val="24"/>
          <w:szCs w:val="24"/>
        </w:rPr>
        <w:t>2</w:t>
      </w:r>
      <w:r w:rsidR="00207E6B" w:rsidRPr="003A1CD6">
        <w:rPr>
          <w:rFonts w:ascii="Times New Roman" w:hAnsi="Times New Roman" w:cs="Times New Roman"/>
          <w:sz w:val="24"/>
          <w:szCs w:val="24"/>
        </w:rPr>
        <w:t>2</w:t>
      </w:r>
      <w:r w:rsidRPr="003A1CD6">
        <w:rPr>
          <w:rFonts w:ascii="Times New Roman" w:hAnsi="Times New Roman" w:cs="Times New Roman"/>
          <w:sz w:val="24"/>
          <w:szCs w:val="24"/>
        </w:rPr>
        <w:t xml:space="preserve"> год</w:t>
      </w:r>
    </w:p>
    <w:p w:rsidR="009807F3" w:rsidRPr="003A1CD6" w:rsidRDefault="009807F3" w:rsidP="00624056">
      <w:pPr>
        <w:widowControl w:val="0"/>
        <w:spacing w:after="0" w:line="240" w:lineRule="auto"/>
        <w:ind w:firstLine="709"/>
        <w:rPr>
          <w:rFonts w:ascii="Times New Roman" w:hAnsi="Times New Roman" w:cs="Times New Roman"/>
          <w:sz w:val="24"/>
          <w:szCs w:val="24"/>
        </w:rPr>
      </w:pPr>
    </w:p>
    <w:tbl>
      <w:tblPr>
        <w:tblStyle w:val="a6"/>
        <w:tblW w:w="4934" w:type="pct"/>
        <w:tblLook w:val="04A0" w:firstRow="1" w:lastRow="0" w:firstColumn="1" w:lastColumn="0" w:noHBand="0" w:noVBand="1"/>
      </w:tblPr>
      <w:tblGrid>
        <w:gridCol w:w="4469"/>
        <w:gridCol w:w="2263"/>
        <w:gridCol w:w="2769"/>
      </w:tblGrid>
      <w:tr w:rsidR="003A1CD6" w:rsidRPr="003A1CD6" w:rsidTr="00060112">
        <w:trPr>
          <w:trHeight w:val="894"/>
          <w:tblHeader/>
        </w:trPr>
        <w:tc>
          <w:tcPr>
            <w:tcW w:w="2352" w:type="pct"/>
            <w:vAlign w:val="center"/>
            <w:hideMark/>
          </w:tcPr>
          <w:p w:rsidR="0039541E" w:rsidRPr="003A1CD6" w:rsidRDefault="0039541E" w:rsidP="00624056">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Способ закупки</w:t>
            </w:r>
          </w:p>
        </w:tc>
        <w:tc>
          <w:tcPr>
            <w:tcW w:w="1191" w:type="pct"/>
            <w:vAlign w:val="center"/>
            <w:hideMark/>
          </w:tcPr>
          <w:p w:rsidR="0039541E" w:rsidRPr="003A1CD6" w:rsidRDefault="0039541E" w:rsidP="00624056">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Количество процедур, шт.</w:t>
            </w:r>
          </w:p>
        </w:tc>
        <w:tc>
          <w:tcPr>
            <w:tcW w:w="1457" w:type="pct"/>
            <w:vAlign w:val="center"/>
            <w:hideMark/>
          </w:tcPr>
          <w:p w:rsidR="0039541E" w:rsidRPr="003A1CD6" w:rsidRDefault="0039541E" w:rsidP="00624056">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Начальная (максимальная) цена по размещенным процедурам, </w:t>
            </w:r>
            <w:r w:rsidR="008349CB" w:rsidRPr="003A1CD6">
              <w:rPr>
                <w:rFonts w:ascii="Times New Roman" w:eastAsia="Times New Roman" w:hAnsi="Times New Roman" w:cs="Times New Roman"/>
                <w:sz w:val="20"/>
                <w:szCs w:val="20"/>
                <w:lang w:eastAsia="ru-RU"/>
              </w:rPr>
              <w:t>млн</w:t>
            </w:r>
            <w:r w:rsidRPr="003A1CD6">
              <w:rPr>
                <w:rFonts w:ascii="Times New Roman" w:eastAsia="Times New Roman" w:hAnsi="Times New Roman" w:cs="Times New Roman"/>
                <w:sz w:val="20"/>
                <w:szCs w:val="20"/>
                <w:lang w:eastAsia="ru-RU"/>
              </w:rPr>
              <w:t xml:space="preserve"> руб.</w:t>
            </w:r>
          </w:p>
        </w:tc>
      </w:tr>
      <w:tr w:rsidR="003A1CD6" w:rsidRPr="003A1CD6" w:rsidTr="009C0478">
        <w:trPr>
          <w:trHeight w:val="390"/>
        </w:trPr>
        <w:tc>
          <w:tcPr>
            <w:tcW w:w="2352" w:type="pct"/>
            <w:vAlign w:val="center"/>
            <w:hideMark/>
          </w:tcPr>
          <w:p w:rsidR="00207E6B" w:rsidRPr="003A1CD6" w:rsidRDefault="00207E6B" w:rsidP="00624056">
            <w:pPr>
              <w:autoSpaceDE w:val="0"/>
              <w:autoSpaceDN w:val="0"/>
              <w:adjustRightInd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Открытые конкурсы в электронной форме</w:t>
            </w:r>
          </w:p>
        </w:tc>
        <w:tc>
          <w:tcPr>
            <w:tcW w:w="1191"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7</w:t>
            </w:r>
          </w:p>
        </w:tc>
        <w:tc>
          <w:tcPr>
            <w:tcW w:w="1457"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19,7</w:t>
            </w:r>
          </w:p>
        </w:tc>
      </w:tr>
      <w:tr w:rsidR="003A1CD6" w:rsidRPr="003A1CD6" w:rsidTr="009C0478">
        <w:trPr>
          <w:trHeight w:val="390"/>
        </w:trPr>
        <w:tc>
          <w:tcPr>
            <w:tcW w:w="2352" w:type="pct"/>
            <w:vAlign w:val="center"/>
            <w:hideMark/>
          </w:tcPr>
          <w:p w:rsidR="00207E6B" w:rsidRPr="003A1CD6" w:rsidRDefault="00207E6B" w:rsidP="00624056">
            <w:pPr>
              <w:autoSpaceDE w:val="0"/>
              <w:autoSpaceDN w:val="0"/>
              <w:adjustRightInd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Электронные аукционы</w:t>
            </w:r>
          </w:p>
        </w:tc>
        <w:tc>
          <w:tcPr>
            <w:tcW w:w="1191"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787</w:t>
            </w:r>
          </w:p>
        </w:tc>
        <w:tc>
          <w:tcPr>
            <w:tcW w:w="1457"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2 876,3</w:t>
            </w:r>
          </w:p>
        </w:tc>
      </w:tr>
      <w:tr w:rsidR="003A1CD6" w:rsidRPr="003A1CD6" w:rsidTr="009C0478">
        <w:trPr>
          <w:trHeight w:val="390"/>
        </w:trPr>
        <w:tc>
          <w:tcPr>
            <w:tcW w:w="2352" w:type="pct"/>
            <w:vAlign w:val="center"/>
            <w:hideMark/>
          </w:tcPr>
          <w:p w:rsidR="00207E6B" w:rsidRPr="003A1CD6" w:rsidRDefault="00207E6B" w:rsidP="00624056">
            <w:pPr>
              <w:autoSpaceDE w:val="0"/>
              <w:autoSpaceDN w:val="0"/>
              <w:adjustRightInd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Запрос котировок в электронной форме</w:t>
            </w:r>
          </w:p>
        </w:tc>
        <w:tc>
          <w:tcPr>
            <w:tcW w:w="1191"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30</w:t>
            </w:r>
          </w:p>
        </w:tc>
        <w:tc>
          <w:tcPr>
            <w:tcW w:w="1457"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10,3</w:t>
            </w:r>
          </w:p>
        </w:tc>
      </w:tr>
      <w:tr w:rsidR="003A1CD6" w:rsidRPr="003A1CD6" w:rsidTr="009C0478">
        <w:trPr>
          <w:trHeight w:val="390"/>
        </w:trPr>
        <w:tc>
          <w:tcPr>
            <w:tcW w:w="2352" w:type="pct"/>
            <w:vAlign w:val="center"/>
            <w:hideMark/>
          </w:tcPr>
          <w:p w:rsidR="00207E6B" w:rsidRPr="003A1CD6" w:rsidRDefault="00207E6B" w:rsidP="00624056">
            <w:pPr>
              <w:rPr>
                <w:rFonts w:ascii="Times New Roman" w:hAnsi="Times New Roman" w:cs="Times New Roman"/>
                <w:sz w:val="24"/>
                <w:szCs w:val="24"/>
              </w:rPr>
            </w:pPr>
            <w:r w:rsidRPr="003A1CD6">
              <w:rPr>
                <w:rFonts w:ascii="Times New Roman" w:hAnsi="Times New Roman" w:cs="Times New Roman"/>
                <w:sz w:val="24"/>
                <w:szCs w:val="24"/>
              </w:rPr>
              <w:t>Единственный поставщик</w:t>
            </w:r>
          </w:p>
        </w:tc>
        <w:tc>
          <w:tcPr>
            <w:tcW w:w="1191"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694</w:t>
            </w:r>
          </w:p>
        </w:tc>
        <w:tc>
          <w:tcPr>
            <w:tcW w:w="1457"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41,7</w:t>
            </w:r>
          </w:p>
        </w:tc>
      </w:tr>
      <w:tr w:rsidR="00207E6B" w:rsidRPr="003A1CD6" w:rsidTr="009C0478">
        <w:trPr>
          <w:trHeight w:val="390"/>
        </w:trPr>
        <w:tc>
          <w:tcPr>
            <w:tcW w:w="2352" w:type="pct"/>
            <w:vAlign w:val="center"/>
          </w:tcPr>
          <w:p w:rsidR="00207E6B" w:rsidRPr="003A1CD6" w:rsidRDefault="00207E6B" w:rsidP="00624056">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ВСЕГО</w:t>
            </w:r>
          </w:p>
        </w:tc>
        <w:tc>
          <w:tcPr>
            <w:tcW w:w="1191"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1518</w:t>
            </w:r>
          </w:p>
        </w:tc>
        <w:tc>
          <w:tcPr>
            <w:tcW w:w="1457" w:type="pct"/>
            <w:vAlign w:val="center"/>
          </w:tcPr>
          <w:p w:rsidR="00207E6B" w:rsidRPr="003A1CD6" w:rsidRDefault="00207E6B" w:rsidP="00624056">
            <w:pPr>
              <w:jc w:val="center"/>
              <w:rPr>
                <w:rFonts w:ascii="Times New Roman" w:hAnsi="Times New Roman" w:cs="Times New Roman"/>
                <w:sz w:val="24"/>
                <w:szCs w:val="24"/>
              </w:rPr>
            </w:pPr>
            <w:r w:rsidRPr="003A1CD6">
              <w:rPr>
                <w:rFonts w:ascii="Times New Roman" w:hAnsi="Times New Roman" w:cs="Times New Roman"/>
                <w:sz w:val="24"/>
                <w:szCs w:val="24"/>
              </w:rPr>
              <w:t>2 948,0</w:t>
            </w:r>
          </w:p>
        </w:tc>
      </w:tr>
    </w:tbl>
    <w:p w:rsidR="009807F3" w:rsidRPr="003A1CD6" w:rsidRDefault="009807F3" w:rsidP="00624056">
      <w:pPr>
        <w:widowControl w:val="0"/>
        <w:spacing w:after="0" w:line="240" w:lineRule="auto"/>
        <w:ind w:firstLine="709"/>
        <w:jc w:val="both"/>
        <w:rPr>
          <w:rFonts w:ascii="Times New Roman" w:hAnsi="Times New Roman" w:cs="Times New Roman"/>
          <w:sz w:val="24"/>
          <w:szCs w:val="24"/>
        </w:rPr>
      </w:pPr>
    </w:p>
    <w:p w:rsidR="00207E6B" w:rsidRPr="003A1CD6" w:rsidRDefault="00276DFF"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У</w:t>
      </w:r>
      <w:r w:rsidR="009807F3" w:rsidRPr="003A1CD6">
        <w:rPr>
          <w:rFonts w:ascii="Times New Roman" w:hAnsi="Times New Roman" w:cs="Times New Roman"/>
          <w:sz w:val="24"/>
          <w:szCs w:val="24"/>
        </w:rPr>
        <w:t xml:space="preserve">частие в торгах приняли поставщики </w:t>
      </w:r>
      <w:r w:rsidR="00207E6B" w:rsidRPr="003A1CD6">
        <w:rPr>
          <w:rFonts w:ascii="Times New Roman" w:hAnsi="Times New Roman" w:cs="Times New Roman"/>
          <w:sz w:val="24"/>
          <w:szCs w:val="24"/>
        </w:rPr>
        <w:t>из 21-ти регионов Российской Федерации, общее количество поступивших заявок от участников закупок составило 595 шт. Проведено 832 заседания единой комиссии по рассмотрению заявок участников.</w:t>
      </w:r>
    </w:p>
    <w:p w:rsidR="00207E6B" w:rsidRPr="003A1CD6" w:rsidRDefault="00207E6B"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Заявки подаются участниками как из соседствующих с Ханты-Мансийским автономным округом-Югрой регионов, так и из других регионов Российской</w:t>
      </w:r>
      <w:r w:rsidR="00B4348F">
        <w:rPr>
          <w:rFonts w:ascii="Times New Roman" w:hAnsi="Times New Roman" w:cs="Times New Roman"/>
          <w:sz w:val="24"/>
          <w:szCs w:val="24"/>
        </w:rPr>
        <w:t xml:space="preserve"> </w:t>
      </w:r>
      <w:r w:rsidRPr="003A1CD6">
        <w:rPr>
          <w:rFonts w:ascii="Times New Roman" w:hAnsi="Times New Roman" w:cs="Times New Roman"/>
          <w:sz w:val="24"/>
          <w:szCs w:val="24"/>
        </w:rPr>
        <w:t>Федерации (Курганская, Кемеровская Омская, Томская, Новосибирская, Челябинская, Саратовская, Пензенская областей, Пермского края, Башкирии, Екатеринбурга, Санкт-Петербурга, Москва и область и т.д.), из общего количества 42% участников приходится на Ханты-Мансийский автономный округ-Югра.</w:t>
      </w:r>
    </w:p>
    <w:p w:rsidR="00207E6B" w:rsidRPr="003A1CD6" w:rsidRDefault="00207E6B"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Среднее количество принявших участие поставщиков (исполнителей, подрядчиков) в 1 конкурентной закупки составило не менее 2-х участников. Среднее снижение начальной максимал</w:t>
      </w:r>
      <w:r w:rsidR="009A59E1" w:rsidRPr="003A1CD6">
        <w:rPr>
          <w:rFonts w:ascii="Times New Roman" w:hAnsi="Times New Roman" w:cs="Times New Roman"/>
          <w:sz w:val="24"/>
          <w:szCs w:val="24"/>
        </w:rPr>
        <w:t>ьной цены по результатам проведе</w:t>
      </w:r>
      <w:r w:rsidRPr="003A1CD6">
        <w:rPr>
          <w:rFonts w:ascii="Times New Roman" w:hAnsi="Times New Roman" w:cs="Times New Roman"/>
          <w:sz w:val="24"/>
          <w:szCs w:val="24"/>
        </w:rPr>
        <w:t>нных торгов составило 23,16%. По запросам участн</w:t>
      </w:r>
      <w:r w:rsidR="00B4348F">
        <w:rPr>
          <w:rFonts w:ascii="Times New Roman" w:hAnsi="Times New Roman" w:cs="Times New Roman"/>
          <w:sz w:val="24"/>
          <w:szCs w:val="24"/>
        </w:rPr>
        <w:t>иков предоставлено 8 разъяснений</w:t>
      </w:r>
      <w:r w:rsidRPr="003A1CD6">
        <w:rPr>
          <w:rFonts w:ascii="Times New Roman" w:hAnsi="Times New Roman" w:cs="Times New Roman"/>
          <w:sz w:val="24"/>
          <w:szCs w:val="24"/>
        </w:rPr>
        <w:t xml:space="preserve"> условий документации.</w:t>
      </w:r>
    </w:p>
    <w:p w:rsidR="00207E6B" w:rsidRPr="003A1CD6" w:rsidRDefault="00207E6B"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Все организационные мероприятия, рабочие процессы, проводимые управлением, осуществлялись с учетом требований и ограничений, принятых в период по предотвращению распространения коронавирусной инфекции COVID-19, сотрудниками использовались средства защиты маски, перчатки, антисептические средства.</w:t>
      </w:r>
    </w:p>
    <w:p w:rsidR="00253C0F" w:rsidRPr="003A1CD6" w:rsidRDefault="00253C0F" w:rsidP="00624056">
      <w:pPr>
        <w:widowControl w:val="0"/>
        <w:spacing w:after="0" w:line="240" w:lineRule="auto"/>
        <w:ind w:firstLine="709"/>
        <w:jc w:val="both"/>
        <w:rPr>
          <w:rFonts w:ascii="Times New Roman" w:hAnsi="Times New Roman" w:cs="Times New Roman"/>
          <w:sz w:val="24"/>
          <w:szCs w:val="24"/>
        </w:rPr>
      </w:pPr>
    </w:p>
    <w:p w:rsidR="009807F3" w:rsidRPr="003A1CD6" w:rsidRDefault="00E46A1D" w:rsidP="00624056">
      <w:pPr>
        <w:widowControl w:val="0"/>
        <w:spacing w:after="0" w:line="240" w:lineRule="auto"/>
        <w:jc w:val="right"/>
        <w:rPr>
          <w:rFonts w:ascii="Times New Roman" w:hAnsi="Times New Roman" w:cs="Times New Roman"/>
          <w:sz w:val="24"/>
          <w:szCs w:val="24"/>
        </w:rPr>
      </w:pPr>
      <w:r w:rsidRPr="003A1CD6">
        <w:rPr>
          <w:rFonts w:ascii="Times New Roman" w:hAnsi="Times New Roman" w:cs="Times New Roman"/>
          <w:sz w:val="24"/>
          <w:szCs w:val="24"/>
        </w:rPr>
        <w:t>Таблица 3</w:t>
      </w:r>
      <w:r w:rsidR="009C0478" w:rsidRPr="003A1CD6">
        <w:rPr>
          <w:rFonts w:ascii="Times New Roman" w:hAnsi="Times New Roman" w:cs="Times New Roman"/>
          <w:sz w:val="24"/>
          <w:szCs w:val="24"/>
        </w:rPr>
        <w:t>1</w:t>
      </w:r>
    </w:p>
    <w:p w:rsidR="009807F3" w:rsidRPr="003A1CD6" w:rsidRDefault="009807F3"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Доля аукционов с установлением преимуществ</w:t>
      </w:r>
    </w:p>
    <w:p w:rsidR="009807F3" w:rsidRPr="003A1CD6" w:rsidRDefault="009807F3" w:rsidP="00624056">
      <w:pPr>
        <w:widowControl w:val="0"/>
        <w:spacing w:after="0" w:line="240" w:lineRule="auto"/>
        <w:jc w:val="cente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622"/>
        <w:gridCol w:w="1623"/>
        <w:gridCol w:w="1623"/>
        <w:gridCol w:w="1623"/>
      </w:tblGrid>
      <w:tr w:rsidR="003A1CD6" w:rsidRPr="003A1CD6" w:rsidTr="009C0478">
        <w:trPr>
          <w:trHeight w:val="313"/>
          <w:tblHeader/>
        </w:trPr>
        <w:tc>
          <w:tcPr>
            <w:tcW w:w="3256"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Преимущество</w:t>
            </w:r>
          </w:p>
        </w:tc>
        <w:tc>
          <w:tcPr>
            <w:tcW w:w="1622"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Количество</w:t>
            </w:r>
          </w:p>
        </w:tc>
        <w:tc>
          <w:tcPr>
            <w:tcW w:w="1623"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Доля по количеству, %</w:t>
            </w:r>
          </w:p>
        </w:tc>
        <w:tc>
          <w:tcPr>
            <w:tcW w:w="1623"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 xml:space="preserve">Начальная максимальная цена, </w:t>
            </w:r>
            <w:r w:rsidR="006E67EA" w:rsidRPr="003A1CD6">
              <w:rPr>
                <w:rFonts w:ascii="Times New Roman" w:eastAsia="Times New Roman" w:hAnsi="Times New Roman" w:cs="Times New Roman"/>
                <w:sz w:val="20"/>
                <w:szCs w:val="20"/>
                <w:lang w:eastAsia="ru-RU"/>
              </w:rPr>
              <w:t>млн</w:t>
            </w:r>
            <w:r w:rsidRPr="003A1CD6">
              <w:rPr>
                <w:rFonts w:ascii="Times New Roman" w:eastAsia="Times New Roman" w:hAnsi="Times New Roman" w:cs="Times New Roman"/>
                <w:sz w:val="20"/>
                <w:szCs w:val="20"/>
                <w:lang w:eastAsia="ru-RU"/>
              </w:rPr>
              <w:t xml:space="preserve"> руб.</w:t>
            </w:r>
          </w:p>
        </w:tc>
        <w:tc>
          <w:tcPr>
            <w:tcW w:w="1623"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Доля по НМЦ, %</w:t>
            </w:r>
          </w:p>
        </w:tc>
      </w:tr>
      <w:tr w:rsidR="003A1CD6" w:rsidRPr="003A1CD6" w:rsidTr="004E72BA">
        <w:trPr>
          <w:trHeight w:val="421"/>
        </w:trPr>
        <w:tc>
          <w:tcPr>
            <w:tcW w:w="3256" w:type="dxa"/>
            <w:shd w:val="clear" w:color="auto" w:fill="auto"/>
            <w:vAlign w:val="center"/>
            <w:hideMark/>
          </w:tcPr>
          <w:p w:rsidR="004E72BA" w:rsidRPr="003A1CD6" w:rsidRDefault="004E72BA"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Без преимуществ</w:t>
            </w:r>
          </w:p>
        </w:tc>
        <w:tc>
          <w:tcPr>
            <w:tcW w:w="1622"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704</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85,4</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2 743,6</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94,40</w:t>
            </w:r>
          </w:p>
        </w:tc>
      </w:tr>
      <w:tr w:rsidR="003A1CD6" w:rsidRPr="003A1CD6" w:rsidTr="004E72BA">
        <w:trPr>
          <w:trHeight w:val="421"/>
        </w:trPr>
        <w:tc>
          <w:tcPr>
            <w:tcW w:w="3256" w:type="dxa"/>
            <w:shd w:val="clear" w:color="auto" w:fill="auto"/>
            <w:vAlign w:val="center"/>
            <w:hideMark/>
          </w:tcPr>
          <w:p w:rsidR="004E72BA" w:rsidRPr="003A1CD6" w:rsidRDefault="004E72BA"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Для СМП и СОНКО</w:t>
            </w:r>
          </w:p>
        </w:tc>
        <w:tc>
          <w:tcPr>
            <w:tcW w:w="1622"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115</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14,0</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162,0</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5,57</w:t>
            </w:r>
          </w:p>
        </w:tc>
      </w:tr>
      <w:tr w:rsidR="003A1CD6" w:rsidRPr="003A1CD6" w:rsidTr="00BA0767">
        <w:trPr>
          <w:trHeight w:val="956"/>
        </w:trPr>
        <w:tc>
          <w:tcPr>
            <w:tcW w:w="3256" w:type="dxa"/>
            <w:shd w:val="clear" w:color="auto" w:fill="auto"/>
            <w:vAlign w:val="center"/>
            <w:hideMark/>
          </w:tcPr>
          <w:p w:rsidR="004E72BA" w:rsidRPr="003A1CD6" w:rsidRDefault="004E72BA"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Учреждениям и предприятиям уголовно-исполнительной системы</w:t>
            </w:r>
          </w:p>
        </w:tc>
        <w:tc>
          <w:tcPr>
            <w:tcW w:w="1622"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3</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0,4</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0,5</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0,02</w:t>
            </w:r>
          </w:p>
        </w:tc>
      </w:tr>
      <w:tr w:rsidR="003A1CD6" w:rsidRPr="003A1CD6" w:rsidTr="00BA0767">
        <w:trPr>
          <w:trHeight w:val="402"/>
        </w:trPr>
        <w:tc>
          <w:tcPr>
            <w:tcW w:w="3256" w:type="dxa"/>
            <w:shd w:val="clear" w:color="auto" w:fill="auto"/>
            <w:vAlign w:val="center"/>
            <w:hideMark/>
          </w:tcPr>
          <w:p w:rsidR="004E72BA" w:rsidRPr="003A1CD6" w:rsidRDefault="004E72BA"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Организациям инвалидов</w:t>
            </w:r>
          </w:p>
        </w:tc>
        <w:tc>
          <w:tcPr>
            <w:tcW w:w="1622"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0,2</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0,3</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0,01</w:t>
            </w:r>
          </w:p>
        </w:tc>
      </w:tr>
      <w:tr w:rsidR="004E72BA" w:rsidRPr="003A1CD6" w:rsidTr="00BA0767">
        <w:trPr>
          <w:trHeight w:val="407"/>
        </w:trPr>
        <w:tc>
          <w:tcPr>
            <w:tcW w:w="3256" w:type="dxa"/>
            <w:shd w:val="clear" w:color="auto" w:fill="auto"/>
            <w:vAlign w:val="center"/>
          </w:tcPr>
          <w:p w:rsidR="004E72BA" w:rsidRPr="003A1CD6" w:rsidRDefault="004E72BA" w:rsidP="00624056">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Всего</w:t>
            </w:r>
          </w:p>
        </w:tc>
        <w:tc>
          <w:tcPr>
            <w:tcW w:w="1622"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824</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100,0</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2 906,4</w:t>
            </w:r>
          </w:p>
        </w:tc>
        <w:tc>
          <w:tcPr>
            <w:tcW w:w="1623" w:type="dxa"/>
            <w:shd w:val="clear" w:color="auto" w:fill="auto"/>
            <w:vAlign w:val="center"/>
          </w:tcPr>
          <w:p w:rsidR="004E72BA" w:rsidRPr="003A1CD6" w:rsidRDefault="004E72BA" w:rsidP="006240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100,0</w:t>
            </w:r>
          </w:p>
        </w:tc>
      </w:tr>
    </w:tbl>
    <w:p w:rsidR="00C26131" w:rsidRPr="003A1CD6" w:rsidRDefault="00C26131" w:rsidP="00624056">
      <w:pPr>
        <w:widowControl w:val="0"/>
        <w:autoSpaceDE w:val="0"/>
        <w:autoSpaceDN w:val="0"/>
        <w:adjustRightInd w:val="0"/>
        <w:spacing w:after="0" w:line="240" w:lineRule="auto"/>
        <w:ind w:firstLine="708"/>
        <w:jc w:val="both"/>
        <w:rPr>
          <w:rFonts w:ascii="Times New Roman" w:hAnsi="Times New Roman" w:cs="Times New Roman"/>
          <w:bCs/>
          <w:sz w:val="24"/>
          <w:szCs w:val="24"/>
        </w:rPr>
      </w:pPr>
    </w:p>
    <w:p w:rsidR="009807F3" w:rsidRPr="003A1CD6" w:rsidRDefault="009807F3" w:rsidP="00624056">
      <w:pPr>
        <w:widowControl w:val="0"/>
        <w:spacing w:after="0" w:line="240" w:lineRule="auto"/>
        <w:jc w:val="right"/>
        <w:rPr>
          <w:rFonts w:ascii="Times New Roman" w:hAnsi="Times New Roman" w:cs="Times New Roman"/>
          <w:sz w:val="24"/>
          <w:szCs w:val="24"/>
          <w:lang w:val="en-US"/>
        </w:rPr>
      </w:pPr>
      <w:r w:rsidRPr="003A1CD6">
        <w:rPr>
          <w:rFonts w:ascii="Times New Roman" w:hAnsi="Times New Roman" w:cs="Times New Roman"/>
          <w:sz w:val="24"/>
          <w:szCs w:val="24"/>
        </w:rPr>
        <w:t>Таблица 3</w:t>
      </w:r>
      <w:r w:rsidR="009C0478" w:rsidRPr="003A1CD6">
        <w:rPr>
          <w:rFonts w:ascii="Times New Roman" w:hAnsi="Times New Roman" w:cs="Times New Roman"/>
          <w:sz w:val="24"/>
          <w:szCs w:val="24"/>
          <w:lang w:val="en-US"/>
        </w:rPr>
        <w:t>2</w:t>
      </w:r>
    </w:p>
    <w:p w:rsidR="009807F3" w:rsidRPr="003A1CD6" w:rsidRDefault="009807F3"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Проведенные электронные аукционы по отраслям деятельности</w:t>
      </w:r>
    </w:p>
    <w:p w:rsidR="009807F3" w:rsidRPr="003A1CD6" w:rsidRDefault="009807F3" w:rsidP="00624056">
      <w:pPr>
        <w:widowControl w:val="0"/>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245"/>
        <w:gridCol w:w="2015"/>
        <w:gridCol w:w="1134"/>
      </w:tblGrid>
      <w:tr w:rsidR="003A1CD6" w:rsidRPr="003A1CD6" w:rsidTr="001B740C">
        <w:trPr>
          <w:trHeight w:val="560"/>
          <w:tblHeader/>
        </w:trPr>
        <w:tc>
          <w:tcPr>
            <w:tcW w:w="4077"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Отрасль</w:t>
            </w:r>
          </w:p>
        </w:tc>
        <w:tc>
          <w:tcPr>
            <w:tcW w:w="1276"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Количество, ед.</w:t>
            </w:r>
          </w:p>
        </w:tc>
        <w:tc>
          <w:tcPr>
            <w:tcW w:w="1245"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Доля по количеству, %</w:t>
            </w:r>
          </w:p>
        </w:tc>
        <w:tc>
          <w:tcPr>
            <w:tcW w:w="2015"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Н</w:t>
            </w:r>
            <w:r w:rsidR="006E67EA" w:rsidRPr="003A1CD6">
              <w:rPr>
                <w:rFonts w:ascii="Times New Roman" w:eastAsia="Times New Roman" w:hAnsi="Times New Roman" w:cs="Times New Roman"/>
                <w:sz w:val="20"/>
                <w:szCs w:val="20"/>
                <w:lang w:eastAsia="ru-RU"/>
              </w:rPr>
              <w:t>ачальная максимальная цена, тыс.</w:t>
            </w:r>
            <w:r w:rsidRPr="003A1CD6">
              <w:rPr>
                <w:rFonts w:ascii="Times New Roman" w:eastAsia="Times New Roman" w:hAnsi="Times New Roman" w:cs="Times New Roman"/>
                <w:sz w:val="20"/>
                <w:szCs w:val="20"/>
                <w:lang w:eastAsia="ru-RU"/>
              </w:rPr>
              <w:t xml:space="preserve"> руб</w:t>
            </w:r>
            <w:r w:rsidR="006E67EA" w:rsidRPr="003A1CD6">
              <w:rPr>
                <w:rFonts w:ascii="Times New Roman" w:eastAsia="Times New Roman" w:hAnsi="Times New Roman" w:cs="Times New Roman"/>
                <w:sz w:val="20"/>
                <w:szCs w:val="20"/>
                <w:lang w:eastAsia="ru-RU"/>
              </w:rPr>
              <w:t>.</w:t>
            </w:r>
          </w:p>
        </w:tc>
        <w:tc>
          <w:tcPr>
            <w:tcW w:w="1134" w:type="dxa"/>
            <w:shd w:val="clear" w:color="auto" w:fill="auto"/>
            <w:vAlign w:val="center"/>
            <w:hideMark/>
          </w:tcPr>
          <w:p w:rsidR="009807F3" w:rsidRPr="003A1CD6" w:rsidRDefault="009807F3" w:rsidP="00624056">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Доля по НМЦ, %</w:t>
            </w:r>
          </w:p>
        </w:tc>
      </w:tr>
      <w:tr w:rsidR="003A1CD6" w:rsidRPr="003A1CD6" w:rsidTr="00F669C0">
        <w:trPr>
          <w:trHeight w:val="480"/>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Услуги в непроизводственной сфере</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715</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86,77</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2 425 790,7</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83,46</w:t>
            </w:r>
          </w:p>
        </w:tc>
      </w:tr>
      <w:tr w:rsidR="003A1CD6" w:rsidRPr="003A1CD6" w:rsidTr="00F669C0">
        <w:trPr>
          <w:trHeight w:val="480"/>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Прочие</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60</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7,28</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67 197,8</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2,31</w:t>
            </w:r>
          </w:p>
        </w:tc>
      </w:tr>
      <w:tr w:rsidR="003A1CD6" w:rsidRPr="003A1CD6" w:rsidTr="00F669C0">
        <w:trPr>
          <w:trHeight w:val="480"/>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Строительные работы</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18</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2,18</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393 333,5</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13,53</w:t>
            </w:r>
          </w:p>
        </w:tc>
      </w:tr>
      <w:tr w:rsidR="003A1CD6" w:rsidRPr="003A1CD6" w:rsidTr="004E72BA">
        <w:trPr>
          <w:trHeight w:val="85"/>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Компьютерное, офисное оборудование, офисная мебель, телекоммуникации, информационные технологии</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11</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1,33</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8 446,4</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0,29</w:t>
            </w:r>
          </w:p>
        </w:tc>
      </w:tr>
      <w:tr w:rsidR="003A1CD6" w:rsidRPr="003A1CD6" w:rsidTr="004E72BA">
        <w:trPr>
          <w:trHeight w:val="118"/>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Бумага, картон, печатная и издательская деятельность</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10</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1,21</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1 876,2</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0,06</w:t>
            </w:r>
          </w:p>
        </w:tc>
      </w:tr>
      <w:tr w:rsidR="003A1CD6" w:rsidRPr="003A1CD6" w:rsidTr="004E72BA">
        <w:trPr>
          <w:trHeight w:val="283"/>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Разные промышленные и потребительские товары</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6</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0,73</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8</w:t>
            </w:r>
            <w:r w:rsidR="00800B5E" w:rsidRPr="003A1CD6">
              <w:rPr>
                <w:rFonts w:ascii="Times New Roman" w:hAnsi="Times New Roman" w:cs="Times New Roman"/>
                <w:sz w:val="24"/>
                <w:szCs w:val="24"/>
              </w:rPr>
              <w:t> </w:t>
            </w:r>
            <w:r w:rsidRPr="003A1CD6">
              <w:rPr>
                <w:rFonts w:ascii="Times New Roman" w:hAnsi="Times New Roman" w:cs="Times New Roman"/>
                <w:sz w:val="24"/>
                <w:szCs w:val="24"/>
              </w:rPr>
              <w:t>223</w:t>
            </w:r>
            <w:r w:rsidR="00800B5E" w:rsidRPr="003A1CD6">
              <w:rPr>
                <w:rFonts w:ascii="Times New Roman" w:hAnsi="Times New Roman" w:cs="Times New Roman"/>
                <w:sz w:val="24"/>
                <w:szCs w:val="24"/>
              </w:rPr>
              <w:t>,</w:t>
            </w:r>
            <w:r w:rsidRPr="003A1CD6">
              <w:rPr>
                <w:rFonts w:ascii="Times New Roman" w:hAnsi="Times New Roman" w:cs="Times New Roman"/>
                <w:sz w:val="24"/>
                <w:szCs w:val="24"/>
              </w:rPr>
              <w:t>3</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0,28</w:t>
            </w:r>
          </w:p>
        </w:tc>
      </w:tr>
      <w:tr w:rsidR="003A1CD6" w:rsidRPr="003A1CD6" w:rsidTr="004E72BA">
        <w:trPr>
          <w:trHeight w:val="252"/>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Средства наземного, воздушного и водного транспорта. Услуги транспорта и связи</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0,24</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w:t>
            </w:r>
            <w:r w:rsidR="00800B5E" w:rsidRPr="003A1CD6">
              <w:rPr>
                <w:rFonts w:ascii="Times New Roman" w:hAnsi="Times New Roman" w:cs="Times New Roman"/>
                <w:sz w:val="24"/>
                <w:szCs w:val="24"/>
              </w:rPr>
              <w:t> </w:t>
            </w:r>
            <w:r w:rsidRPr="003A1CD6">
              <w:rPr>
                <w:rFonts w:ascii="Times New Roman" w:hAnsi="Times New Roman" w:cs="Times New Roman"/>
                <w:sz w:val="24"/>
                <w:szCs w:val="24"/>
              </w:rPr>
              <w:t>106</w:t>
            </w:r>
            <w:r w:rsidR="00800B5E" w:rsidRPr="003A1CD6">
              <w:rPr>
                <w:rFonts w:ascii="Times New Roman" w:hAnsi="Times New Roman" w:cs="Times New Roman"/>
                <w:sz w:val="24"/>
                <w:szCs w:val="24"/>
              </w:rPr>
              <w:t>,2</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0,04</w:t>
            </w:r>
          </w:p>
        </w:tc>
      </w:tr>
      <w:tr w:rsidR="003A1CD6" w:rsidRPr="003A1CD6" w:rsidTr="004E72BA">
        <w:trPr>
          <w:trHeight w:val="85"/>
        </w:trPr>
        <w:tc>
          <w:tcPr>
            <w:tcW w:w="4077" w:type="dxa"/>
            <w:shd w:val="clear" w:color="auto" w:fill="auto"/>
            <w:vAlign w:val="center"/>
          </w:tcPr>
          <w:p w:rsidR="004E72BA" w:rsidRPr="003A1CD6" w:rsidRDefault="004E72BA" w:rsidP="00624056">
            <w:pPr>
              <w:spacing w:after="0" w:line="240" w:lineRule="auto"/>
              <w:rPr>
                <w:rFonts w:ascii="Times New Roman" w:hAnsi="Times New Roman" w:cs="Times New Roman"/>
                <w:sz w:val="24"/>
                <w:szCs w:val="24"/>
              </w:rPr>
            </w:pPr>
            <w:r w:rsidRPr="003A1CD6">
              <w:rPr>
                <w:rFonts w:ascii="Times New Roman" w:hAnsi="Times New Roman" w:cs="Times New Roman"/>
                <w:sz w:val="24"/>
                <w:szCs w:val="24"/>
              </w:rPr>
              <w:t>Пищевые продукты, напитки, табачные изделия</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0,24</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399</w:t>
            </w:r>
            <w:r w:rsidR="00800B5E" w:rsidRPr="003A1CD6">
              <w:rPr>
                <w:rFonts w:ascii="Times New Roman" w:hAnsi="Times New Roman" w:cs="Times New Roman"/>
                <w:sz w:val="24"/>
                <w:szCs w:val="24"/>
              </w:rPr>
              <w:t>,</w:t>
            </w:r>
            <w:r w:rsidRPr="003A1CD6">
              <w:rPr>
                <w:rFonts w:ascii="Times New Roman" w:hAnsi="Times New Roman" w:cs="Times New Roman"/>
                <w:sz w:val="24"/>
                <w:szCs w:val="24"/>
              </w:rPr>
              <w:t>5</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0,01</w:t>
            </w:r>
          </w:p>
        </w:tc>
      </w:tr>
      <w:tr w:rsidR="004E72BA" w:rsidRPr="003A1CD6" w:rsidTr="004E72BA">
        <w:trPr>
          <w:trHeight w:val="449"/>
        </w:trPr>
        <w:tc>
          <w:tcPr>
            <w:tcW w:w="4077"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Всего</w:t>
            </w:r>
          </w:p>
        </w:tc>
        <w:tc>
          <w:tcPr>
            <w:tcW w:w="1276"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824</w:t>
            </w:r>
          </w:p>
        </w:tc>
        <w:tc>
          <w:tcPr>
            <w:tcW w:w="124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100,0</w:t>
            </w:r>
          </w:p>
        </w:tc>
        <w:tc>
          <w:tcPr>
            <w:tcW w:w="2015"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2 906</w:t>
            </w:r>
            <w:r w:rsidR="00800B5E" w:rsidRPr="003A1CD6">
              <w:rPr>
                <w:rFonts w:ascii="Times New Roman" w:hAnsi="Times New Roman" w:cs="Times New Roman"/>
                <w:sz w:val="24"/>
                <w:szCs w:val="24"/>
              </w:rPr>
              <w:t> </w:t>
            </w:r>
            <w:r w:rsidRPr="003A1CD6">
              <w:rPr>
                <w:rFonts w:ascii="Times New Roman" w:hAnsi="Times New Roman" w:cs="Times New Roman"/>
                <w:sz w:val="24"/>
                <w:szCs w:val="24"/>
              </w:rPr>
              <w:t>373</w:t>
            </w:r>
            <w:r w:rsidR="00800B5E" w:rsidRPr="003A1CD6">
              <w:rPr>
                <w:rFonts w:ascii="Times New Roman" w:hAnsi="Times New Roman" w:cs="Times New Roman"/>
                <w:sz w:val="24"/>
                <w:szCs w:val="24"/>
              </w:rPr>
              <w:t>,</w:t>
            </w:r>
            <w:r w:rsidRPr="003A1CD6">
              <w:rPr>
                <w:rFonts w:ascii="Times New Roman" w:hAnsi="Times New Roman" w:cs="Times New Roman"/>
                <w:sz w:val="24"/>
                <w:szCs w:val="24"/>
              </w:rPr>
              <w:t>7</w:t>
            </w:r>
          </w:p>
        </w:tc>
        <w:tc>
          <w:tcPr>
            <w:tcW w:w="1134" w:type="dxa"/>
            <w:shd w:val="clear" w:color="auto" w:fill="auto"/>
            <w:vAlign w:val="center"/>
          </w:tcPr>
          <w:p w:rsidR="004E72BA" w:rsidRPr="003A1CD6" w:rsidRDefault="004E72BA" w:rsidP="00624056">
            <w:pPr>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 100,0</w:t>
            </w:r>
          </w:p>
        </w:tc>
      </w:tr>
    </w:tbl>
    <w:p w:rsidR="00253C0F" w:rsidRPr="003A1CD6" w:rsidRDefault="00253C0F" w:rsidP="0062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7AB8" w:rsidRPr="003A1CD6" w:rsidRDefault="00BB7AB8"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Заказчики обязаны осуществлять закупки у субъектов малого предпринимательства, в объеме не менее чем 15% </w:t>
      </w:r>
      <w:hyperlink r:id="rId9" w:anchor="/document/70353464/entry/3166" w:history="1">
        <w:r w:rsidRPr="003A1CD6">
          <w:rPr>
            <w:rFonts w:ascii="Times New Roman" w:hAnsi="Times New Roman" w:cs="Times New Roman"/>
            <w:sz w:val="24"/>
            <w:szCs w:val="24"/>
          </w:rPr>
          <w:t>совокупного годового объема закупок</w:t>
        </w:r>
      </w:hyperlink>
      <w:r w:rsidRPr="003A1CD6">
        <w:rPr>
          <w:rFonts w:ascii="Times New Roman" w:hAnsi="Times New Roman" w:cs="Times New Roman"/>
          <w:sz w:val="24"/>
          <w:szCs w:val="24"/>
        </w:rPr>
        <w:t>, путем проведения открытых конкурсов, электронных аукционов, запросов котировок, конкурсов, в которых участниками закупок являются только субъекты малого предпринимательства.</w:t>
      </w:r>
    </w:p>
    <w:p w:rsidR="009807F3" w:rsidRPr="003A1CD6" w:rsidRDefault="009807F3" w:rsidP="00624056">
      <w:pPr>
        <w:widowControl w:val="0"/>
        <w:spacing w:after="0" w:line="240" w:lineRule="auto"/>
        <w:jc w:val="right"/>
        <w:rPr>
          <w:rFonts w:ascii="Times New Roman" w:hAnsi="Times New Roman" w:cs="Times New Roman"/>
          <w:sz w:val="24"/>
          <w:szCs w:val="24"/>
        </w:rPr>
      </w:pPr>
      <w:r w:rsidRPr="003A1CD6">
        <w:rPr>
          <w:rFonts w:ascii="Times New Roman" w:hAnsi="Times New Roman" w:cs="Times New Roman"/>
          <w:sz w:val="24"/>
          <w:szCs w:val="24"/>
        </w:rPr>
        <w:t>Т</w:t>
      </w:r>
      <w:r w:rsidR="00E46A1D" w:rsidRPr="003A1CD6">
        <w:rPr>
          <w:rFonts w:ascii="Times New Roman" w:hAnsi="Times New Roman" w:cs="Times New Roman"/>
          <w:sz w:val="24"/>
          <w:szCs w:val="24"/>
        </w:rPr>
        <w:t>аблица 3</w:t>
      </w:r>
      <w:r w:rsidR="009C0478" w:rsidRPr="003A1CD6">
        <w:rPr>
          <w:rFonts w:ascii="Times New Roman" w:hAnsi="Times New Roman" w:cs="Times New Roman"/>
          <w:sz w:val="24"/>
          <w:szCs w:val="24"/>
        </w:rPr>
        <w:t>3</w:t>
      </w:r>
    </w:p>
    <w:p w:rsidR="009807F3" w:rsidRPr="003A1CD6" w:rsidRDefault="009807F3"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Размещение заказов у субъектов малого предпринимательства</w:t>
      </w:r>
    </w:p>
    <w:p w:rsidR="009807F3" w:rsidRPr="003A1CD6" w:rsidRDefault="009807F3" w:rsidP="00624056">
      <w:pPr>
        <w:widowControl w:val="0"/>
        <w:spacing w:after="0" w:line="240" w:lineRule="auto"/>
        <w:jc w:val="center"/>
        <w:rPr>
          <w:rFonts w:ascii="Times New Roman" w:hAnsi="Times New Roman" w:cs="Times New Roman"/>
          <w:sz w:val="24"/>
          <w:szCs w:val="24"/>
        </w:rPr>
      </w:pPr>
    </w:p>
    <w:tbl>
      <w:tblPr>
        <w:tblStyle w:val="a6"/>
        <w:tblW w:w="9776" w:type="dxa"/>
        <w:tblLook w:val="04A0" w:firstRow="1" w:lastRow="0" w:firstColumn="1" w:lastColumn="0" w:noHBand="0" w:noVBand="1"/>
      </w:tblPr>
      <w:tblGrid>
        <w:gridCol w:w="3559"/>
        <w:gridCol w:w="1243"/>
        <w:gridCol w:w="1243"/>
        <w:gridCol w:w="1244"/>
        <w:gridCol w:w="1243"/>
        <w:gridCol w:w="1244"/>
      </w:tblGrid>
      <w:tr w:rsidR="003A1CD6" w:rsidRPr="003A1CD6" w:rsidTr="00BA0767">
        <w:trPr>
          <w:trHeight w:val="619"/>
          <w:tblHeader/>
        </w:trPr>
        <w:tc>
          <w:tcPr>
            <w:tcW w:w="3559"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Показатели</w:t>
            </w:r>
          </w:p>
        </w:tc>
        <w:tc>
          <w:tcPr>
            <w:tcW w:w="1243"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201</w:t>
            </w:r>
            <w:r w:rsidR="00800B5E" w:rsidRPr="003A1CD6">
              <w:rPr>
                <w:rFonts w:ascii="Times New Roman" w:hAnsi="Times New Roman" w:cs="Times New Roman"/>
                <w:sz w:val="20"/>
                <w:szCs w:val="20"/>
              </w:rPr>
              <w:t>8</w:t>
            </w:r>
            <w:r w:rsidRPr="003A1CD6">
              <w:rPr>
                <w:rFonts w:ascii="Times New Roman" w:hAnsi="Times New Roman" w:cs="Times New Roman"/>
                <w:sz w:val="20"/>
                <w:szCs w:val="20"/>
              </w:rPr>
              <w:t xml:space="preserve"> год</w:t>
            </w:r>
          </w:p>
        </w:tc>
        <w:tc>
          <w:tcPr>
            <w:tcW w:w="1243"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201</w:t>
            </w:r>
            <w:r w:rsidR="00800B5E" w:rsidRPr="003A1CD6">
              <w:rPr>
                <w:rFonts w:ascii="Times New Roman" w:hAnsi="Times New Roman" w:cs="Times New Roman"/>
                <w:sz w:val="20"/>
                <w:szCs w:val="20"/>
              </w:rPr>
              <w:t>9</w:t>
            </w:r>
            <w:r w:rsidRPr="003A1CD6">
              <w:rPr>
                <w:rFonts w:ascii="Times New Roman" w:hAnsi="Times New Roman" w:cs="Times New Roman"/>
                <w:sz w:val="20"/>
                <w:szCs w:val="20"/>
              </w:rPr>
              <w:t xml:space="preserve"> год</w:t>
            </w:r>
          </w:p>
        </w:tc>
        <w:tc>
          <w:tcPr>
            <w:tcW w:w="1244"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w:t>
            </w:r>
            <w:r w:rsidR="00800B5E" w:rsidRPr="003A1CD6">
              <w:rPr>
                <w:rFonts w:ascii="Times New Roman" w:hAnsi="Times New Roman" w:cs="Times New Roman"/>
                <w:sz w:val="20"/>
                <w:szCs w:val="20"/>
              </w:rPr>
              <w:t>20</w:t>
            </w:r>
            <w:r w:rsidRPr="003A1CD6">
              <w:rPr>
                <w:rFonts w:ascii="Times New Roman" w:hAnsi="Times New Roman" w:cs="Times New Roman"/>
                <w:sz w:val="20"/>
                <w:szCs w:val="20"/>
              </w:rPr>
              <w:t xml:space="preserve"> год</w:t>
            </w:r>
          </w:p>
        </w:tc>
        <w:tc>
          <w:tcPr>
            <w:tcW w:w="1243"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w:t>
            </w:r>
            <w:r w:rsidR="00800B5E" w:rsidRPr="003A1CD6">
              <w:rPr>
                <w:rFonts w:ascii="Times New Roman" w:hAnsi="Times New Roman" w:cs="Times New Roman"/>
                <w:sz w:val="20"/>
                <w:szCs w:val="20"/>
              </w:rPr>
              <w:t>1</w:t>
            </w:r>
            <w:r w:rsidRPr="003A1CD6">
              <w:rPr>
                <w:rFonts w:ascii="Times New Roman" w:hAnsi="Times New Roman" w:cs="Times New Roman"/>
                <w:sz w:val="20"/>
                <w:szCs w:val="20"/>
              </w:rPr>
              <w:t xml:space="preserve"> год</w:t>
            </w:r>
          </w:p>
        </w:tc>
        <w:tc>
          <w:tcPr>
            <w:tcW w:w="1244"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w:t>
            </w:r>
            <w:r w:rsidR="00800B5E" w:rsidRPr="003A1CD6">
              <w:rPr>
                <w:rFonts w:ascii="Times New Roman" w:hAnsi="Times New Roman" w:cs="Times New Roman"/>
                <w:sz w:val="20"/>
                <w:szCs w:val="20"/>
              </w:rPr>
              <w:t>2</w:t>
            </w:r>
            <w:r w:rsidRPr="003A1CD6">
              <w:rPr>
                <w:rFonts w:ascii="Times New Roman" w:hAnsi="Times New Roman" w:cs="Times New Roman"/>
                <w:sz w:val="20"/>
                <w:szCs w:val="20"/>
              </w:rPr>
              <w:t xml:space="preserve"> год</w:t>
            </w:r>
          </w:p>
        </w:tc>
      </w:tr>
      <w:tr w:rsidR="003A1CD6" w:rsidRPr="003A1CD6" w:rsidTr="00BA0767">
        <w:trPr>
          <w:trHeight w:val="684"/>
        </w:trPr>
        <w:tc>
          <w:tcPr>
            <w:tcW w:w="3559" w:type="dxa"/>
            <w:vAlign w:val="center"/>
          </w:tcPr>
          <w:p w:rsidR="008349CB" w:rsidRPr="003A1CD6" w:rsidRDefault="008349CB"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bCs/>
                <w:sz w:val="24"/>
                <w:szCs w:val="24"/>
              </w:rPr>
              <w:t>Совокупный годовой объем закупок,</w:t>
            </w:r>
            <w:r w:rsidR="004109D7" w:rsidRPr="003A1CD6">
              <w:rPr>
                <w:rFonts w:ascii="Times New Roman" w:hAnsi="Times New Roman" w:cs="Times New Roman"/>
                <w:bCs/>
                <w:sz w:val="24"/>
                <w:szCs w:val="24"/>
              </w:rPr>
              <w:t xml:space="preserve"> </w:t>
            </w:r>
            <w:r w:rsidRPr="003A1CD6">
              <w:rPr>
                <w:rFonts w:ascii="Times New Roman" w:hAnsi="Times New Roman" w:cs="Times New Roman"/>
                <w:bCs/>
                <w:sz w:val="24"/>
                <w:szCs w:val="24"/>
              </w:rPr>
              <w:t>тыс. руб.</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717 091</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1 745 054</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938 782</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563 513,3</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lang w:val="en-US"/>
              </w:rPr>
              <w:t>357 042.5</w:t>
            </w:r>
          </w:p>
        </w:tc>
      </w:tr>
      <w:tr w:rsidR="003A1CD6" w:rsidRPr="003A1CD6" w:rsidTr="00BA0767">
        <w:trPr>
          <w:trHeight w:val="1006"/>
        </w:trPr>
        <w:tc>
          <w:tcPr>
            <w:tcW w:w="3559" w:type="dxa"/>
            <w:vAlign w:val="center"/>
          </w:tcPr>
          <w:p w:rsidR="008349CB" w:rsidRPr="003A1CD6" w:rsidRDefault="008349CB"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bCs/>
                <w:sz w:val="24"/>
                <w:szCs w:val="24"/>
              </w:rPr>
              <w:t>Общее количество заключенных контрактов у СМП, СОНКО, шт.</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307</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576</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219</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214</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108</w:t>
            </w:r>
          </w:p>
        </w:tc>
      </w:tr>
      <w:tr w:rsidR="003A1CD6" w:rsidRPr="003A1CD6" w:rsidTr="00BA0767">
        <w:trPr>
          <w:trHeight w:val="681"/>
        </w:trPr>
        <w:tc>
          <w:tcPr>
            <w:tcW w:w="3559" w:type="dxa"/>
            <w:vAlign w:val="center"/>
          </w:tcPr>
          <w:p w:rsidR="008349CB" w:rsidRPr="003A1CD6" w:rsidRDefault="008349CB" w:rsidP="00624056">
            <w:pPr>
              <w:widowControl w:val="0"/>
              <w:autoSpaceDE w:val="0"/>
              <w:autoSpaceDN w:val="0"/>
              <w:adjustRightInd w:val="0"/>
              <w:rPr>
                <w:rFonts w:ascii="Times New Roman" w:hAnsi="Times New Roman" w:cs="Times New Roman"/>
                <w:sz w:val="24"/>
                <w:szCs w:val="24"/>
              </w:rPr>
            </w:pPr>
            <w:r w:rsidRPr="003A1CD6">
              <w:rPr>
                <w:rFonts w:ascii="Times New Roman" w:hAnsi="Times New Roman" w:cs="Times New Roman"/>
                <w:bCs/>
                <w:sz w:val="24"/>
                <w:szCs w:val="24"/>
              </w:rPr>
              <w:t>Цена заключенных контрактов с СМП, СОНКО, тыс. руб.</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108 533</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937 576</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381 974</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443 233,8</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lang w:val="en-US"/>
              </w:rPr>
              <w:t>190 082</w:t>
            </w:r>
            <w:r w:rsidRPr="003A1CD6">
              <w:rPr>
                <w:rFonts w:ascii="Times New Roman" w:hAnsi="Times New Roman" w:cs="Times New Roman"/>
                <w:sz w:val="24"/>
                <w:szCs w:val="24"/>
              </w:rPr>
              <w:t>,</w:t>
            </w:r>
            <w:r w:rsidRPr="003A1CD6">
              <w:rPr>
                <w:rFonts w:ascii="Times New Roman" w:hAnsi="Times New Roman" w:cs="Times New Roman"/>
                <w:sz w:val="24"/>
                <w:szCs w:val="24"/>
                <w:lang w:val="en-US"/>
              </w:rPr>
              <w:t>6</w:t>
            </w:r>
          </w:p>
        </w:tc>
      </w:tr>
      <w:tr w:rsidR="008349CB" w:rsidRPr="003A1CD6" w:rsidTr="00BA0767">
        <w:trPr>
          <w:trHeight w:val="988"/>
        </w:trPr>
        <w:tc>
          <w:tcPr>
            <w:tcW w:w="3559" w:type="dxa"/>
            <w:vAlign w:val="center"/>
          </w:tcPr>
          <w:p w:rsidR="008349CB" w:rsidRPr="003A1CD6" w:rsidRDefault="008349CB" w:rsidP="00624056">
            <w:pPr>
              <w:widowControl w:val="0"/>
              <w:rPr>
                <w:rFonts w:ascii="Times New Roman" w:hAnsi="Times New Roman" w:cs="Times New Roman"/>
                <w:sz w:val="24"/>
                <w:szCs w:val="24"/>
              </w:rPr>
            </w:pPr>
            <w:r w:rsidRPr="003A1CD6">
              <w:rPr>
                <w:rFonts w:ascii="Times New Roman" w:hAnsi="Times New Roman" w:cs="Times New Roman"/>
                <w:bCs/>
                <w:sz w:val="24"/>
                <w:szCs w:val="24"/>
              </w:rPr>
              <w:t>Доля заказа, размещенного в у СМП, от совокупного годового объема закупок, %</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15,1</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53,7</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40,7</w:t>
            </w:r>
          </w:p>
        </w:tc>
        <w:tc>
          <w:tcPr>
            <w:tcW w:w="1243"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78,7</w:t>
            </w:r>
          </w:p>
        </w:tc>
        <w:tc>
          <w:tcPr>
            <w:tcW w:w="1244" w:type="dxa"/>
            <w:vAlign w:val="center"/>
          </w:tcPr>
          <w:p w:rsidR="008349CB" w:rsidRPr="003A1CD6" w:rsidRDefault="00800B5E" w:rsidP="00624056">
            <w:pPr>
              <w:widowControl w:val="0"/>
              <w:jc w:val="center"/>
              <w:rPr>
                <w:rFonts w:ascii="Times New Roman" w:hAnsi="Times New Roman" w:cs="Times New Roman"/>
                <w:sz w:val="24"/>
                <w:szCs w:val="24"/>
              </w:rPr>
            </w:pPr>
            <w:r w:rsidRPr="003A1CD6">
              <w:rPr>
                <w:rFonts w:ascii="Times New Roman" w:hAnsi="Times New Roman" w:cs="Times New Roman"/>
                <w:sz w:val="24"/>
                <w:szCs w:val="24"/>
              </w:rPr>
              <w:t>53,24</w:t>
            </w:r>
          </w:p>
        </w:tc>
      </w:tr>
    </w:tbl>
    <w:p w:rsidR="00ED1693" w:rsidRPr="003A1CD6" w:rsidRDefault="00ED1693" w:rsidP="00624056">
      <w:pPr>
        <w:widowControl w:val="0"/>
        <w:spacing w:after="0" w:line="240" w:lineRule="auto"/>
        <w:ind w:firstLine="709"/>
        <w:jc w:val="right"/>
        <w:rPr>
          <w:rFonts w:ascii="Times New Roman" w:hAnsi="Times New Roman" w:cs="Times New Roman"/>
          <w:sz w:val="24"/>
          <w:szCs w:val="24"/>
          <w:highlight w:val="yellow"/>
        </w:rPr>
      </w:pPr>
    </w:p>
    <w:p w:rsidR="00800B5E" w:rsidRDefault="00800B5E" w:rsidP="00624056">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 2022 году экономия бюджетных средств составила 24 009,81 тыс.</w:t>
      </w:r>
      <w:r w:rsidR="00BB7AB8" w:rsidRPr="003A1CD6">
        <w:rPr>
          <w:rFonts w:ascii="Times New Roman" w:hAnsi="Times New Roman" w:cs="Times New Roman"/>
          <w:sz w:val="24"/>
          <w:szCs w:val="24"/>
        </w:rPr>
        <w:t xml:space="preserve"> </w:t>
      </w:r>
      <w:r w:rsidRPr="003A1CD6">
        <w:rPr>
          <w:rFonts w:ascii="Times New Roman" w:hAnsi="Times New Roman" w:cs="Times New Roman"/>
          <w:sz w:val="24"/>
          <w:szCs w:val="24"/>
        </w:rPr>
        <w:t>руб</w:t>
      </w:r>
      <w:r w:rsidR="00ED64F4">
        <w:rPr>
          <w:rFonts w:ascii="Times New Roman" w:hAnsi="Times New Roman" w:cs="Times New Roman"/>
          <w:sz w:val="24"/>
          <w:szCs w:val="24"/>
        </w:rPr>
        <w:t>.</w:t>
      </w:r>
    </w:p>
    <w:p w:rsidR="00ED64F4" w:rsidRPr="003A1CD6" w:rsidRDefault="00ED64F4" w:rsidP="00624056">
      <w:pPr>
        <w:spacing w:after="0" w:line="240" w:lineRule="auto"/>
        <w:ind w:firstLine="709"/>
        <w:jc w:val="both"/>
        <w:rPr>
          <w:rFonts w:ascii="Times New Roman" w:hAnsi="Times New Roman" w:cs="Times New Roman"/>
          <w:sz w:val="24"/>
          <w:szCs w:val="24"/>
        </w:rPr>
      </w:pPr>
    </w:p>
    <w:p w:rsidR="00ED1693" w:rsidRPr="003A1CD6" w:rsidRDefault="00ED1693" w:rsidP="00624056">
      <w:pPr>
        <w:widowControl w:val="0"/>
        <w:spacing w:after="0" w:line="240" w:lineRule="auto"/>
        <w:jc w:val="right"/>
        <w:rPr>
          <w:rFonts w:ascii="Times New Roman" w:hAnsi="Times New Roman" w:cs="Times New Roman"/>
          <w:sz w:val="24"/>
          <w:szCs w:val="24"/>
          <w:lang w:val="en-US"/>
        </w:rPr>
      </w:pPr>
      <w:r w:rsidRPr="003A1CD6">
        <w:rPr>
          <w:rFonts w:ascii="Times New Roman" w:hAnsi="Times New Roman" w:cs="Times New Roman"/>
          <w:sz w:val="24"/>
          <w:szCs w:val="24"/>
        </w:rPr>
        <w:t>Таблица 3</w:t>
      </w:r>
      <w:r w:rsidR="009C0478" w:rsidRPr="003A1CD6">
        <w:rPr>
          <w:rFonts w:ascii="Times New Roman" w:hAnsi="Times New Roman" w:cs="Times New Roman"/>
          <w:sz w:val="24"/>
          <w:szCs w:val="24"/>
          <w:lang w:val="en-US"/>
        </w:rPr>
        <w:t>4</w:t>
      </w:r>
    </w:p>
    <w:p w:rsidR="00ED1693" w:rsidRPr="003A1CD6" w:rsidRDefault="00ED1693" w:rsidP="00624056">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Экономия бюджетных средств</w:t>
      </w:r>
    </w:p>
    <w:p w:rsidR="00ED1693" w:rsidRPr="003A1CD6" w:rsidRDefault="00ED1693" w:rsidP="00624056">
      <w:pPr>
        <w:widowControl w:val="0"/>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3355"/>
        <w:gridCol w:w="1257"/>
        <w:gridCol w:w="1244"/>
        <w:gridCol w:w="1257"/>
        <w:gridCol w:w="1257"/>
        <w:gridCol w:w="1258"/>
      </w:tblGrid>
      <w:tr w:rsidR="003A1CD6" w:rsidRPr="003A1CD6" w:rsidTr="008349CB">
        <w:trPr>
          <w:trHeight w:val="483"/>
        </w:trPr>
        <w:tc>
          <w:tcPr>
            <w:tcW w:w="3355" w:type="dxa"/>
            <w:vAlign w:val="center"/>
          </w:tcPr>
          <w:p w:rsidR="008349CB" w:rsidRPr="003A1CD6" w:rsidRDefault="008349CB" w:rsidP="00624056">
            <w:pPr>
              <w:widowControl w:val="0"/>
              <w:jc w:val="center"/>
              <w:rPr>
                <w:rFonts w:ascii="Times New Roman" w:hAnsi="Times New Roman" w:cs="Times New Roman"/>
                <w:sz w:val="20"/>
                <w:szCs w:val="20"/>
              </w:rPr>
            </w:pPr>
          </w:p>
        </w:tc>
        <w:tc>
          <w:tcPr>
            <w:tcW w:w="1257"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201</w:t>
            </w:r>
            <w:r w:rsidR="00BB7AB8" w:rsidRPr="003A1CD6">
              <w:rPr>
                <w:rFonts w:ascii="Times New Roman" w:hAnsi="Times New Roman" w:cs="Times New Roman"/>
                <w:sz w:val="20"/>
                <w:szCs w:val="20"/>
              </w:rPr>
              <w:t>8</w:t>
            </w:r>
            <w:r w:rsidRPr="003A1CD6">
              <w:rPr>
                <w:rFonts w:ascii="Times New Roman" w:hAnsi="Times New Roman" w:cs="Times New Roman"/>
                <w:sz w:val="20"/>
                <w:szCs w:val="20"/>
              </w:rPr>
              <w:t xml:space="preserve"> год</w:t>
            </w:r>
          </w:p>
        </w:tc>
        <w:tc>
          <w:tcPr>
            <w:tcW w:w="1244"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201</w:t>
            </w:r>
            <w:r w:rsidR="00BB7AB8" w:rsidRPr="003A1CD6">
              <w:rPr>
                <w:rFonts w:ascii="Times New Roman" w:hAnsi="Times New Roman" w:cs="Times New Roman"/>
                <w:sz w:val="20"/>
                <w:szCs w:val="20"/>
              </w:rPr>
              <w:t>9</w:t>
            </w:r>
            <w:r w:rsidRPr="003A1CD6">
              <w:rPr>
                <w:rFonts w:ascii="Times New Roman" w:hAnsi="Times New Roman" w:cs="Times New Roman"/>
                <w:sz w:val="20"/>
                <w:szCs w:val="20"/>
              </w:rPr>
              <w:t xml:space="preserve"> год</w:t>
            </w:r>
          </w:p>
        </w:tc>
        <w:tc>
          <w:tcPr>
            <w:tcW w:w="1257"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w:t>
            </w:r>
            <w:r w:rsidR="00BB7AB8" w:rsidRPr="003A1CD6">
              <w:rPr>
                <w:rFonts w:ascii="Times New Roman" w:hAnsi="Times New Roman" w:cs="Times New Roman"/>
                <w:sz w:val="20"/>
                <w:szCs w:val="20"/>
              </w:rPr>
              <w:t>20</w:t>
            </w:r>
            <w:r w:rsidRPr="003A1CD6">
              <w:rPr>
                <w:rFonts w:ascii="Times New Roman" w:hAnsi="Times New Roman" w:cs="Times New Roman"/>
                <w:sz w:val="20"/>
                <w:szCs w:val="20"/>
              </w:rPr>
              <w:t xml:space="preserve"> год</w:t>
            </w:r>
          </w:p>
        </w:tc>
        <w:tc>
          <w:tcPr>
            <w:tcW w:w="1257"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w:t>
            </w:r>
            <w:r w:rsidR="00BB7AB8" w:rsidRPr="003A1CD6">
              <w:rPr>
                <w:rFonts w:ascii="Times New Roman" w:hAnsi="Times New Roman" w:cs="Times New Roman"/>
                <w:sz w:val="20"/>
                <w:szCs w:val="20"/>
              </w:rPr>
              <w:t>1</w:t>
            </w:r>
            <w:r w:rsidRPr="003A1CD6">
              <w:rPr>
                <w:rFonts w:ascii="Times New Roman" w:hAnsi="Times New Roman" w:cs="Times New Roman"/>
                <w:sz w:val="20"/>
                <w:szCs w:val="20"/>
              </w:rPr>
              <w:t xml:space="preserve"> год</w:t>
            </w:r>
          </w:p>
        </w:tc>
        <w:tc>
          <w:tcPr>
            <w:tcW w:w="1258" w:type="dxa"/>
            <w:vAlign w:val="center"/>
          </w:tcPr>
          <w:p w:rsidR="008349CB" w:rsidRPr="003A1CD6" w:rsidRDefault="008349CB" w:rsidP="00624056">
            <w:pPr>
              <w:widowControl w:val="0"/>
              <w:jc w:val="center"/>
              <w:rPr>
                <w:rFonts w:ascii="Times New Roman" w:hAnsi="Times New Roman" w:cs="Times New Roman"/>
                <w:sz w:val="20"/>
                <w:szCs w:val="20"/>
              </w:rPr>
            </w:pPr>
            <w:r w:rsidRPr="003A1CD6">
              <w:rPr>
                <w:rFonts w:ascii="Times New Roman" w:hAnsi="Times New Roman" w:cs="Times New Roman"/>
                <w:sz w:val="20"/>
                <w:szCs w:val="20"/>
              </w:rPr>
              <w:t>202</w:t>
            </w:r>
            <w:r w:rsidR="00BB7AB8" w:rsidRPr="003A1CD6">
              <w:rPr>
                <w:rFonts w:ascii="Times New Roman" w:hAnsi="Times New Roman" w:cs="Times New Roman"/>
                <w:sz w:val="20"/>
                <w:szCs w:val="20"/>
              </w:rPr>
              <w:t>2</w:t>
            </w:r>
            <w:r w:rsidRPr="003A1CD6">
              <w:rPr>
                <w:rFonts w:ascii="Times New Roman" w:hAnsi="Times New Roman" w:cs="Times New Roman"/>
                <w:sz w:val="20"/>
                <w:szCs w:val="20"/>
              </w:rPr>
              <w:t xml:space="preserve"> год</w:t>
            </w:r>
          </w:p>
        </w:tc>
      </w:tr>
      <w:tr w:rsidR="008349CB" w:rsidRPr="003A1CD6" w:rsidTr="008349CB">
        <w:trPr>
          <w:trHeight w:val="717"/>
        </w:trPr>
        <w:tc>
          <w:tcPr>
            <w:tcW w:w="3355" w:type="dxa"/>
            <w:vAlign w:val="center"/>
          </w:tcPr>
          <w:p w:rsidR="008349CB" w:rsidRPr="003A1CD6" w:rsidRDefault="008349CB" w:rsidP="00624056">
            <w:pPr>
              <w:widowControl w:val="0"/>
              <w:rPr>
                <w:rFonts w:ascii="Times New Roman" w:hAnsi="Times New Roman" w:cs="Times New Roman"/>
                <w:sz w:val="24"/>
                <w:szCs w:val="24"/>
              </w:rPr>
            </w:pPr>
            <w:r w:rsidRPr="003A1CD6">
              <w:rPr>
                <w:rFonts w:ascii="Times New Roman" w:hAnsi="Times New Roman" w:cs="Times New Roman"/>
                <w:sz w:val="24"/>
                <w:szCs w:val="24"/>
              </w:rPr>
              <w:t>Экономия бюджетных средств,</w:t>
            </w:r>
            <w:r w:rsidR="004109D7" w:rsidRPr="003A1CD6">
              <w:rPr>
                <w:rFonts w:ascii="Times New Roman" w:hAnsi="Times New Roman" w:cs="Times New Roman"/>
                <w:sz w:val="24"/>
                <w:szCs w:val="24"/>
              </w:rPr>
              <w:t xml:space="preserve"> </w:t>
            </w:r>
            <w:r w:rsidRPr="003A1CD6">
              <w:rPr>
                <w:rFonts w:ascii="Times New Roman" w:hAnsi="Times New Roman" w:cs="Times New Roman"/>
                <w:sz w:val="24"/>
                <w:szCs w:val="24"/>
              </w:rPr>
              <w:t>тыс. руб.</w:t>
            </w:r>
          </w:p>
        </w:tc>
        <w:tc>
          <w:tcPr>
            <w:tcW w:w="1257" w:type="dxa"/>
            <w:vAlign w:val="center"/>
          </w:tcPr>
          <w:p w:rsidR="008349CB" w:rsidRPr="003A1CD6" w:rsidRDefault="00BB7AB8" w:rsidP="00624056">
            <w:pPr>
              <w:widowControl w:val="0"/>
              <w:jc w:val="center"/>
              <w:rPr>
                <w:rFonts w:ascii="Times New Roman" w:hAnsi="Times New Roman" w:cs="Times New Roman"/>
                <w:sz w:val="24"/>
                <w:szCs w:val="24"/>
              </w:rPr>
            </w:pPr>
            <w:r w:rsidRPr="003A1CD6">
              <w:rPr>
                <w:rFonts w:ascii="Times New Roman" w:eastAsia="Times New Roman" w:hAnsi="Times New Roman" w:cs="Times New Roman"/>
                <w:lang w:eastAsia="ru-RU"/>
              </w:rPr>
              <w:t>61 407,01</w:t>
            </w:r>
          </w:p>
        </w:tc>
        <w:tc>
          <w:tcPr>
            <w:tcW w:w="1244" w:type="dxa"/>
            <w:vAlign w:val="center"/>
          </w:tcPr>
          <w:p w:rsidR="008349CB" w:rsidRPr="003A1CD6" w:rsidRDefault="00BB7AB8" w:rsidP="00624056">
            <w:pPr>
              <w:widowControl w:val="0"/>
              <w:jc w:val="center"/>
              <w:rPr>
                <w:rFonts w:ascii="Times New Roman" w:hAnsi="Times New Roman" w:cs="Times New Roman"/>
                <w:sz w:val="24"/>
                <w:szCs w:val="24"/>
              </w:rPr>
            </w:pPr>
            <w:r w:rsidRPr="003A1CD6">
              <w:rPr>
                <w:rFonts w:ascii="Times New Roman" w:eastAsia="Times New Roman" w:hAnsi="Times New Roman" w:cs="Times New Roman"/>
                <w:lang w:eastAsia="ru-RU"/>
              </w:rPr>
              <w:t>87 084,63</w:t>
            </w:r>
          </w:p>
        </w:tc>
        <w:tc>
          <w:tcPr>
            <w:tcW w:w="1257" w:type="dxa"/>
            <w:vAlign w:val="center"/>
          </w:tcPr>
          <w:p w:rsidR="008349CB" w:rsidRPr="003A1CD6" w:rsidRDefault="00BB7AB8" w:rsidP="00624056">
            <w:pPr>
              <w:widowControl w:val="0"/>
              <w:jc w:val="center"/>
              <w:rPr>
                <w:rFonts w:ascii="Times New Roman" w:hAnsi="Times New Roman" w:cs="Times New Roman"/>
                <w:sz w:val="24"/>
                <w:szCs w:val="24"/>
              </w:rPr>
            </w:pPr>
            <w:r w:rsidRPr="003A1CD6">
              <w:rPr>
                <w:rFonts w:ascii="Times New Roman" w:eastAsia="Times New Roman" w:hAnsi="Times New Roman" w:cs="Times New Roman"/>
                <w:lang w:eastAsia="ru-RU"/>
              </w:rPr>
              <w:t>69 705,36</w:t>
            </w:r>
          </w:p>
        </w:tc>
        <w:tc>
          <w:tcPr>
            <w:tcW w:w="1257" w:type="dxa"/>
            <w:vAlign w:val="center"/>
          </w:tcPr>
          <w:p w:rsidR="008349CB" w:rsidRPr="003A1CD6" w:rsidRDefault="00BB7AB8" w:rsidP="00624056">
            <w:pPr>
              <w:widowControl w:val="0"/>
              <w:jc w:val="center"/>
              <w:rPr>
                <w:rFonts w:ascii="Times New Roman" w:hAnsi="Times New Roman" w:cs="Times New Roman"/>
                <w:sz w:val="24"/>
                <w:szCs w:val="24"/>
              </w:rPr>
            </w:pPr>
            <w:r w:rsidRPr="003A1CD6">
              <w:rPr>
                <w:rFonts w:ascii="Times New Roman" w:eastAsia="Times New Roman" w:hAnsi="Times New Roman" w:cs="Times New Roman"/>
                <w:lang w:eastAsia="ru-RU"/>
              </w:rPr>
              <w:t>42 218,95</w:t>
            </w:r>
          </w:p>
        </w:tc>
        <w:tc>
          <w:tcPr>
            <w:tcW w:w="1258" w:type="dxa"/>
            <w:vAlign w:val="center"/>
          </w:tcPr>
          <w:p w:rsidR="008349CB" w:rsidRPr="003A1CD6" w:rsidRDefault="00BB7AB8" w:rsidP="00624056">
            <w:pPr>
              <w:widowControl w:val="0"/>
              <w:jc w:val="center"/>
              <w:rPr>
                <w:rFonts w:ascii="Times New Roman" w:hAnsi="Times New Roman" w:cs="Times New Roman"/>
                <w:sz w:val="24"/>
                <w:szCs w:val="24"/>
              </w:rPr>
            </w:pPr>
            <w:r w:rsidRPr="003A1CD6">
              <w:rPr>
                <w:rFonts w:ascii="Times New Roman" w:eastAsia="Times New Roman" w:hAnsi="Times New Roman" w:cs="Times New Roman"/>
                <w:lang w:eastAsia="ru-RU"/>
              </w:rPr>
              <w:t>24 009,81</w:t>
            </w:r>
          </w:p>
        </w:tc>
      </w:tr>
    </w:tbl>
    <w:p w:rsidR="00ED1693" w:rsidRPr="003A1CD6" w:rsidRDefault="00ED1693" w:rsidP="00624056">
      <w:pPr>
        <w:widowControl w:val="0"/>
        <w:spacing w:after="0" w:line="240" w:lineRule="auto"/>
        <w:ind w:firstLine="709"/>
        <w:rPr>
          <w:rFonts w:ascii="Times New Roman" w:hAnsi="Times New Roman" w:cs="Times New Roman"/>
          <w:sz w:val="24"/>
          <w:szCs w:val="24"/>
        </w:rPr>
      </w:pPr>
    </w:p>
    <w:p w:rsidR="00206899" w:rsidRPr="003A1CD6" w:rsidRDefault="00206899" w:rsidP="00624056">
      <w:pPr>
        <w:widowControl w:val="0"/>
        <w:spacing w:after="0" w:line="240" w:lineRule="auto"/>
        <w:ind w:firstLine="709"/>
        <w:rPr>
          <w:rFonts w:ascii="Times New Roman" w:hAnsi="Times New Roman" w:cs="Times New Roman"/>
          <w:sz w:val="24"/>
          <w:szCs w:val="24"/>
        </w:rPr>
      </w:pPr>
    </w:p>
    <w:p w:rsidR="00AB6713" w:rsidRPr="003A1CD6" w:rsidRDefault="00AB6713"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1</w:t>
      </w:r>
      <w:r w:rsidR="0006006A" w:rsidRPr="003A1CD6">
        <w:rPr>
          <w:rFonts w:ascii="Times New Roman" w:eastAsia="Times New Roman" w:hAnsi="Times New Roman" w:cs="Times New Roman"/>
          <w:b/>
          <w:sz w:val="24"/>
          <w:szCs w:val="24"/>
          <w:lang w:eastAsia="ru-RU"/>
        </w:rPr>
        <w:t>9</w:t>
      </w:r>
      <w:r w:rsidRPr="003A1CD6">
        <w:rPr>
          <w:rFonts w:ascii="Times New Roman" w:eastAsia="Times New Roman" w:hAnsi="Times New Roman" w:cs="Times New Roman"/>
          <w:b/>
          <w:sz w:val="24"/>
          <w:szCs w:val="24"/>
          <w:lang w:eastAsia="ru-RU"/>
        </w:rPr>
        <w:t>.</w:t>
      </w:r>
      <w:r w:rsidR="00E83C33" w:rsidRPr="003A1CD6">
        <w:rPr>
          <w:rFonts w:ascii="Times New Roman" w:eastAsia="Times New Roman" w:hAnsi="Times New Roman" w:cs="Times New Roman"/>
          <w:b/>
          <w:sz w:val="24"/>
          <w:szCs w:val="24"/>
          <w:lang w:eastAsia="ru-RU"/>
        </w:rPr>
        <w:t>Развитие потребительского рынка и поддержка предпринимательства</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BB7AB8" w:rsidRPr="003A1CD6" w:rsidRDefault="00BB7AB8" w:rsidP="00624056">
      <w:pPr>
        <w:widowControl w:val="0"/>
        <w:tabs>
          <w:tab w:val="left" w:pos="440"/>
          <w:tab w:val="left" w:pos="660"/>
          <w:tab w:val="right" w:leader="dot" w:pos="9345"/>
        </w:tabs>
        <w:spacing w:after="0" w:line="240" w:lineRule="auto"/>
        <w:ind w:firstLine="709"/>
        <w:jc w:val="both"/>
        <w:rPr>
          <w:rFonts w:ascii="Times New Roman" w:eastAsia="Calibri Light" w:hAnsi="Times New Roman" w:cs="Times New Roman"/>
          <w:sz w:val="24"/>
          <w:szCs w:val="24"/>
          <w:shd w:val="clear" w:color="auto" w:fill="FFFFFF"/>
        </w:rPr>
      </w:pPr>
      <w:r w:rsidRPr="003A1CD6">
        <w:rPr>
          <w:rFonts w:ascii="Times New Roman" w:eastAsia="Calibri Light" w:hAnsi="Times New Roman" w:cs="Times New Roman"/>
          <w:sz w:val="24"/>
          <w:szCs w:val="24"/>
          <w:shd w:val="clear" w:color="auto" w:fill="FFFFFF"/>
        </w:rPr>
        <w:t>Состояние потребительского рынка имеет важнейшее значение для обеспечения качества жизни и комфортности среды,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BB7AB8" w:rsidRPr="003A1CD6" w:rsidRDefault="00BB7AB8"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Торговля и сфера услуг традиционно развиваются за счет экономической деятельности субъектов малого бизнеса.</w:t>
      </w:r>
      <w:r w:rsidRPr="003A1CD6">
        <w:rPr>
          <w:rFonts w:ascii="Times New Roman" w:eastAsia="Calibri Light" w:hAnsi="Times New Roman" w:cs="Times New Roman"/>
          <w:sz w:val="24"/>
          <w:szCs w:val="24"/>
        </w:rPr>
        <w:t xml:space="preserve"> Состояние торговли в настоящее время можно охарактеризовать как стабильное, имеющее устойчивые тенденции для дальнейшего развития.</w:t>
      </w:r>
    </w:p>
    <w:p w:rsidR="00BB7AB8" w:rsidRDefault="009A2D9F" w:rsidP="00624056">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настоящее время</w:t>
      </w:r>
      <w:r w:rsidR="00BB7AB8" w:rsidRPr="003A1CD6">
        <w:rPr>
          <w:rFonts w:ascii="Times New Roman" w:eastAsia="Times New Roman" w:hAnsi="Times New Roman" w:cs="Times New Roman"/>
          <w:sz w:val="24"/>
          <w:szCs w:val="24"/>
          <w:lang w:eastAsia="ru-RU"/>
        </w:rPr>
        <w:t xml:space="preserve"> на территории городского округа расположено 1</w:t>
      </w:r>
      <w:r w:rsidR="00EE7647">
        <w:rPr>
          <w:rFonts w:ascii="Times New Roman" w:eastAsia="Times New Roman" w:hAnsi="Times New Roman" w:cs="Times New Roman"/>
          <w:sz w:val="24"/>
          <w:szCs w:val="24"/>
          <w:lang w:eastAsia="ru-RU"/>
        </w:rPr>
        <w:t>95 стационарных торговых объектов</w:t>
      </w:r>
      <w:r w:rsidR="00BB7AB8" w:rsidRPr="003A1CD6">
        <w:rPr>
          <w:rFonts w:ascii="Times New Roman" w:eastAsia="Times New Roman" w:hAnsi="Times New Roman" w:cs="Times New Roman"/>
          <w:sz w:val="24"/>
          <w:szCs w:val="24"/>
          <w:lang w:eastAsia="ru-RU"/>
        </w:rPr>
        <w:t>, торговой площадью 42 564,01 кв. м</w:t>
      </w:r>
      <w:r w:rsidR="00EE7647">
        <w:rPr>
          <w:rFonts w:ascii="Times New Roman" w:eastAsia="Times New Roman" w:hAnsi="Times New Roman" w:cs="Times New Roman"/>
          <w:sz w:val="24"/>
          <w:szCs w:val="24"/>
          <w:lang w:eastAsia="ru-RU"/>
        </w:rPr>
        <w:t>.</w:t>
      </w:r>
      <w:r w:rsidR="00BB7AB8" w:rsidRPr="003A1CD6">
        <w:rPr>
          <w:rFonts w:ascii="Times New Roman" w:eastAsia="Times New Roman" w:hAnsi="Times New Roman" w:cs="Times New Roman"/>
          <w:sz w:val="24"/>
          <w:szCs w:val="24"/>
          <w:lang w:eastAsia="ru-RU"/>
        </w:rPr>
        <w:t>, что в расчете на 1 000 жителей составляет 715,4 кв. м</w:t>
      </w:r>
      <w:r w:rsidR="00EE7647">
        <w:rPr>
          <w:rFonts w:ascii="Times New Roman" w:eastAsia="Times New Roman" w:hAnsi="Times New Roman" w:cs="Times New Roman"/>
          <w:sz w:val="24"/>
          <w:szCs w:val="24"/>
          <w:lang w:eastAsia="ru-RU"/>
        </w:rPr>
        <w:t>.</w:t>
      </w:r>
      <w:r w:rsidR="00BB7AB8" w:rsidRPr="003A1CD6">
        <w:rPr>
          <w:rFonts w:ascii="Times New Roman" w:eastAsia="Times New Roman" w:hAnsi="Times New Roman" w:cs="Times New Roman"/>
          <w:sz w:val="24"/>
          <w:szCs w:val="24"/>
          <w:lang w:eastAsia="ru-RU"/>
        </w:rPr>
        <w:t xml:space="preserve">, что выше показателя 2018 года на 17% (на 01.01.2019 </w:t>
      </w:r>
      <w:r w:rsidR="00EE7647" w:rsidRPr="00EE7647">
        <w:rPr>
          <w:rFonts w:ascii="Times New Roman" w:eastAsia="Times New Roman" w:hAnsi="Times New Roman" w:cs="Times New Roman"/>
          <w:sz w:val="24"/>
          <w:szCs w:val="24"/>
          <w:lang w:eastAsia="ru-RU"/>
        </w:rPr>
        <w:t>–</w:t>
      </w:r>
      <w:r w:rsidR="00EE7647">
        <w:rPr>
          <w:rFonts w:ascii="Times New Roman" w:eastAsia="Times New Roman" w:hAnsi="Times New Roman" w:cs="Times New Roman"/>
          <w:sz w:val="24"/>
          <w:szCs w:val="24"/>
          <w:lang w:eastAsia="ru-RU"/>
        </w:rPr>
        <w:t xml:space="preserve"> </w:t>
      </w:r>
      <w:r w:rsidR="00BB7AB8" w:rsidRPr="003A1CD6">
        <w:rPr>
          <w:rFonts w:ascii="Times New Roman" w:eastAsia="Times New Roman" w:hAnsi="Times New Roman" w:cs="Times New Roman"/>
          <w:sz w:val="24"/>
          <w:szCs w:val="24"/>
          <w:lang w:eastAsia="ru-RU"/>
        </w:rPr>
        <w:t>194 стационарных торговых объекта торговой площадью 36 233,66 кв. м</w:t>
      </w:r>
      <w:r w:rsidR="00EE7647">
        <w:rPr>
          <w:rFonts w:ascii="Times New Roman" w:eastAsia="Times New Roman" w:hAnsi="Times New Roman" w:cs="Times New Roman"/>
          <w:sz w:val="24"/>
          <w:szCs w:val="24"/>
          <w:lang w:eastAsia="ru-RU"/>
        </w:rPr>
        <w:t>.</w:t>
      </w:r>
      <w:r w:rsidR="00BB7AB8" w:rsidRPr="003A1CD6">
        <w:rPr>
          <w:rFonts w:ascii="Times New Roman" w:eastAsia="Times New Roman" w:hAnsi="Times New Roman" w:cs="Times New Roman"/>
          <w:sz w:val="24"/>
          <w:szCs w:val="24"/>
          <w:lang w:eastAsia="ru-RU"/>
        </w:rPr>
        <w:t>).</w:t>
      </w:r>
    </w:p>
    <w:p w:rsidR="001A471D" w:rsidRPr="003A1CD6" w:rsidRDefault="001A471D" w:rsidP="00624056">
      <w:pPr>
        <w:widowControl w:val="0"/>
        <w:spacing w:after="0" w:line="240" w:lineRule="auto"/>
        <w:ind w:firstLine="720"/>
        <w:jc w:val="both"/>
        <w:rPr>
          <w:rFonts w:ascii="Times New Roman" w:eastAsia="Times New Roman" w:hAnsi="Times New Roman" w:cs="Times New Roman"/>
          <w:sz w:val="24"/>
          <w:szCs w:val="24"/>
          <w:lang w:eastAsia="ru-RU"/>
        </w:rPr>
      </w:pPr>
      <w:r w:rsidRPr="001A471D">
        <w:rPr>
          <w:rFonts w:ascii="Times New Roman" w:eastAsia="Times New Roman" w:hAnsi="Times New Roman" w:cs="Times New Roman"/>
          <w:sz w:val="24"/>
          <w:szCs w:val="24"/>
          <w:lang w:eastAsia="ru-RU"/>
        </w:rPr>
        <w:t>В текущем году открылись 2 торговых объекта «Пятерочка» торговой площадью 1149 кв.м., в результате создано 30 рабочих мест, 2 торговых объекта «Fix Price» торговой площадью 461 кв.</w:t>
      </w:r>
      <w:r>
        <w:rPr>
          <w:rFonts w:ascii="Times New Roman" w:eastAsia="Times New Roman" w:hAnsi="Times New Roman" w:cs="Times New Roman"/>
          <w:sz w:val="24"/>
          <w:szCs w:val="24"/>
          <w:lang w:eastAsia="ru-RU"/>
        </w:rPr>
        <w:t xml:space="preserve"> </w:t>
      </w:r>
      <w:r w:rsidRPr="001A471D">
        <w:rPr>
          <w:rFonts w:ascii="Times New Roman" w:eastAsia="Times New Roman" w:hAnsi="Times New Roman" w:cs="Times New Roman"/>
          <w:sz w:val="24"/>
          <w:szCs w:val="24"/>
          <w:lang w:eastAsia="ru-RU"/>
        </w:rPr>
        <w:t>м., в результате создано 8 рабочих мест</w:t>
      </w:r>
      <w:r>
        <w:rPr>
          <w:rFonts w:ascii="Times New Roman" w:eastAsia="Times New Roman" w:hAnsi="Times New Roman" w:cs="Times New Roman"/>
          <w:sz w:val="24"/>
          <w:szCs w:val="24"/>
          <w:lang w:eastAsia="ru-RU"/>
        </w:rPr>
        <w:t>.</w:t>
      </w:r>
      <w:r w:rsidRPr="001A471D">
        <w:rPr>
          <w:rFonts w:ascii="Times New Roman" w:eastAsia="Times New Roman" w:hAnsi="Times New Roman" w:cs="Times New Roman"/>
          <w:sz w:val="24"/>
          <w:szCs w:val="24"/>
          <w:lang w:eastAsia="ru-RU"/>
        </w:rPr>
        <w:t xml:space="preserve">  </w:t>
      </w:r>
    </w:p>
    <w:p w:rsidR="00BB7AB8" w:rsidRPr="003A1CD6" w:rsidRDefault="00BB7AB8" w:rsidP="00624056">
      <w:pPr>
        <w:widowControl w:val="0"/>
        <w:spacing w:after="0" w:line="240" w:lineRule="auto"/>
        <w:ind w:firstLine="720"/>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Оборот розничной торговли составил 10 6</w:t>
      </w:r>
      <w:r w:rsidR="00D30A0F">
        <w:rPr>
          <w:rFonts w:ascii="Times New Roman" w:eastAsia="Calibri Light" w:hAnsi="Times New Roman" w:cs="Times New Roman"/>
          <w:sz w:val="24"/>
          <w:szCs w:val="24"/>
        </w:rPr>
        <w:t>19,6 млн руб., или 104,7% к 2021</w:t>
      </w:r>
      <w:r w:rsidRPr="003A1CD6">
        <w:rPr>
          <w:rFonts w:ascii="Times New Roman" w:eastAsia="Calibri Light" w:hAnsi="Times New Roman" w:cs="Times New Roman"/>
          <w:sz w:val="24"/>
          <w:szCs w:val="24"/>
        </w:rPr>
        <w:t xml:space="preserve"> году (10 201,3 млн руб.). В структуре товарооборота за отчетный период удельный вес продовольственных товаров составляет более 50%.</w:t>
      </w:r>
    </w:p>
    <w:p w:rsidR="00BB7AB8" w:rsidRPr="003A1CD6" w:rsidRDefault="00BB7AB8" w:rsidP="00624056">
      <w:pPr>
        <w:widowControl w:val="0"/>
        <w:spacing w:after="0" w:line="240" w:lineRule="auto"/>
        <w:ind w:firstLine="720"/>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Оборот розничной торговли в расчете на душу населения составил 200,9 тыс. руб., или 104,8% к 2017 году. </w:t>
      </w:r>
    </w:p>
    <w:p w:rsidR="00BB7AB8" w:rsidRPr="003A1CD6" w:rsidRDefault="00D30A0F" w:rsidP="00624056">
      <w:pPr>
        <w:widowControl w:val="0"/>
        <w:spacing w:after="0" w:line="240" w:lineRule="auto"/>
        <w:ind w:firstLine="720"/>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городе работае</w:t>
      </w:r>
      <w:r w:rsidR="00BB7AB8" w:rsidRPr="003A1CD6">
        <w:rPr>
          <w:rFonts w:ascii="Times New Roman" w:eastAsia="Calibri Light" w:hAnsi="Times New Roman" w:cs="Times New Roman"/>
          <w:sz w:val="24"/>
          <w:szCs w:val="24"/>
        </w:rPr>
        <w:t>т 21 федеральн</w:t>
      </w:r>
      <w:r>
        <w:rPr>
          <w:rFonts w:ascii="Times New Roman" w:eastAsia="Calibri Light" w:hAnsi="Times New Roman" w:cs="Times New Roman"/>
          <w:sz w:val="24"/>
          <w:szCs w:val="24"/>
        </w:rPr>
        <w:t>ая и региональная</w:t>
      </w:r>
      <w:r w:rsidR="00BB7AB8" w:rsidRPr="003A1CD6">
        <w:rPr>
          <w:rFonts w:ascii="Times New Roman" w:eastAsia="Calibri Light" w:hAnsi="Times New Roman" w:cs="Times New Roman"/>
          <w:sz w:val="24"/>
          <w:szCs w:val="24"/>
        </w:rPr>
        <w:t xml:space="preserve"> сетев</w:t>
      </w:r>
      <w:r>
        <w:rPr>
          <w:rFonts w:ascii="Times New Roman" w:eastAsia="Calibri Light" w:hAnsi="Times New Roman" w:cs="Times New Roman"/>
          <w:sz w:val="24"/>
          <w:szCs w:val="24"/>
        </w:rPr>
        <w:t>ая компания</w:t>
      </w:r>
      <w:r w:rsidR="00BB7AB8" w:rsidRPr="003A1CD6">
        <w:rPr>
          <w:rFonts w:ascii="Times New Roman" w:eastAsia="Calibri Light" w:hAnsi="Times New Roman" w:cs="Times New Roman"/>
          <w:sz w:val="24"/>
          <w:szCs w:val="24"/>
        </w:rPr>
        <w:t>: «Монетка», «Lamel», «Красное и белое», «Любимый», «Пятерочка», «Светофор», «Связной», «Золото 585», «</w:t>
      </w:r>
      <w:r w:rsidR="00BB7AB8" w:rsidRPr="003A1CD6">
        <w:rPr>
          <w:rFonts w:ascii="Times New Roman" w:eastAsia="Calibri Light" w:hAnsi="Times New Roman" w:cs="Times New Roman"/>
          <w:sz w:val="24"/>
          <w:szCs w:val="24"/>
          <w:lang w:val="en-US"/>
        </w:rPr>
        <w:t>DNS</w:t>
      </w:r>
      <w:r w:rsidR="00BB7AB8" w:rsidRPr="003A1CD6">
        <w:rPr>
          <w:rFonts w:ascii="Times New Roman" w:eastAsia="Calibri Light" w:hAnsi="Times New Roman" w:cs="Times New Roman"/>
          <w:sz w:val="24"/>
          <w:szCs w:val="24"/>
        </w:rPr>
        <w:t>», «Rieker», «Магнит», «Парфюм-Лидер», «ГалаМарт», «Домострой», «Fix Price» и другие, реализующие продовольственные и непродовольственные товары.</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На долю современных форматов торговых объектов площадью более 400 кв. м</w:t>
      </w:r>
      <w:r w:rsidR="00767094">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приходится 65 % торговой площади. </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На долю торговых объектов сетевых операторов приходится 42%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rsidR="00BB7AB8" w:rsidRPr="003A1CD6" w:rsidRDefault="00BB7AB8" w:rsidP="006240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Calibri" w:hAnsi="Times New Roman" w:cs="Times New Roman"/>
          <w:sz w:val="24"/>
          <w:szCs w:val="24"/>
          <w:lang w:eastAsia="ru-RU"/>
        </w:rPr>
        <w:t>Обеспеченность населения торговыми объектами местного значения в 2022 году составила 29 торговых объектов по продаже продовольственных товаров и товаров смешанного ассортимента, при нормативе 10 торговых объектов</w:t>
      </w:r>
      <w:r w:rsidRPr="003A1CD6">
        <w:rPr>
          <w:rFonts w:ascii="Times New Roman" w:eastAsia="Times New Roman" w:hAnsi="Times New Roman" w:cs="Times New Roman"/>
          <w:sz w:val="24"/>
          <w:szCs w:val="24"/>
          <w:lang w:eastAsia="ru-RU"/>
        </w:rPr>
        <w:t>.</w:t>
      </w:r>
    </w:p>
    <w:p w:rsidR="00BB7AB8" w:rsidRPr="003A1CD6" w:rsidRDefault="00BB7AB8" w:rsidP="00624056">
      <w:pPr>
        <w:widowControl w:val="0"/>
        <w:spacing w:after="0" w:line="240" w:lineRule="auto"/>
        <w:ind w:firstLine="720"/>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В городском округе функционирует 38 нестационарных торговых объектов, в том числе 31 павильон, 6 киосков, 1 мобильный объект. </w:t>
      </w:r>
    </w:p>
    <w:p w:rsidR="00BB7AB8" w:rsidRPr="003A1CD6" w:rsidRDefault="00BB7AB8" w:rsidP="006240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Calibri Light" w:hAnsi="Times New Roman" w:cs="Times New Roman"/>
          <w:sz w:val="24"/>
          <w:szCs w:val="24"/>
        </w:rPr>
        <w:t>Индустрия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Сеть организаций общественного питания представлена в городе такими формами как кафе, столовые, рестораны, бары.</w:t>
      </w:r>
    </w:p>
    <w:p w:rsidR="00BB7AB8" w:rsidRPr="003A1CD6" w:rsidRDefault="00515D52"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сегодняшний день</w:t>
      </w:r>
      <w:r w:rsidR="00BB7AB8" w:rsidRPr="003A1CD6">
        <w:rPr>
          <w:rFonts w:ascii="Times New Roman" w:eastAsia="Calibri" w:hAnsi="Times New Roman" w:cs="Times New Roman"/>
          <w:sz w:val="24"/>
          <w:szCs w:val="24"/>
        </w:rPr>
        <w:t xml:space="preserve"> работа</w:t>
      </w:r>
      <w:r>
        <w:rPr>
          <w:rFonts w:ascii="Times New Roman" w:eastAsia="Calibri" w:hAnsi="Times New Roman" w:cs="Times New Roman"/>
          <w:sz w:val="24"/>
          <w:szCs w:val="24"/>
        </w:rPr>
        <w:t>ют</w:t>
      </w:r>
      <w:r w:rsidR="00BB7AB8" w:rsidRPr="003A1CD6">
        <w:rPr>
          <w:rFonts w:ascii="Times New Roman" w:eastAsia="Calibri" w:hAnsi="Times New Roman" w:cs="Times New Roman"/>
          <w:sz w:val="24"/>
          <w:szCs w:val="24"/>
        </w:rPr>
        <w:t xml:space="preserve"> 77 предприятий обществ</w:t>
      </w:r>
      <w:r w:rsidR="002D3C41">
        <w:rPr>
          <w:rFonts w:ascii="Times New Roman" w:eastAsia="Calibri" w:hAnsi="Times New Roman" w:cs="Times New Roman"/>
          <w:sz w:val="24"/>
          <w:szCs w:val="24"/>
        </w:rPr>
        <w:t>енного питания на 4101 посадочное</w:t>
      </w:r>
      <w:r w:rsidR="00BB7AB8" w:rsidRPr="003A1CD6">
        <w:rPr>
          <w:rFonts w:ascii="Times New Roman" w:eastAsia="Calibri" w:hAnsi="Times New Roman" w:cs="Times New Roman"/>
          <w:sz w:val="24"/>
          <w:szCs w:val="24"/>
        </w:rPr>
        <w:t xml:space="preserve"> мест</w:t>
      </w:r>
      <w:r w:rsidR="002D3C41">
        <w:rPr>
          <w:rFonts w:ascii="Times New Roman" w:eastAsia="Calibri" w:hAnsi="Times New Roman" w:cs="Times New Roman"/>
          <w:sz w:val="24"/>
          <w:szCs w:val="24"/>
        </w:rPr>
        <w:t>о</w:t>
      </w:r>
      <w:r w:rsidR="00BB7AB8" w:rsidRPr="003A1CD6">
        <w:rPr>
          <w:rFonts w:ascii="Times New Roman" w:eastAsia="Calibri" w:hAnsi="Times New Roman" w:cs="Times New Roman"/>
          <w:sz w:val="24"/>
          <w:szCs w:val="24"/>
        </w:rPr>
        <w:t>, в том числе по видам:</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рестораны </w:t>
      </w:r>
      <w:r w:rsidR="004243E8" w:rsidRPr="004243E8">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2 ед., 112 </w:t>
      </w:r>
      <w:r w:rsidRPr="003A1CD6">
        <w:rPr>
          <w:rFonts w:ascii="Times New Roman" w:eastAsia="Calibri Light" w:hAnsi="Times New Roman" w:cs="Times New Roman"/>
          <w:sz w:val="24"/>
          <w:szCs w:val="24"/>
          <w:shd w:val="clear" w:color="auto" w:fill="FFFFFF"/>
        </w:rPr>
        <w:t>посадочных мест</w:t>
      </w:r>
      <w:r w:rsidRPr="003A1CD6">
        <w:rPr>
          <w:rFonts w:ascii="Times New Roman" w:eastAsia="Calibri" w:hAnsi="Times New Roman" w:cs="Times New Roman"/>
          <w:sz w:val="24"/>
          <w:szCs w:val="24"/>
        </w:rPr>
        <w:t>;</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кафе </w:t>
      </w:r>
      <w:r w:rsidR="004243E8" w:rsidRPr="004243E8">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18 ед., 1244 </w:t>
      </w:r>
      <w:r w:rsidRPr="003A1CD6">
        <w:rPr>
          <w:rFonts w:ascii="Times New Roman" w:eastAsia="Calibri Light" w:hAnsi="Times New Roman" w:cs="Times New Roman"/>
          <w:sz w:val="24"/>
          <w:szCs w:val="24"/>
          <w:shd w:val="clear" w:color="auto" w:fill="FFFFFF"/>
        </w:rPr>
        <w:t>посадочных места</w:t>
      </w:r>
      <w:r w:rsidRPr="003A1CD6">
        <w:rPr>
          <w:rFonts w:ascii="Times New Roman" w:eastAsia="Calibri" w:hAnsi="Times New Roman" w:cs="Times New Roman"/>
          <w:sz w:val="24"/>
          <w:szCs w:val="24"/>
        </w:rPr>
        <w:t>;</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бары </w:t>
      </w:r>
      <w:r w:rsidR="004243E8" w:rsidRPr="004243E8">
        <w:rPr>
          <w:rFonts w:ascii="Times New Roman" w:eastAsia="Calibri" w:hAnsi="Times New Roman" w:cs="Times New Roman"/>
          <w:sz w:val="24"/>
          <w:szCs w:val="24"/>
        </w:rPr>
        <w:t>–</w:t>
      </w:r>
      <w:r w:rsidR="004243E8">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 xml:space="preserve">12 ед., 227 </w:t>
      </w:r>
      <w:r w:rsidRPr="003A1CD6">
        <w:rPr>
          <w:rFonts w:ascii="Times New Roman" w:eastAsia="Calibri Light" w:hAnsi="Times New Roman" w:cs="Times New Roman"/>
          <w:sz w:val="24"/>
          <w:szCs w:val="24"/>
          <w:shd w:val="clear" w:color="auto" w:fill="FFFFFF"/>
        </w:rPr>
        <w:t>посадочных места</w:t>
      </w:r>
      <w:r w:rsidRPr="003A1CD6">
        <w:rPr>
          <w:rFonts w:ascii="Times New Roman" w:eastAsia="Calibri" w:hAnsi="Times New Roman" w:cs="Times New Roman"/>
          <w:sz w:val="24"/>
          <w:szCs w:val="24"/>
        </w:rPr>
        <w:t>;</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иные (буфеты, закусочные, магазины-кулинарии) </w:t>
      </w:r>
      <w:r w:rsidR="004243E8" w:rsidRPr="004243E8">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23 ед., 156 пос. мест;</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столовые </w:t>
      </w:r>
      <w:r w:rsidR="001C74B1" w:rsidRPr="001C74B1">
        <w:rPr>
          <w:rFonts w:ascii="Times New Roman" w:eastAsia="Calibri" w:hAnsi="Times New Roman" w:cs="Times New Roman"/>
          <w:sz w:val="24"/>
          <w:szCs w:val="24"/>
        </w:rPr>
        <w:t>–</w:t>
      </w:r>
      <w:r w:rsidR="001C74B1">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 xml:space="preserve">22 ед., 2 362 </w:t>
      </w:r>
      <w:r w:rsidRPr="003A1CD6">
        <w:rPr>
          <w:rFonts w:ascii="Times New Roman" w:eastAsia="Calibri Light" w:hAnsi="Times New Roman" w:cs="Times New Roman"/>
          <w:sz w:val="24"/>
          <w:szCs w:val="24"/>
          <w:shd w:val="clear" w:color="auto" w:fill="FFFFFF"/>
        </w:rPr>
        <w:t>посадочных места</w:t>
      </w:r>
      <w:r w:rsidRPr="003A1CD6">
        <w:rPr>
          <w:rFonts w:ascii="Times New Roman" w:eastAsia="Calibri" w:hAnsi="Times New Roman" w:cs="Times New Roman"/>
          <w:sz w:val="24"/>
          <w:szCs w:val="24"/>
        </w:rPr>
        <w:t xml:space="preserve">, из них школьные столовые </w:t>
      </w:r>
      <w:r w:rsidR="001C74B1" w:rsidRPr="001C74B1">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10 ед., 1 836 </w:t>
      </w:r>
      <w:r w:rsidRPr="003A1CD6">
        <w:rPr>
          <w:rFonts w:ascii="Times New Roman" w:eastAsia="Calibri Light" w:hAnsi="Times New Roman" w:cs="Times New Roman"/>
          <w:sz w:val="24"/>
          <w:szCs w:val="24"/>
          <w:shd w:val="clear" w:color="auto" w:fill="FFFFFF"/>
        </w:rPr>
        <w:t>посадочных мест</w:t>
      </w:r>
      <w:r w:rsidRPr="003A1CD6">
        <w:rPr>
          <w:rFonts w:ascii="Times New Roman" w:eastAsia="Calibri" w:hAnsi="Times New Roman" w:cs="Times New Roman"/>
          <w:sz w:val="24"/>
          <w:szCs w:val="24"/>
        </w:rPr>
        <w:t>.</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При нормативе 40 посадочных мест на 1 000 жителей общедоступная сеть предприятий общественного питания городского округа обеспечивает потребность населения в посадочных местах на 73,1% (40 посадочных мест на 1 000 жителей).</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Уменьшение количества посадочных мест произошло в связи с закрытием объектов общественного питания, такие как: кафе «Магнолия» (70 мест), «Новый вкус» (90 </w:t>
      </w:r>
      <w:r w:rsidRPr="003A1CD6">
        <w:rPr>
          <w:rFonts w:ascii="Times New Roman" w:eastAsia="Calibri Light" w:hAnsi="Times New Roman" w:cs="Times New Roman"/>
          <w:sz w:val="24"/>
          <w:szCs w:val="24"/>
          <w:shd w:val="clear" w:color="auto" w:fill="FFFFFF"/>
        </w:rPr>
        <w:t>мест</w:t>
      </w:r>
      <w:r w:rsidR="00B84BEB">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 xml:space="preserve">«Адрия» (120 мест). </w:t>
      </w:r>
    </w:p>
    <w:p w:rsidR="00BB7AB8" w:rsidRPr="003A1CD6" w:rsidRDefault="00BB7AB8" w:rsidP="003B600E">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B64B9D">
        <w:rPr>
          <w:rFonts w:ascii="Times New Roman" w:eastAsia="Calibri" w:hAnsi="Times New Roman" w:cs="Times New Roman"/>
          <w:sz w:val="24"/>
          <w:szCs w:val="24"/>
        </w:rPr>
        <w:t>Помимо торговли и общественного питания, потребительский рынок насыщают также платные услуги.</w:t>
      </w:r>
      <w:r w:rsidR="003B600E" w:rsidRPr="00B64B9D">
        <w:rPr>
          <w:rFonts w:ascii="Times New Roman" w:eastAsia="Calibri" w:hAnsi="Times New Roman" w:cs="Times New Roman"/>
          <w:sz w:val="24"/>
          <w:szCs w:val="24"/>
        </w:rPr>
        <w:t xml:space="preserve"> </w:t>
      </w:r>
      <w:r w:rsidRPr="00B64B9D">
        <w:rPr>
          <w:rFonts w:ascii="Times New Roman" w:eastAsia="Calibri Light" w:hAnsi="Times New Roman" w:cs="Times New Roman"/>
          <w:sz w:val="24"/>
          <w:szCs w:val="24"/>
        </w:rPr>
        <w:t xml:space="preserve">Объем платных услуг, оказанных населению, составил </w:t>
      </w:r>
      <w:r w:rsidR="00B64B9D" w:rsidRPr="00B64B9D">
        <w:rPr>
          <w:rFonts w:ascii="Times New Roman" w:eastAsia="Calibri Light" w:hAnsi="Times New Roman" w:cs="Times New Roman"/>
          <w:sz w:val="24"/>
          <w:szCs w:val="24"/>
        </w:rPr>
        <w:t>4 009,6 млн руб., или 112,5</w:t>
      </w:r>
      <w:r w:rsidR="003B600E" w:rsidRPr="00B64B9D">
        <w:rPr>
          <w:rFonts w:ascii="Times New Roman" w:eastAsia="Calibri Light" w:hAnsi="Times New Roman" w:cs="Times New Roman"/>
          <w:sz w:val="24"/>
          <w:szCs w:val="24"/>
        </w:rPr>
        <w:t>% к 2021</w:t>
      </w:r>
      <w:r w:rsidRPr="00B64B9D">
        <w:rPr>
          <w:rFonts w:ascii="Times New Roman" w:eastAsia="Calibri Light" w:hAnsi="Times New Roman" w:cs="Times New Roman"/>
          <w:sz w:val="24"/>
          <w:szCs w:val="24"/>
        </w:rPr>
        <w:t xml:space="preserve"> году (3</w:t>
      </w:r>
      <w:r w:rsidR="00B64B9D" w:rsidRPr="00B64B9D">
        <w:rPr>
          <w:rFonts w:ascii="Times New Roman" w:eastAsia="Calibri Light" w:hAnsi="Times New Roman" w:cs="Times New Roman"/>
          <w:sz w:val="24"/>
          <w:szCs w:val="24"/>
        </w:rPr>
        <w:t> 565,0</w:t>
      </w:r>
      <w:r w:rsidRPr="00B64B9D">
        <w:rPr>
          <w:rFonts w:ascii="Times New Roman" w:eastAsia="Calibri Light" w:hAnsi="Times New Roman" w:cs="Times New Roman"/>
          <w:sz w:val="24"/>
          <w:szCs w:val="24"/>
        </w:rPr>
        <w:t xml:space="preserve"> млн руб.).</w:t>
      </w:r>
      <w:r w:rsidRPr="003A1CD6">
        <w:rPr>
          <w:rFonts w:ascii="Times New Roman" w:eastAsia="Calibri Light" w:hAnsi="Times New Roman" w:cs="Times New Roman"/>
          <w:sz w:val="24"/>
          <w:szCs w:val="24"/>
        </w:rPr>
        <w:t xml:space="preserve"> </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Сфера бытового обслуживания населения является составной частью потребительского рынка платных услуг. На территории города оказывается более 20 видов бытовых услуг в 135 объектах. Основу сферы рынка бытовых услуг составляет малый бизнес и частное предпринимательство. </w:t>
      </w:r>
    </w:p>
    <w:p w:rsidR="00BB7AB8" w:rsidRPr="003A1CD6" w:rsidRDefault="00BB7AB8" w:rsidP="00624056">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 xml:space="preserve">Из общего объема наибольшим спросом пользуются услуги парикмахерских, салонов красоты, пошива и ремонта одежды, ремонта сотовых телефонов. </w:t>
      </w:r>
      <w:r w:rsidRPr="003A1CD6">
        <w:rPr>
          <w:rFonts w:ascii="Times New Roman" w:eastAsia="Calibri" w:hAnsi="Times New Roman" w:cs="Times New Roman"/>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3A1CD6">
        <w:rPr>
          <w:rFonts w:ascii="Times New Roman" w:eastAsia="Calibri Light" w:hAnsi="Times New Roman" w:cs="Times New Roman"/>
          <w:sz w:val="24"/>
          <w:szCs w:val="24"/>
        </w:rPr>
        <w:t>ремонт швейного оборудования.</w:t>
      </w:r>
    </w:p>
    <w:p w:rsidR="00BB7AB8" w:rsidRPr="003A1CD6" w:rsidRDefault="00BB7AB8"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rsidR="00BB7AB8" w:rsidRPr="003A1CD6" w:rsidRDefault="00BB7AB8"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Основной составной частью сельскохозяйственной отрасли городского округа являются личные хозяйства населения, роль которых сводится к самообеспечению основными продуктами питания.</w:t>
      </w:r>
    </w:p>
    <w:p w:rsidR="00BB7AB8" w:rsidRPr="003A1CD6" w:rsidRDefault="00BB7AB8" w:rsidP="0062405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Администрация города осуществляет отдельные государственные полномочия Ханты-Мансийского автономного округа – Югры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законом Ханты-Мансийского автономного округа – Югры 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BB7AB8" w:rsidRPr="003A1CD6" w:rsidRDefault="00BB7AB8" w:rsidP="00624056">
      <w:pPr>
        <w:widowControl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Основной составной частью сельскохозяйственной отрасли городского округа являются личные хозяйства населения, роль которых сводится к самообеспечению основными продуктами питания.</w:t>
      </w:r>
    </w:p>
    <w:p w:rsidR="00BB7AB8" w:rsidRPr="003A1CD6" w:rsidRDefault="00BB7AB8" w:rsidP="0062405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3A1CD6">
        <w:rPr>
          <w:rFonts w:ascii="Times New Roman" w:eastAsia="Calibri Light" w:hAnsi="Times New Roman" w:cs="Times New Roman"/>
          <w:sz w:val="24"/>
          <w:szCs w:val="24"/>
        </w:rPr>
        <w:t>Администрация города осуществляет отдельные государственные полномочия по поддержке сельскохозяйственного производства, деятельности по заготовке и переработке дикоросов (за исключением мероприятий, предусмотренных федеральными целевыми программами).</w:t>
      </w:r>
    </w:p>
    <w:p w:rsidR="00BB7AB8" w:rsidRPr="003A1CD6" w:rsidRDefault="00BB7AB8"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За отчетный период проведено 557 ярмарок, из них 1 специализированная.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города Мегиона в местах повышенной проходимости действуют 4 торговые площадки на прилегающих территориях к торговым центрам «Уют», «Универсам», торговому комплексу «Купец и К», магазину «Северянка».</w:t>
      </w:r>
    </w:p>
    <w:p w:rsidR="00BB7AB8" w:rsidRPr="003A1CD6" w:rsidRDefault="00BB7AB8"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rsidR="00BB7AB8" w:rsidRPr="003A1CD6" w:rsidRDefault="00E3389D" w:rsidP="00624056">
      <w:pPr>
        <w:widowControl w:val="0"/>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настоящее время</w:t>
      </w:r>
      <w:r w:rsidR="00BB7AB8" w:rsidRPr="003A1CD6">
        <w:rPr>
          <w:rFonts w:ascii="Times New Roman" w:eastAsia="Calibri" w:hAnsi="Times New Roman" w:cs="Times New Roman"/>
          <w:sz w:val="24"/>
          <w:szCs w:val="24"/>
        </w:rPr>
        <w:t xml:space="preserve"> осуществл</w:t>
      </w:r>
      <w:r>
        <w:rPr>
          <w:rFonts w:ascii="Times New Roman" w:eastAsia="Calibri" w:hAnsi="Times New Roman" w:cs="Times New Roman"/>
          <w:sz w:val="24"/>
          <w:szCs w:val="24"/>
        </w:rPr>
        <w:t>яют</w:t>
      </w:r>
      <w:r w:rsidR="00BB7AB8" w:rsidRPr="003A1CD6">
        <w:rPr>
          <w:rFonts w:ascii="Times New Roman" w:eastAsia="Calibri" w:hAnsi="Times New Roman" w:cs="Times New Roman"/>
          <w:sz w:val="24"/>
          <w:szCs w:val="24"/>
        </w:rPr>
        <w:t xml:space="preserve"> сельскохозяйственную деятельность 4 сельхозтоваропроизводителя, в том числе 1 крестьянское (фермерское) хозяйство. По сравнению с 2021 годом количество товаропроизводителей увеличилось.</w:t>
      </w:r>
      <w:r w:rsidR="00730C3F">
        <w:rPr>
          <w:rFonts w:ascii="Times New Roman" w:eastAsia="Calibri" w:hAnsi="Times New Roman" w:cs="Times New Roman"/>
          <w:sz w:val="24"/>
          <w:szCs w:val="24"/>
        </w:rPr>
        <w:t xml:space="preserve"> </w:t>
      </w:r>
      <w:r w:rsidR="00BB7AB8" w:rsidRPr="003A1CD6">
        <w:rPr>
          <w:rFonts w:ascii="Times New Roman" w:eastAsia="Calibri" w:hAnsi="Times New Roman" w:cs="Times New Roman"/>
          <w:sz w:val="24"/>
          <w:szCs w:val="24"/>
        </w:rPr>
        <w:t xml:space="preserve">В похозяйственной книге зарегистрировано </w:t>
      </w:r>
      <w:r w:rsidR="00BB7AB8" w:rsidRPr="003A1CD6">
        <w:rPr>
          <w:rFonts w:ascii="Times New Roman" w:eastAsia="Calibri" w:hAnsi="Times New Roman" w:cs="Times New Roman"/>
          <w:sz w:val="24"/>
          <w:szCs w:val="24"/>
          <w:shd w:val="clear" w:color="auto" w:fill="FFFFFF"/>
        </w:rPr>
        <w:t>3 личных</w:t>
      </w:r>
      <w:r w:rsidR="00730C3F">
        <w:rPr>
          <w:rFonts w:ascii="Times New Roman" w:eastAsia="Calibri" w:hAnsi="Times New Roman" w:cs="Times New Roman"/>
          <w:sz w:val="24"/>
          <w:szCs w:val="24"/>
        </w:rPr>
        <w:t xml:space="preserve"> подсобных хозяйства. </w:t>
      </w:r>
      <w:r w:rsidR="00BB7AB8" w:rsidRPr="003A1CD6">
        <w:rPr>
          <w:rFonts w:ascii="Times New Roman" w:eastAsia="Calibri" w:hAnsi="Times New Roman" w:cs="Times New Roman"/>
          <w:sz w:val="24"/>
          <w:szCs w:val="24"/>
        </w:rPr>
        <w:t>Основным направлением деятельности сельскохозяйственных предприятий является животноводство.</w:t>
      </w:r>
    </w:p>
    <w:p w:rsidR="00BB7AB8" w:rsidRPr="003A1CD6" w:rsidRDefault="00BB7AB8"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рамках переданного государственного полномочия по поддержке сельскохозяйственного производства и деятельности по заготовке и переработке дикоросов за государственной поддержкой в виде субсидий обратились 2 сельхозтоваропроизводителя.</w:t>
      </w:r>
    </w:p>
    <w:p w:rsidR="00BB7AB8" w:rsidRPr="003A1CD6" w:rsidRDefault="00BB7AB8" w:rsidP="00624056">
      <w:pPr>
        <w:widowControl w:val="0"/>
        <w:spacing w:after="0" w:line="240" w:lineRule="auto"/>
        <w:ind w:firstLine="709"/>
        <w:jc w:val="both"/>
        <w:rPr>
          <w:rFonts w:ascii="Times New Roman CYR" w:eastAsia="Times New Roman" w:hAnsi="Times New Roman CYR" w:cs="Times New Roman CYR"/>
          <w:sz w:val="24"/>
          <w:szCs w:val="24"/>
          <w:lang w:eastAsia="ru-RU"/>
        </w:rPr>
      </w:pPr>
      <w:r w:rsidRPr="003A1CD6">
        <w:rPr>
          <w:rFonts w:ascii="Times New Roman CYR" w:eastAsia="Times New Roman" w:hAnsi="Times New Roman CYR" w:cs="Times New Roman CYR"/>
          <w:sz w:val="24"/>
          <w:szCs w:val="24"/>
          <w:lang w:eastAsia="ru-RU"/>
        </w:rPr>
        <w:t xml:space="preserve">Из бюджета автономного округа </w:t>
      </w:r>
      <w:r w:rsidRPr="003A1CD6">
        <w:rPr>
          <w:rFonts w:ascii="Times New Roman" w:eastAsia="Times New Roman" w:hAnsi="Times New Roman" w:cs="Times New Roman"/>
          <w:sz w:val="24"/>
          <w:szCs w:val="24"/>
          <w:lang w:eastAsia="ru-RU"/>
        </w:rPr>
        <w:t xml:space="preserve">сельхозтоваропроизводителям, в том числе </w:t>
      </w:r>
      <w:r w:rsidRPr="003A1CD6">
        <w:rPr>
          <w:rFonts w:ascii="Times New Roman CYR" w:eastAsia="Times New Roman" w:hAnsi="Times New Roman CYR" w:cs="Times New Roman CYR"/>
          <w:sz w:val="24"/>
          <w:szCs w:val="24"/>
          <w:lang w:eastAsia="ru-RU"/>
        </w:rPr>
        <w:t xml:space="preserve">крестьянским (фермерским) хозяйствам, оказана государственная поддержка в виде субсидий в сумме </w:t>
      </w:r>
      <w:r w:rsidRPr="003A1CD6">
        <w:rPr>
          <w:rFonts w:ascii="Times New Roman" w:eastAsia="Calibri" w:hAnsi="Times New Roman" w:cs="Times New Roman"/>
          <w:sz w:val="24"/>
          <w:szCs w:val="24"/>
          <w:lang w:eastAsia="ru-RU"/>
        </w:rPr>
        <w:t xml:space="preserve">9,40 млн </w:t>
      </w:r>
      <w:r w:rsidRPr="003A1CD6">
        <w:rPr>
          <w:rFonts w:ascii="Times New Roman CYR" w:eastAsia="Times New Roman" w:hAnsi="Times New Roman CYR" w:cs="Times New Roman CYR"/>
          <w:sz w:val="24"/>
          <w:szCs w:val="24"/>
          <w:lang w:eastAsia="ru-RU"/>
        </w:rPr>
        <w:t xml:space="preserve">руб., что на 0,6% меньше, чем в 2021 году (9,46 млн руб.). </w:t>
      </w:r>
    </w:p>
    <w:p w:rsidR="00BB7AB8" w:rsidRPr="003A1CD6" w:rsidRDefault="00BB7AB8" w:rsidP="0062405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статьей 11 Федерального закона                         от 24.07.2007 №209-ФЗ «О развитии малого и среднего предпринимательства в Российской Федерации».</w:t>
      </w:r>
    </w:p>
    <w:p w:rsidR="00BB7AB8" w:rsidRPr="003A1CD6" w:rsidRDefault="00BB7AB8" w:rsidP="0062405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Малое и среднее предпринимательство играет значительную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увеличению налоговой базы и др.</w:t>
      </w:r>
    </w:p>
    <w:p w:rsidR="00BB7AB8" w:rsidRPr="003A1CD6" w:rsidRDefault="00BB7AB8" w:rsidP="0062405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Согласно сведениям из Единого реестра субъектов малого и среднего предпринимательства Федеральной налоговой службы</w:t>
      </w:r>
      <w:r w:rsidR="00730C3F">
        <w:rPr>
          <w:rFonts w:ascii="Times New Roman" w:eastAsia="Calibri" w:hAnsi="Times New Roman" w:cs="Times New Roman"/>
          <w:bCs/>
          <w:iCs/>
          <w:sz w:val="24"/>
          <w:szCs w:val="24"/>
        </w:rPr>
        <w:t>,</w:t>
      </w:r>
      <w:r w:rsidRPr="003A1CD6">
        <w:rPr>
          <w:rFonts w:ascii="Times New Roman" w:eastAsia="Calibri" w:hAnsi="Times New Roman" w:cs="Times New Roman"/>
          <w:bCs/>
          <w:iCs/>
          <w:sz w:val="24"/>
          <w:szCs w:val="24"/>
        </w:rPr>
        <w:t xml:space="preserve"> </w:t>
      </w:r>
      <w:r w:rsidR="00730C3F">
        <w:rPr>
          <w:rFonts w:ascii="Times New Roman" w:eastAsia="Calibri" w:hAnsi="Times New Roman" w:cs="Times New Roman"/>
          <w:bCs/>
          <w:iCs/>
          <w:sz w:val="24"/>
          <w:szCs w:val="24"/>
        </w:rPr>
        <w:t>на отчетную дату</w:t>
      </w:r>
      <w:r w:rsidRPr="003A1CD6">
        <w:rPr>
          <w:rFonts w:ascii="Times New Roman" w:eastAsia="Calibri" w:hAnsi="Times New Roman" w:cs="Times New Roman"/>
          <w:bCs/>
          <w:iCs/>
          <w:sz w:val="24"/>
          <w:szCs w:val="24"/>
        </w:rPr>
        <w:t xml:space="preserve"> </w:t>
      </w:r>
      <w:r w:rsidR="00730C3F">
        <w:rPr>
          <w:rFonts w:ascii="Times New Roman" w:eastAsia="Calibri" w:hAnsi="Times New Roman" w:cs="Times New Roman"/>
          <w:bCs/>
          <w:iCs/>
          <w:sz w:val="24"/>
          <w:szCs w:val="24"/>
        </w:rPr>
        <w:t>в</w:t>
      </w:r>
      <w:r w:rsidRPr="003A1CD6">
        <w:rPr>
          <w:rFonts w:ascii="Times New Roman" w:eastAsia="Calibri" w:hAnsi="Times New Roman" w:cs="Times New Roman"/>
          <w:bCs/>
          <w:iCs/>
          <w:sz w:val="24"/>
          <w:szCs w:val="24"/>
        </w:rPr>
        <w:t xml:space="preserve"> городско</w:t>
      </w:r>
      <w:r w:rsidR="00730C3F">
        <w:rPr>
          <w:rFonts w:ascii="Times New Roman" w:eastAsia="Calibri" w:hAnsi="Times New Roman" w:cs="Times New Roman"/>
          <w:bCs/>
          <w:iCs/>
          <w:sz w:val="24"/>
          <w:szCs w:val="24"/>
        </w:rPr>
        <w:t>м</w:t>
      </w:r>
      <w:r w:rsidRPr="003A1CD6">
        <w:rPr>
          <w:rFonts w:ascii="Times New Roman" w:eastAsia="Calibri" w:hAnsi="Times New Roman" w:cs="Times New Roman"/>
          <w:bCs/>
          <w:iCs/>
          <w:sz w:val="24"/>
          <w:szCs w:val="24"/>
        </w:rPr>
        <w:t xml:space="preserve"> округ</w:t>
      </w:r>
      <w:r w:rsidR="00730C3F">
        <w:rPr>
          <w:rFonts w:ascii="Times New Roman" w:eastAsia="Calibri" w:hAnsi="Times New Roman" w:cs="Times New Roman"/>
          <w:bCs/>
          <w:iCs/>
          <w:sz w:val="24"/>
          <w:szCs w:val="24"/>
        </w:rPr>
        <w:t>е</w:t>
      </w:r>
      <w:r w:rsidRPr="003A1CD6">
        <w:rPr>
          <w:rFonts w:ascii="Times New Roman" w:eastAsia="Calibri" w:hAnsi="Times New Roman" w:cs="Times New Roman"/>
          <w:bCs/>
          <w:iCs/>
          <w:sz w:val="24"/>
          <w:szCs w:val="24"/>
        </w:rPr>
        <w:t xml:space="preserve"> </w:t>
      </w:r>
      <w:r w:rsidRPr="003A1CD6">
        <w:rPr>
          <w:rFonts w:ascii="Times New Roman" w:eastAsia="Calibri" w:hAnsi="Times New Roman" w:cs="Times New Roman"/>
          <w:sz w:val="24"/>
          <w:szCs w:val="24"/>
        </w:rPr>
        <w:t>осуществля</w:t>
      </w:r>
      <w:r w:rsidR="00730C3F">
        <w:rPr>
          <w:rFonts w:ascii="Times New Roman" w:eastAsia="Calibri" w:hAnsi="Times New Roman" w:cs="Times New Roman"/>
          <w:sz w:val="24"/>
          <w:szCs w:val="24"/>
        </w:rPr>
        <w:t xml:space="preserve">ют </w:t>
      </w:r>
      <w:r w:rsidRPr="003A1CD6">
        <w:rPr>
          <w:rFonts w:ascii="Times New Roman" w:eastAsia="Calibri" w:hAnsi="Times New Roman" w:cs="Times New Roman"/>
          <w:sz w:val="24"/>
          <w:szCs w:val="24"/>
        </w:rPr>
        <w:t xml:space="preserve">деятельность в различных отраслях экономики 1 </w:t>
      </w:r>
      <w:r w:rsidR="00A1302E">
        <w:rPr>
          <w:rFonts w:ascii="Times New Roman" w:eastAsia="Calibri" w:hAnsi="Times New Roman" w:cs="Times New Roman"/>
          <w:sz w:val="24"/>
          <w:szCs w:val="24"/>
        </w:rPr>
        <w:t>679</w:t>
      </w:r>
      <w:r w:rsidRPr="003A1CD6">
        <w:rPr>
          <w:rFonts w:ascii="Times New Roman" w:eastAsia="Calibri" w:hAnsi="Times New Roman" w:cs="Times New Roman"/>
          <w:sz w:val="24"/>
          <w:szCs w:val="24"/>
        </w:rPr>
        <w:t xml:space="preserve"> субъектов малого и среднего предпринимательства, в том числе </w:t>
      </w:r>
      <w:r w:rsidRPr="003A1CD6">
        <w:rPr>
          <w:rFonts w:ascii="Times New Roman" w:eastAsia="Calibri" w:hAnsi="Times New Roman" w:cs="Times New Roman"/>
          <w:bCs/>
          <w:iCs/>
          <w:sz w:val="24"/>
          <w:szCs w:val="24"/>
        </w:rPr>
        <w:t>4</w:t>
      </w:r>
      <w:r w:rsidR="00A1302E">
        <w:rPr>
          <w:rFonts w:ascii="Times New Roman" w:eastAsia="Calibri" w:hAnsi="Times New Roman" w:cs="Times New Roman"/>
          <w:bCs/>
          <w:iCs/>
          <w:sz w:val="24"/>
          <w:szCs w:val="24"/>
        </w:rPr>
        <w:t>14</w:t>
      </w:r>
      <w:r w:rsidRPr="003A1CD6">
        <w:rPr>
          <w:rFonts w:ascii="Times New Roman" w:eastAsia="Calibri" w:hAnsi="Times New Roman" w:cs="Times New Roman"/>
          <w:bCs/>
          <w:iCs/>
          <w:sz w:val="24"/>
          <w:szCs w:val="24"/>
        </w:rPr>
        <w:t xml:space="preserve"> микро-, мал</w:t>
      </w:r>
      <w:r w:rsidR="00A1302E">
        <w:rPr>
          <w:rFonts w:ascii="Times New Roman" w:eastAsia="Calibri" w:hAnsi="Times New Roman" w:cs="Times New Roman"/>
          <w:bCs/>
          <w:iCs/>
          <w:sz w:val="24"/>
          <w:szCs w:val="24"/>
        </w:rPr>
        <w:t>ых и средних предприятий и 1 265</w:t>
      </w:r>
      <w:r w:rsidRPr="003A1CD6">
        <w:rPr>
          <w:rFonts w:ascii="Times New Roman" w:eastAsia="Calibri" w:hAnsi="Times New Roman" w:cs="Times New Roman"/>
          <w:bCs/>
          <w:iCs/>
          <w:sz w:val="24"/>
          <w:szCs w:val="24"/>
        </w:rPr>
        <w:t xml:space="preserve"> индивидуальных предпринимателей, что н</w:t>
      </w:r>
      <w:r w:rsidR="00A1302E">
        <w:rPr>
          <w:rFonts w:ascii="Times New Roman" w:eastAsia="Calibri" w:hAnsi="Times New Roman" w:cs="Times New Roman"/>
          <w:bCs/>
          <w:iCs/>
          <w:sz w:val="24"/>
          <w:szCs w:val="24"/>
        </w:rPr>
        <w:t>иже показателя 2021 года на 4,06</w:t>
      </w:r>
      <w:r w:rsidRPr="003A1CD6">
        <w:rPr>
          <w:rFonts w:ascii="Times New Roman" w:eastAsia="Calibri" w:hAnsi="Times New Roman" w:cs="Times New Roman"/>
          <w:bCs/>
          <w:iCs/>
          <w:sz w:val="24"/>
          <w:szCs w:val="24"/>
        </w:rPr>
        <w:t xml:space="preserve">% (в 2021 году – 1 750). </w:t>
      </w:r>
    </w:p>
    <w:p w:rsidR="00BB7AB8" w:rsidRPr="003A1CD6" w:rsidRDefault="00BB7AB8" w:rsidP="0062405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sz w:val="24"/>
          <w:szCs w:val="24"/>
          <w:shd w:val="clear" w:color="auto" w:fill="FFFFFF"/>
        </w:rPr>
        <w:t>Наиболее распространенными видами экономической деятельности в сфере малого и среднего предпринимательства на территории города являются оптовая и розничная торговля (21,5%), транспорт, аренда и лизинг транспортных средств (17,4%), деятельность ресторанов и предприятий общественного питания (5,66%), в сфере образования (4%), строительство (4,0%).</w:t>
      </w:r>
    </w:p>
    <w:p w:rsidR="00BB7AB8" w:rsidRPr="003A1CD6" w:rsidRDefault="00BB7AB8" w:rsidP="00624056">
      <w:pPr>
        <w:widowControl w:val="0"/>
        <w:spacing w:after="0" w:line="240" w:lineRule="auto"/>
        <w:ind w:firstLine="709"/>
        <w:jc w:val="both"/>
        <w:rPr>
          <w:rFonts w:ascii="Times New Roman" w:eastAsia="Calibri" w:hAnsi="Times New Roman" w:cs="Times New Roman"/>
          <w:bCs/>
          <w:iCs/>
          <w:sz w:val="24"/>
          <w:szCs w:val="24"/>
        </w:rPr>
      </w:pPr>
      <w:r w:rsidRPr="003A1CD6">
        <w:rPr>
          <w:rFonts w:ascii="Times New Roman" w:eastAsia="Calibri" w:hAnsi="Times New Roman" w:cs="Times New Roman"/>
          <w:bCs/>
          <w:iCs/>
          <w:sz w:val="24"/>
          <w:szCs w:val="24"/>
        </w:rPr>
        <w:t>В бюджет города от субъектов малого и среднего предпринимательства поступило н</w:t>
      </w:r>
      <w:r w:rsidR="00A1302E">
        <w:rPr>
          <w:rFonts w:ascii="Times New Roman" w:eastAsia="Calibri" w:hAnsi="Times New Roman" w:cs="Times New Roman"/>
          <w:bCs/>
          <w:iCs/>
          <w:sz w:val="24"/>
          <w:szCs w:val="24"/>
        </w:rPr>
        <w:t>алоговых платежей на сумму 151,7</w:t>
      </w:r>
      <w:r w:rsidRPr="003A1CD6">
        <w:rPr>
          <w:rFonts w:ascii="Times New Roman" w:eastAsia="Calibri" w:hAnsi="Times New Roman" w:cs="Times New Roman"/>
          <w:bCs/>
          <w:iCs/>
          <w:sz w:val="24"/>
          <w:szCs w:val="24"/>
        </w:rPr>
        <w:t xml:space="preserve"> млн руб., что на </w:t>
      </w:r>
      <w:r w:rsidR="00A1302E">
        <w:rPr>
          <w:rFonts w:ascii="Times New Roman" w:eastAsia="Calibri" w:hAnsi="Times New Roman" w:cs="Times New Roman"/>
          <w:bCs/>
          <w:iCs/>
          <w:sz w:val="24"/>
          <w:szCs w:val="24"/>
        </w:rPr>
        <w:t>4,7</w:t>
      </w:r>
      <w:r w:rsidRPr="003A1CD6">
        <w:rPr>
          <w:rFonts w:ascii="Times New Roman" w:eastAsia="Calibri" w:hAnsi="Times New Roman" w:cs="Times New Roman"/>
          <w:bCs/>
          <w:iCs/>
          <w:sz w:val="24"/>
          <w:szCs w:val="24"/>
        </w:rPr>
        <w:t>% ниже аналогич</w:t>
      </w:r>
      <w:r w:rsidR="00163629">
        <w:rPr>
          <w:rFonts w:ascii="Times New Roman" w:eastAsia="Calibri" w:hAnsi="Times New Roman" w:cs="Times New Roman"/>
          <w:bCs/>
          <w:iCs/>
          <w:sz w:val="24"/>
          <w:szCs w:val="24"/>
        </w:rPr>
        <w:t>ного периода прошлого года (2021</w:t>
      </w:r>
      <w:r w:rsidRPr="003A1CD6">
        <w:rPr>
          <w:rFonts w:ascii="Times New Roman" w:eastAsia="Calibri" w:hAnsi="Times New Roman" w:cs="Times New Roman"/>
          <w:bCs/>
          <w:iCs/>
          <w:sz w:val="24"/>
          <w:szCs w:val="24"/>
        </w:rPr>
        <w:t xml:space="preserve"> год – </w:t>
      </w:r>
      <w:r w:rsidR="00A1302E">
        <w:rPr>
          <w:rFonts w:ascii="Times New Roman" w:eastAsia="Calibri" w:hAnsi="Times New Roman" w:cs="Times New Roman"/>
          <w:bCs/>
          <w:iCs/>
          <w:sz w:val="24"/>
          <w:szCs w:val="24"/>
        </w:rPr>
        <w:t>159,2</w:t>
      </w:r>
      <w:r w:rsidRPr="003A1CD6">
        <w:rPr>
          <w:rFonts w:ascii="Times New Roman" w:eastAsia="Calibri" w:hAnsi="Times New Roman" w:cs="Times New Roman"/>
          <w:bCs/>
          <w:iCs/>
          <w:sz w:val="24"/>
          <w:szCs w:val="24"/>
        </w:rPr>
        <w:t xml:space="preserve"> млн руб.). </w:t>
      </w:r>
    </w:p>
    <w:p w:rsidR="00A1302E"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r w:rsidRPr="00AF515B">
        <w:rPr>
          <w:rFonts w:ascii="Times New Roman" w:eastAsia="Calibri" w:hAnsi="Times New Roman" w:cs="Times New Roman"/>
          <w:bCs/>
          <w:iCs/>
          <w:color w:val="000000"/>
          <w:sz w:val="24"/>
          <w:szCs w:val="24"/>
        </w:rPr>
        <w:t xml:space="preserve">Основным инструментом реализации государственной политики в области развития бизнеса является муниципальная программа «Поддержка и развитие малого и среднего предпринимательства на территории города Мегиона на 2019-2025 годы». Общий объем финансирования мероприятий программы в 2022 году составил 3,957 млн руб. </w:t>
      </w:r>
    </w:p>
    <w:p w:rsidR="00A1302E" w:rsidRPr="00A1302E"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r w:rsidRPr="00767590">
        <w:rPr>
          <w:rFonts w:ascii="Times New Roman" w:hAnsi="Times New Roman" w:cs="Times New Roman"/>
          <w:sz w:val="24"/>
          <w:szCs w:val="24"/>
        </w:rPr>
        <w:t>В рамках региональных проектов</w:t>
      </w:r>
      <w:r>
        <w:rPr>
          <w:rFonts w:ascii="Times New Roman" w:hAnsi="Times New Roman" w:cs="Times New Roman"/>
          <w:sz w:val="24"/>
          <w:szCs w:val="24"/>
        </w:rPr>
        <w:t xml:space="preserve"> «</w:t>
      </w:r>
      <w:r w:rsidRPr="001C7CF7">
        <w:rPr>
          <w:rFonts w:ascii="Times New Roman" w:eastAsia="Times New Roman" w:hAnsi="Times New Roman" w:cs="Times New Roman"/>
          <w:sz w:val="24"/>
          <w:szCs w:val="24"/>
          <w:lang w:eastAsia="ru-RU"/>
        </w:rPr>
        <w:t xml:space="preserve">Акселерация субъектов малого и среднего предпринимательства» </w:t>
      </w:r>
      <w:r>
        <w:rPr>
          <w:rFonts w:ascii="Times New Roman" w:eastAsia="Times New Roman" w:hAnsi="Times New Roman" w:cs="Times New Roman"/>
          <w:sz w:val="24"/>
          <w:szCs w:val="24"/>
          <w:lang w:eastAsia="ru-RU"/>
        </w:rPr>
        <w:t xml:space="preserve">и </w:t>
      </w:r>
      <w:r w:rsidRPr="00F259C8">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 xml:space="preserve"> </w:t>
      </w:r>
      <w:r w:rsidRPr="00AF515B">
        <w:rPr>
          <w:rFonts w:ascii="Times New Roman" w:eastAsia="Calibri" w:hAnsi="Times New Roman" w:cs="Times New Roman"/>
          <w:bCs/>
          <w:iCs/>
          <w:color w:val="000000"/>
          <w:sz w:val="24"/>
          <w:szCs w:val="24"/>
        </w:rPr>
        <w:t>финансовую поддержку получили</w:t>
      </w:r>
      <w:r>
        <w:rPr>
          <w:rFonts w:ascii="Times New Roman" w:eastAsia="Calibri" w:hAnsi="Times New Roman" w:cs="Times New Roman"/>
          <w:bCs/>
          <w:iCs/>
          <w:color w:val="000000"/>
          <w:sz w:val="24"/>
          <w:szCs w:val="24"/>
        </w:rPr>
        <w:t xml:space="preserve"> 22</w:t>
      </w:r>
      <w:r w:rsidRPr="00AF515B">
        <w:rPr>
          <w:rFonts w:ascii="Times New Roman" w:eastAsia="Calibri" w:hAnsi="Times New Roman" w:cs="Times New Roman"/>
          <w:bCs/>
          <w:iCs/>
          <w:color w:val="000000"/>
          <w:sz w:val="24"/>
          <w:szCs w:val="24"/>
        </w:rPr>
        <w:t xml:space="preserve"> субъект</w:t>
      </w:r>
      <w:r>
        <w:rPr>
          <w:rFonts w:ascii="Times New Roman" w:eastAsia="Calibri" w:hAnsi="Times New Roman" w:cs="Times New Roman"/>
          <w:bCs/>
          <w:iCs/>
          <w:color w:val="000000"/>
          <w:sz w:val="24"/>
          <w:szCs w:val="24"/>
        </w:rPr>
        <w:t>а</w:t>
      </w:r>
      <w:r w:rsidRPr="00AF515B">
        <w:rPr>
          <w:rFonts w:ascii="Times New Roman" w:eastAsia="Calibri" w:hAnsi="Times New Roman" w:cs="Times New Roman"/>
          <w:bCs/>
          <w:iCs/>
          <w:color w:val="000000"/>
          <w:sz w:val="24"/>
          <w:szCs w:val="24"/>
        </w:rPr>
        <w:t xml:space="preserve"> малого и среднего </w:t>
      </w:r>
      <w:r w:rsidRPr="00A1302E">
        <w:rPr>
          <w:rFonts w:ascii="Times New Roman" w:eastAsia="Calibri" w:hAnsi="Times New Roman" w:cs="Times New Roman"/>
          <w:bCs/>
          <w:iCs/>
          <w:color w:val="000000"/>
          <w:sz w:val="24"/>
          <w:szCs w:val="24"/>
        </w:rPr>
        <w:t>предпринимательства осуществляющие социально-значимые виды деятельности. Из них 11 субъектов получили финансовую поддержку свыше 100,00 тыс. руб., в результате ими (предпринимателями) создано 18 рабочих мест.</w:t>
      </w:r>
    </w:p>
    <w:p w:rsidR="00A1302E" w:rsidRDefault="00A1302E" w:rsidP="00A1302E">
      <w:pPr>
        <w:pStyle w:val="Default"/>
        <w:tabs>
          <w:tab w:val="left" w:pos="709"/>
        </w:tabs>
        <w:ind w:firstLine="709"/>
        <w:jc w:val="both"/>
        <w:rPr>
          <w:bCs/>
          <w:kern w:val="28"/>
        </w:rPr>
      </w:pPr>
      <w:r w:rsidRPr="00A1302E">
        <w:rPr>
          <w:bCs/>
          <w:kern w:val="28"/>
        </w:rPr>
        <w:t>Рабочие места созданы в следующих сферах деятельности:</w:t>
      </w:r>
    </w:p>
    <w:p w:rsidR="00A1302E" w:rsidRPr="007470C3" w:rsidRDefault="00A1302E" w:rsidP="00A1302E">
      <w:pPr>
        <w:pStyle w:val="Default"/>
        <w:tabs>
          <w:tab w:val="left" w:pos="709"/>
        </w:tabs>
        <w:ind w:firstLine="709"/>
        <w:jc w:val="both"/>
        <w:rPr>
          <w:bCs/>
          <w:kern w:val="28"/>
        </w:rPr>
      </w:pPr>
      <w:r w:rsidRPr="007470C3">
        <w:rPr>
          <w:bCs/>
          <w:kern w:val="28"/>
        </w:rPr>
        <w:t>Деятельность в области здравоохранения</w:t>
      </w:r>
      <w:r>
        <w:rPr>
          <w:bCs/>
          <w:kern w:val="28"/>
        </w:rPr>
        <w:t xml:space="preserve"> - п</w:t>
      </w:r>
      <w:r w:rsidRPr="007470C3">
        <w:rPr>
          <w:bCs/>
          <w:kern w:val="28"/>
        </w:rPr>
        <w:t xml:space="preserve">оддержку получили </w:t>
      </w:r>
      <w:r>
        <w:rPr>
          <w:bCs/>
          <w:kern w:val="28"/>
        </w:rPr>
        <w:t>5</w:t>
      </w:r>
      <w:r w:rsidRPr="007470C3">
        <w:rPr>
          <w:bCs/>
          <w:kern w:val="28"/>
        </w:rPr>
        <w:t xml:space="preserve"> субъекта – создано </w:t>
      </w:r>
      <w:r>
        <w:rPr>
          <w:bCs/>
          <w:kern w:val="28"/>
        </w:rPr>
        <w:t>7</w:t>
      </w:r>
      <w:r w:rsidRPr="007470C3">
        <w:rPr>
          <w:bCs/>
          <w:kern w:val="28"/>
        </w:rPr>
        <w:t xml:space="preserve"> рабочих мест</w:t>
      </w:r>
      <w:r>
        <w:rPr>
          <w:bCs/>
          <w:kern w:val="28"/>
        </w:rPr>
        <w:t>;</w:t>
      </w:r>
    </w:p>
    <w:p w:rsidR="00A1302E" w:rsidRPr="007470C3" w:rsidRDefault="00A1302E" w:rsidP="00A1302E">
      <w:pPr>
        <w:pStyle w:val="Default"/>
        <w:tabs>
          <w:tab w:val="left" w:pos="709"/>
        </w:tabs>
        <w:ind w:firstLine="709"/>
        <w:jc w:val="both"/>
        <w:rPr>
          <w:bCs/>
          <w:kern w:val="28"/>
        </w:rPr>
      </w:pPr>
      <w:r w:rsidRPr="007470C3">
        <w:rPr>
          <w:bCs/>
          <w:kern w:val="28"/>
        </w:rPr>
        <w:t>Деятельность в области спорта, отдыха и развлечений</w:t>
      </w:r>
      <w:r>
        <w:rPr>
          <w:bCs/>
          <w:kern w:val="28"/>
        </w:rPr>
        <w:t xml:space="preserve"> - п</w:t>
      </w:r>
      <w:r w:rsidRPr="007470C3">
        <w:rPr>
          <w:bCs/>
          <w:kern w:val="28"/>
        </w:rPr>
        <w:t>оддержку получил 1 субъект – создано 1</w:t>
      </w:r>
      <w:r>
        <w:rPr>
          <w:bCs/>
          <w:kern w:val="28"/>
        </w:rPr>
        <w:t xml:space="preserve"> </w:t>
      </w:r>
      <w:r w:rsidRPr="007470C3">
        <w:rPr>
          <w:bCs/>
          <w:kern w:val="28"/>
        </w:rPr>
        <w:t>рабочее место</w:t>
      </w:r>
      <w:r>
        <w:rPr>
          <w:bCs/>
          <w:kern w:val="28"/>
        </w:rPr>
        <w:t>;</w:t>
      </w:r>
    </w:p>
    <w:p w:rsidR="00A1302E" w:rsidRPr="007470C3" w:rsidRDefault="00A1302E" w:rsidP="00A1302E">
      <w:pPr>
        <w:pStyle w:val="Default"/>
        <w:tabs>
          <w:tab w:val="left" w:pos="709"/>
        </w:tabs>
        <w:ind w:firstLine="709"/>
        <w:jc w:val="both"/>
        <w:rPr>
          <w:bCs/>
          <w:kern w:val="28"/>
        </w:rPr>
      </w:pPr>
      <w:r w:rsidRPr="007470C3">
        <w:rPr>
          <w:bCs/>
          <w:kern w:val="28"/>
        </w:rPr>
        <w:t>Деятельность в области общественного питания</w:t>
      </w:r>
      <w:r>
        <w:rPr>
          <w:bCs/>
          <w:kern w:val="28"/>
        </w:rPr>
        <w:t xml:space="preserve"> - п</w:t>
      </w:r>
      <w:r w:rsidRPr="007470C3">
        <w:rPr>
          <w:bCs/>
          <w:kern w:val="28"/>
        </w:rPr>
        <w:t>оддержку получил</w:t>
      </w:r>
      <w:r>
        <w:rPr>
          <w:bCs/>
          <w:kern w:val="28"/>
        </w:rPr>
        <w:t>и</w:t>
      </w:r>
      <w:r w:rsidRPr="007470C3">
        <w:rPr>
          <w:bCs/>
          <w:kern w:val="28"/>
        </w:rPr>
        <w:t xml:space="preserve"> 2 субъекта – создано 2 рабочих места</w:t>
      </w:r>
      <w:r>
        <w:rPr>
          <w:bCs/>
          <w:kern w:val="28"/>
        </w:rPr>
        <w:t>;</w:t>
      </w:r>
    </w:p>
    <w:p w:rsidR="00A1302E" w:rsidRPr="007470C3" w:rsidRDefault="00A1302E" w:rsidP="00A1302E">
      <w:pPr>
        <w:pStyle w:val="Default"/>
        <w:tabs>
          <w:tab w:val="left" w:pos="709"/>
        </w:tabs>
        <w:ind w:firstLine="709"/>
        <w:jc w:val="both"/>
        <w:rPr>
          <w:bCs/>
          <w:kern w:val="28"/>
        </w:rPr>
      </w:pPr>
      <w:r w:rsidRPr="007470C3">
        <w:rPr>
          <w:bCs/>
          <w:kern w:val="28"/>
        </w:rPr>
        <w:t>Деятельность в сфере туризма</w:t>
      </w:r>
      <w:r>
        <w:rPr>
          <w:bCs/>
          <w:kern w:val="28"/>
        </w:rPr>
        <w:t xml:space="preserve"> - п</w:t>
      </w:r>
      <w:r w:rsidRPr="007470C3">
        <w:rPr>
          <w:bCs/>
          <w:kern w:val="28"/>
        </w:rPr>
        <w:t>оддержку получил 1 субъект – создано 1</w:t>
      </w:r>
      <w:r>
        <w:rPr>
          <w:bCs/>
          <w:kern w:val="28"/>
        </w:rPr>
        <w:t xml:space="preserve"> </w:t>
      </w:r>
      <w:r w:rsidRPr="007470C3">
        <w:rPr>
          <w:bCs/>
          <w:kern w:val="28"/>
        </w:rPr>
        <w:t>рабочее место</w:t>
      </w:r>
      <w:r>
        <w:rPr>
          <w:bCs/>
          <w:kern w:val="28"/>
        </w:rPr>
        <w:t>;</w:t>
      </w:r>
    </w:p>
    <w:p w:rsidR="00A1302E" w:rsidRDefault="00A1302E" w:rsidP="00A1302E">
      <w:pPr>
        <w:pStyle w:val="Default"/>
        <w:tabs>
          <w:tab w:val="left" w:pos="709"/>
        </w:tabs>
        <w:ind w:firstLine="709"/>
        <w:jc w:val="both"/>
        <w:rPr>
          <w:bCs/>
          <w:kern w:val="28"/>
        </w:rPr>
      </w:pPr>
      <w:r w:rsidRPr="007470C3">
        <w:rPr>
          <w:bCs/>
          <w:kern w:val="28"/>
        </w:rPr>
        <w:t>Деятельность по предоставлению прочих услуг</w:t>
      </w:r>
      <w:r>
        <w:rPr>
          <w:bCs/>
          <w:kern w:val="28"/>
        </w:rPr>
        <w:t xml:space="preserve"> - п</w:t>
      </w:r>
      <w:r w:rsidRPr="007470C3">
        <w:rPr>
          <w:bCs/>
          <w:kern w:val="28"/>
        </w:rPr>
        <w:t>оддержку получили 2 субъекта – создано 7 рабочих мест</w:t>
      </w:r>
      <w:r>
        <w:rPr>
          <w:bCs/>
          <w:kern w:val="28"/>
        </w:rPr>
        <w:t>.</w:t>
      </w:r>
    </w:p>
    <w:p w:rsidR="00A1302E"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p>
    <w:p w:rsidR="00A1302E" w:rsidRPr="00731077"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Субъектам малого и среднего предпринимательства </w:t>
      </w:r>
      <w:r w:rsidRPr="00731077">
        <w:rPr>
          <w:rFonts w:ascii="Times New Roman" w:eastAsia="Calibri" w:hAnsi="Times New Roman" w:cs="Times New Roman"/>
          <w:bCs/>
          <w:iCs/>
          <w:color w:val="000000"/>
          <w:sz w:val="24"/>
          <w:szCs w:val="24"/>
        </w:rPr>
        <w:t>оказыв</w:t>
      </w:r>
      <w:r>
        <w:rPr>
          <w:rFonts w:ascii="Times New Roman" w:eastAsia="Calibri" w:hAnsi="Times New Roman" w:cs="Times New Roman"/>
          <w:bCs/>
          <w:iCs/>
          <w:color w:val="000000"/>
          <w:sz w:val="24"/>
          <w:szCs w:val="24"/>
        </w:rPr>
        <w:t>ается и</w:t>
      </w:r>
      <w:r w:rsidRPr="00731077">
        <w:rPr>
          <w:rFonts w:ascii="Times New Roman" w:eastAsia="Calibri" w:hAnsi="Times New Roman" w:cs="Times New Roman"/>
          <w:bCs/>
          <w:iCs/>
          <w:color w:val="000000"/>
          <w:sz w:val="24"/>
          <w:szCs w:val="24"/>
        </w:rPr>
        <w:t>нформационно-консультационная поддержка путем размещения объявлений и публикации материалов по актуальным вопросам предпринимательства, о реализации мероприятий муниципальной программы на сайте администрации города, в средствах массовой информации и социальных сетях.</w:t>
      </w:r>
    </w:p>
    <w:p w:rsidR="00A1302E" w:rsidRPr="00731077"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r w:rsidRPr="00731077">
        <w:rPr>
          <w:rFonts w:ascii="Times New Roman" w:eastAsia="Calibri" w:hAnsi="Times New Roman" w:cs="Times New Roman"/>
          <w:bCs/>
          <w:iCs/>
          <w:color w:val="000000"/>
          <w:sz w:val="24"/>
          <w:szCs w:val="24"/>
        </w:rPr>
        <w:t xml:space="preserve">Для координации деятельности субъектов малого и среднего предпринимательства города осуществляют деятельность Нижневартовский филиал Фонда поддержки предпринимательства </w:t>
      </w:r>
      <w:r>
        <w:rPr>
          <w:rFonts w:ascii="Times New Roman" w:eastAsia="Calibri" w:hAnsi="Times New Roman" w:cs="Times New Roman"/>
          <w:bCs/>
          <w:iCs/>
          <w:color w:val="000000"/>
          <w:sz w:val="24"/>
          <w:szCs w:val="24"/>
        </w:rPr>
        <w:t>«Мой бизнес»</w:t>
      </w:r>
      <w:r w:rsidRPr="00731077">
        <w:rPr>
          <w:rFonts w:ascii="Times New Roman" w:eastAsia="Calibri" w:hAnsi="Times New Roman" w:cs="Times New Roman"/>
          <w:bCs/>
          <w:iCs/>
          <w:color w:val="000000"/>
          <w:sz w:val="24"/>
          <w:szCs w:val="24"/>
        </w:rPr>
        <w:t>, фонд «Югорская региональная микрокредитная компания», Нижневартовская торгово-промышленная палата, общественная организация содействия развитию предпринимательства в Мегионе, Мегионская ассоциация малого и среднего бизнеса.</w:t>
      </w:r>
    </w:p>
    <w:p w:rsidR="00A1302E" w:rsidRPr="00731077"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r w:rsidRPr="00731077">
        <w:rPr>
          <w:rFonts w:ascii="Times New Roman" w:eastAsia="Calibri" w:hAnsi="Times New Roman" w:cs="Times New Roman"/>
          <w:bCs/>
          <w:iCs/>
          <w:color w:val="000000"/>
          <w:sz w:val="24"/>
          <w:szCs w:val="24"/>
        </w:rPr>
        <w:t>МСП Банком предоставлялись поручительства по займам и кредитам перед банками, проведен «круглый стол» по вопросам получения кредита на развитие бизнеса, предоставлялись целевые займы на льготных условиях субъектам малого и среднего бизнеса.</w:t>
      </w:r>
    </w:p>
    <w:p w:rsidR="00597BFB" w:rsidRDefault="00A1302E" w:rsidP="00A1302E">
      <w:pPr>
        <w:widowControl w:val="0"/>
        <w:spacing w:after="0" w:line="240" w:lineRule="auto"/>
        <w:ind w:firstLine="709"/>
        <w:jc w:val="both"/>
        <w:rPr>
          <w:rFonts w:ascii="Times New Roman" w:eastAsia="Calibri" w:hAnsi="Times New Roman" w:cs="Times New Roman"/>
          <w:bCs/>
          <w:iCs/>
          <w:color w:val="000000"/>
          <w:sz w:val="24"/>
          <w:szCs w:val="24"/>
        </w:rPr>
      </w:pPr>
      <w:r w:rsidRPr="00E27065">
        <w:rPr>
          <w:rFonts w:ascii="Times New Roman" w:eastAsia="Calibri" w:hAnsi="Times New Roman" w:cs="Times New Roman"/>
          <w:bCs/>
          <w:iCs/>
          <w:color w:val="000000"/>
          <w:sz w:val="24"/>
          <w:szCs w:val="24"/>
        </w:rPr>
        <w:t xml:space="preserve">В 2022 году </w:t>
      </w:r>
      <w:r>
        <w:rPr>
          <w:rFonts w:ascii="Times New Roman" w:eastAsia="Calibri" w:hAnsi="Times New Roman" w:cs="Times New Roman"/>
          <w:bCs/>
          <w:iCs/>
          <w:color w:val="000000"/>
          <w:sz w:val="24"/>
          <w:szCs w:val="24"/>
        </w:rPr>
        <w:t xml:space="preserve">проведены следующие мероприятия: </w:t>
      </w:r>
      <w:r w:rsidRPr="00E27065">
        <w:rPr>
          <w:rFonts w:ascii="Times New Roman" w:eastAsia="Calibri" w:hAnsi="Times New Roman" w:cs="Times New Roman"/>
          <w:bCs/>
          <w:iCs/>
          <w:color w:val="000000"/>
          <w:sz w:val="24"/>
          <w:szCs w:val="24"/>
        </w:rPr>
        <w:t>круглый стол по мерам поддержки бизнеса для предпринимателей</w:t>
      </w:r>
      <w:r>
        <w:rPr>
          <w:rFonts w:ascii="Times New Roman" w:eastAsia="Calibri" w:hAnsi="Times New Roman" w:cs="Times New Roman"/>
          <w:bCs/>
          <w:iCs/>
          <w:color w:val="000000"/>
          <w:sz w:val="24"/>
          <w:szCs w:val="24"/>
        </w:rPr>
        <w:t xml:space="preserve">; </w:t>
      </w:r>
      <w:r w:rsidRPr="00E27065">
        <w:rPr>
          <w:rFonts w:ascii="Times New Roman" w:eastAsia="Calibri" w:hAnsi="Times New Roman" w:cs="Times New Roman"/>
          <w:bCs/>
          <w:iCs/>
          <w:color w:val="000000"/>
          <w:sz w:val="24"/>
          <w:szCs w:val="24"/>
        </w:rPr>
        <w:t>круглый стол о финансовой поддержке и работе в новых экономических реалиях</w:t>
      </w:r>
      <w:r>
        <w:rPr>
          <w:rFonts w:ascii="Times New Roman" w:eastAsia="Calibri" w:hAnsi="Times New Roman" w:cs="Times New Roman"/>
          <w:bCs/>
          <w:iCs/>
          <w:color w:val="000000"/>
          <w:sz w:val="24"/>
          <w:szCs w:val="24"/>
        </w:rPr>
        <w:t xml:space="preserve">; </w:t>
      </w:r>
      <w:r w:rsidRPr="00E27065">
        <w:rPr>
          <w:rFonts w:ascii="Times New Roman" w:eastAsia="Calibri" w:hAnsi="Times New Roman" w:cs="Times New Roman"/>
          <w:bCs/>
          <w:iCs/>
          <w:color w:val="000000"/>
          <w:sz w:val="24"/>
          <w:szCs w:val="24"/>
        </w:rPr>
        <w:t>праздничное</w:t>
      </w:r>
      <w:r>
        <w:rPr>
          <w:rFonts w:ascii="Times New Roman" w:eastAsia="Calibri" w:hAnsi="Times New Roman" w:cs="Times New Roman"/>
          <w:bCs/>
          <w:iCs/>
          <w:color w:val="000000"/>
          <w:sz w:val="24"/>
          <w:szCs w:val="24"/>
        </w:rPr>
        <w:t xml:space="preserve"> </w:t>
      </w:r>
      <w:r w:rsidRPr="00E27065">
        <w:rPr>
          <w:rFonts w:ascii="Times New Roman" w:eastAsia="Calibri" w:hAnsi="Times New Roman" w:cs="Times New Roman"/>
          <w:bCs/>
          <w:iCs/>
          <w:color w:val="000000"/>
          <w:sz w:val="24"/>
          <w:szCs w:val="24"/>
        </w:rPr>
        <w:t>мероприятие, посвященное дню российского предпринимательства</w:t>
      </w:r>
      <w:r>
        <w:rPr>
          <w:rFonts w:ascii="Times New Roman" w:eastAsia="Calibri" w:hAnsi="Times New Roman" w:cs="Times New Roman"/>
          <w:bCs/>
          <w:iCs/>
          <w:color w:val="000000"/>
          <w:sz w:val="24"/>
          <w:szCs w:val="24"/>
        </w:rPr>
        <w:t>; круглый стол «Бизнес в условиях реального времени».</w:t>
      </w:r>
    </w:p>
    <w:p w:rsidR="00A1302E" w:rsidRPr="003A1CD6" w:rsidRDefault="00A1302E" w:rsidP="00A1302E">
      <w:pPr>
        <w:widowControl w:val="0"/>
        <w:spacing w:after="0" w:line="240" w:lineRule="auto"/>
        <w:ind w:firstLine="709"/>
        <w:jc w:val="both"/>
        <w:rPr>
          <w:rFonts w:ascii="Times New Roman" w:eastAsia="Calibri" w:hAnsi="Times New Roman" w:cs="Times New Roman"/>
          <w:bCs/>
          <w:iCs/>
          <w:sz w:val="24"/>
          <w:szCs w:val="24"/>
        </w:rPr>
      </w:pPr>
    </w:p>
    <w:p w:rsidR="00953EB5" w:rsidRPr="003A1CD6" w:rsidRDefault="00F4560F"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20.</w:t>
      </w:r>
      <w:r w:rsidR="00953EB5" w:rsidRPr="003A1CD6">
        <w:rPr>
          <w:rFonts w:ascii="Times New Roman" w:eastAsia="Times New Roman" w:hAnsi="Times New Roman" w:cs="Times New Roman"/>
          <w:b/>
          <w:sz w:val="24"/>
          <w:szCs w:val="24"/>
          <w:lang w:eastAsia="ru-RU"/>
        </w:rPr>
        <w:t>Взаимодействие с правоохранительными органами по вопросам безопасности и профилактики правонарушений</w:t>
      </w:r>
    </w:p>
    <w:p w:rsidR="00953EB5" w:rsidRPr="003A1CD6" w:rsidRDefault="00953EB5"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92F1D" w:rsidRPr="003A1CD6" w:rsidRDefault="00F92F1D" w:rsidP="00E94CCD">
      <w:pPr>
        <w:autoSpaceDE w:val="0"/>
        <w:autoSpaceDN w:val="0"/>
        <w:adjustRightInd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Обеспечение безопасности населения является одним из приоритетных направлений деятельности администрации города Мегиона, как объективно значимая потребность личности, общества и государства в безопасности и устойчивом развитии.</w:t>
      </w:r>
    </w:p>
    <w:p w:rsidR="00F92F1D" w:rsidRPr="003A1CD6" w:rsidRDefault="00F92F1D" w:rsidP="00E94CCD">
      <w:pPr>
        <w:autoSpaceDE w:val="0"/>
        <w:autoSpaceDN w:val="0"/>
        <w:adjustRightInd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Для достижения целей общественной безопасности органы администрации города участвуют в реализации государственной политики, направленной на обеспечение безопасности проводимых на территории Российской Федерации общественно-политических и иных мероприятий, на предупрежден</w:t>
      </w:r>
      <w:r w:rsidR="001E5D4D">
        <w:rPr>
          <w:rFonts w:ascii="Times New Roman" w:hAnsi="Times New Roman" w:cs="Times New Roman"/>
          <w:sz w:val="24"/>
          <w:szCs w:val="24"/>
        </w:rPr>
        <w:t>ие и нейтрализацию</w:t>
      </w:r>
      <w:r w:rsidRPr="003A1CD6">
        <w:rPr>
          <w:rFonts w:ascii="Times New Roman" w:hAnsi="Times New Roman" w:cs="Times New Roman"/>
          <w:sz w:val="24"/>
          <w:szCs w:val="24"/>
        </w:rPr>
        <w:t xml:space="preserve">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 на повышение уровня антитеррористической защищенности мест массового пребывания людей, объектов жизнеобеспечения населения, на профилактику правонарушений и преступлений, а также в иных сферах обеспечения национальной безопасности.</w:t>
      </w:r>
    </w:p>
    <w:p w:rsidR="00F92F1D" w:rsidRPr="003A1CD6" w:rsidRDefault="00F92F1D" w:rsidP="00E94CCD">
      <w:pPr>
        <w:pStyle w:val="a3"/>
        <w:widowControl w:val="0"/>
        <w:shd w:val="clear" w:color="auto" w:fill="FFFFFF"/>
        <w:spacing w:before="0" w:beforeAutospacing="0" w:after="0" w:afterAutospacing="0"/>
        <w:ind w:firstLine="709"/>
        <w:jc w:val="both"/>
        <w:textAlignment w:val="top"/>
      </w:pPr>
      <w:r w:rsidRPr="003A1CD6">
        <w:t>Состояние в сфере профилактики терроризма, экстремизма, наркомании, правонарушений на территории города Мегиона характеризуется как стабильное, что следует из динамики основных показателей состояния общественной безопасности.</w:t>
      </w:r>
    </w:p>
    <w:p w:rsidR="00F92F1D" w:rsidRPr="003A1CD6" w:rsidRDefault="00F92F1D" w:rsidP="00E94CCD">
      <w:pPr>
        <w:pStyle w:val="27"/>
        <w:shd w:val="clear" w:color="auto" w:fill="auto"/>
        <w:tabs>
          <w:tab w:val="left" w:pos="851"/>
        </w:tabs>
        <w:spacing w:before="0" w:line="240" w:lineRule="auto"/>
        <w:ind w:right="20" w:firstLine="709"/>
        <w:jc w:val="both"/>
        <w:rPr>
          <w:sz w:val="24"/>
          <w:lang w:val="ru-RU"/>
        </w:rPr>
      </w:pPr>
      <w:r w:rsidRPr="003A1CD6">
        <w:rPr>
          <w:sz w:val="24"/>
          <w:lang w:val="ru-RU"/>
        </w:rPr>
        <w:t xml:space="preserve">Криминогенная ситуация характеризуется снижением числа зарегистрированных преступлений на 18,7% (с 571 до 464), в том числе общеуголовной направленности </w:t>
      </w:r>
      <w:r w:rsidR="003029C4" w:rsidRPr="003029C4">
        <w:rPr>
          <w:sz w:val="24"/>
          <w:lang w:val="ru-RU"/>
        </w:rPr>
        <w:t>–</w:t>
      </w:r>
      <w:r w:rsidRPr="003A1CD6">
        <w:rPr>
          <w:sz w:val="24"/>
          <w:lang w:val="ru-RU"/>
        </w:rPr>
        <w:t xml:space="preserve"> на 18,7% (с 561 до 456) и категории тяжких и особо тяжких </w:t>
      </w:r>
      <w:r w:rsidR="001E5D4D" w:rsidRPr="001E5D4D">
        <w:rPr>
          <w:sz w:val="24"/>
          <w:lang w:val="ru-RU"/>
        </w:rPr>
        <w:t>–</w:t>
      </w:r>
      <w:r w:rsidRPr="003A1CD6">
        <w:rPr>
          <w:sz w:val="24"/>
          <w:lang w:val="ru-RU"/>
        </w:rPr>
        <w:t xml:space="preserve"> на 31,7% (с 189 до 129). Снижение обусловлено в основном за счет сокращения чис</w:t>
      </w:r>
      <w:r w:rsidR="003029C4">
        <w:rPr>
          <w:sz w:val="24"/>
          <w:lang w:val="ru-RU"/>
        </w:rPr>
        <w:t>ла тяжких составов краж (-15,1%</w:t>
      </w:r>
      <w:r w:rsidRPr="003A1CD6">
        <w:rPr>
          <w:sz w:val="24"/>
          <w:lang w:val="ru-RU"/>
        </w:rPr>
        <w:t xml:space="preserve"> со 179 до 15</w:t>
      </w:r>
      <w:r w:rsidR="003029C4">
        <w:rPr>
          <w:sz w:val="24"/>
          <w:lang w:val="ru-RU"/>
        </w:rPr>
        <w:t>2 фактов), мошенничеств (-31,1% с 90 до 62) и грабежей (-54,5%</w:t>
      </w:r>
      <w:r w:rsidRPr="003A1CD6">
        <w:rPr>
          <w:sz w:val="24"/>
          <w:lang w:val="ru-RU"/>
        </w:rPr>
        <w:t xml:space="preserve"> с 11 до 5).</w:t>
      </w:r>
    </w:p>
    <w:p w:rsidR="00F92F1D" w:rsidRPr="003A1CD6" w:rsidRDefault="00F92F1D" w:rsidP="00E94CCD">
      <w:pPr>
        <w:pStyle w:val="af0"/>
        <w:tabs>
          <w:tab w:val="left" w:pos="851"/>
        </w:tabs>
        <w:spacing w:after="0" w:line="240" w:lineRule="auto"/>
        <w:ind w:right="20" w:firstLine="709"/>
        <w:jc w:val="both"/>
        <w:rPr>
          <w:rFonts w:ascii="Times New Roman" w:hAnsi="Times New Roman" w:cs="Times New Roman"/>
          <w:sz w:val="24"/>
          <w:szCs w:val="28"/>
        </w:rPr>
      </w:pPr>
      <w:r w:rsidRPr="003A1CD6">
        <w:rPr>
          <w:rFonts w:ascii="Times New Roman" w:hAnsi="Times New Roman" w:cs="Times New Roman"/>
          <w:sz w:val="24"/>
          <w:szCs w:val="28"/>
        </w:rPr>
        <w:t>Сократилось количество погибших от пр</w:t>
      </w:r>
      <w:r w:rsidR="00283BA8">
        <w:rPr>
          <w:rFonts w:ascii="Times New Roman" w:hAnsi="Times New Roman" w:cs="Times New Roman"/>
          <w:sz w:val="24"/>
          <w:szCs w:val="28"/>
        </w:rPr>
        <w:t>еступных посягательств (-66,7%).</w:t>
      </w:r>
    </w:p>
    <w:p w:rsidR="00F92F1D" w:rsidRPr="003A1CD6" w:rsidRDefault="00F92F1D" w:rsidP="00E94CCD">
      <w:pPr>
        <w:pStyle w:val="af0"/>
        <w:tabs>
          <w:tab w:val="left" w:pos="851"/>
        </w:tabs>
        <w:spacing w:after="0" w:line="240" w:lineRule="auto"/>
        <w:ind w:right="20" w:firstLine="709"/>
        <w:jc w:val="both"/>
        <w:rPr>
          <w:rFonts w:ascii="Times New Roman" w:hAnsi="Times New Roman" w:cs="Times New Roman"/>
          <w:sz w:val="24"/>
          <w:szCs w:val="28"/>
          <w:highlight w:val="yellow"/>
        </w:rPr>
      </w:pPr>
      <w:r w:rsidRPr="003A1CD6">
        <w:rPr>
          <w:rFonts w:ascii="Times New Roman" w:hAnsi="Times New Roman" w:cs="Times New Roman"/>
          <w:sz w:val="24"/>
          <w:szCs w:val="28"/>
        </w:rPr>
        <w:t>На фоне снижения числа тяжких и особо тяжких преступлений, их удельный вес ниже среднеокр</w:t>
      </w:r>
      <w:r w:rsidR="00161F2C">
        <w:rPr>
          <w:rFonts w:ascii="Times New Roman" w:hAnsi="Times New Roman" w:cs="Times New Roman"/>
          <w:sz w:val="24"/>
          <w:szCs w:val="28"/>
        </w:rPr>
        <w:t xml:space="preserve">ужного показателя </w:t>
      </w:r>
      <w:r w:rsidR="00161F2C" w:rsidRPr="00161F2C">
        <w:rPr>
          <w:rFonts w:ascii="Times New Roman" w:hAnsi="Times New Roman" w:cs="Times New Roman"/>
          <w:sz w:val="24"/>
          <w:szCs w:val="28"/>
        </w:rPr>
        <w:t>–</w:t>
      </w:r>
      <w:r w:rsidR="00161F2C">
        <w:rPr>
          <w:rFonts w:ascii="Times New Roman" w:hAnsi="Times New Roman" w:cs="Times New Roman"/>
          <w:sz w:val="24"/>
          <w:szCs w:val="28"/>
        </w:rPr>
        <w:t xml:space="preserve"> </w:t>
      </w:r>
      <w:r w:rsidR="003029C4">
        <w:rPr>
          <w:rFonts w:ascii="Times New Roman" w:hAnsi="Times New Roman" w:cs="Times New Roman"/>
          <w:sz w:val="24"/>
          <w:szCs w:val="28"/>
        </w:rPr>
        <w:t>46,2%</w:t>
      </w:r>
      <w:r w:rsidR="00E94CCD" w:rsidRPr="003A1CD6">
        <w:rPr>
          <w:rFonts w:ascii="Times New Roman" w:hAnsi="Times New Roman" w:cs="Times New Roman"/>
          <w:sz w:val="24"/>
          <w:szCs w:val="28"/>
        </w:rPr>
        <w:t xml:space="preserve"> </w:t>
      </w:r>
      <w:r w:rsidR="00161F2C">
        <w:rPr>
          <w:rFonts w:ascii="Times New Roman" w:hAnsi="Times New Roman" w:cs="Times New Roman"/>
          <w:sz w:val="24"/>
          <w:szCs w:val="28"/>
        </w:rPr>
        <w:t>(</w:t>
      </w:r>
      <w:r w:rsidR="00283BA8">
        <w:rPr>
          <w:rFonts w:ascii="Times New Roman" w:hAnsi="Times New Roman" w:cs="Times New Roman"/>
          <w:sz w:val="24"/>
          <w:szCs w:val="28"/>
        </w:rPr>
        <w:t xml:space="preserve">по </w:t>
      </w:r>
      <w:r w:rsidR="00E94CCD" w:rsidRPr="003A1CD6">
        <w:rPr>
          <w:rFonts w:ascii="Times New Roman" w:hAnsi="Times New Roman" w:cs="Times New Roman"/>
          <w:sz w:val="24"/>
          <w:szCs w:val="28"/>
        </w:rPr>
        <w:t>округ</w:t>
      </w:r>
      <w:r w:rsidR="00283BA8">
        <w:rPr>
          <w:rFonts w:ascii="Times New Roman" w:hAnsi="Times New Roman" w:cs="Times New Roman"/>
          <w:sz w:val="24"/>
          <w:szCs w:val="28"/>
        </w:rPr>
        <w:t>у</w:t>
      </w:r>
      <w:r w:rsidR="00E94CCD" w:rsidRPr="003A1CD6">
        <w:rPr>
          <w:rFonts w:ascii="Times New Roman" w:hAnsi="Times New Roman" w:cs="Times New Roman"/>
          <w:sz w:val="24"/>
          <w:szCs w:val="28"/>
        </w:rPr>
        <w:t xml:space="preserve"> </w:t>
      </w:r>
      <w:r w:rsidR="003029C4" w:rsidRPr="003029C4">
        <w:rPr>
          <w:rFonts w:ascii="Times New Roman" w:hAnsi="Times New Roman" w:cs="Times New Roman"/>
          <w:sz w:val="24"/>
          <w:szCs w:val="28"/>
        </w:rPr>
        <w:t>–</w:t>
      </w:r>
      <w:r w:rsidRPr="003A1CD6">
        <w:rPr>
          <w:rFonts w:ascii="Times New Roman" w:hAnsi="Times New Roman" w:cs="Times New Roman"/>
          <w:sz w:val="24"/>
          <w:szCs w:val="28"/>
        </w:rPr>
        <w:t xml:space="preserve"> 52,3%). </w:t>
      </w:r>
    </w:p>
    <w:p w:rsidR="00F92F1D" w:rsidRPr="003A1CD6" w:rsidRDefault="00F92F1D" w:rsidP="00E94CCD">
      <w:pPr>
        <w:pStyle w:val="27"/>
        <w:shd w:val="clear" w:color="auto" w:fill="auto"/>
        <w:tabs>
          <w:tab w:val="left" w:pos="851"/>
        </w:tabs>
        <w:spacing w:before="0" w:line="240" w:lineRule="auto"/>
        <w:ind w:right="40" w:firstLine="709"/>
        <w:jc w:val="both"/>
        <w:rPr>
          <w:sz w:val="24"/>
          <w:lang w:val="ru-RU"/>
        </w:rPr>
      </w:pPr>
      <w:r w:rsidRPr="003A1CD6">
        <w:rPr>
          <w:sz w:val="24"/>
          <w:lang w:val="ru-RU"/>
        </w:rPr>
        <w:t xml:space="preserve">В 2022 году достигнут показатель в 100% раскрываемости тяжких преступлений против личности. </w:t>
      </w:r>
    </w:p>
    <w:p w:rsidR="00F92F1D" w:rsidRPr="003A1CD6" w:rsidRDefault="00F92F1D" w:rsidP="00E94CCD">
      <w:pPr>
        <w:tabs>
          <w:tab w:val="left" w:pos="851"/>
        </w:tabs>
        <w:spacing w:after="0" w:line="240" w:lineRule="auto"/>
        <w:ind w:right="20" w:firstLine="709"/>
        <w:jc w:val="both"/>
        <w:rPr>
          <w:rFonts w:ascii="Times New Roman" w:hAnsi="Times New Roman" w:cs="Times New Roman"/>
          <w:sz w:val="24"/>
          <w:szCs w:val="28"/>
          <w:highlight w:val="yellow"/>
        </w:rPr>
      </w:pPr>
      <w:r w:rsidRPr="003A1CD6">
        <w:rPr>
          <w:rFonts w:ascii="Times New Roman" w:hAnsi="Times New Roman" w:cs="Times New Roman"/>
          <w:sz w:val="24"/>
          <w:szCs w:val="28"/>
        </w:rPr>
        <w:t>Не теряет своей значимости профилактика преступлений, совершенных с использованием информационно-телекоммуникационных технологий. Принятыми мерами удалось достичь снижения таких преступлений (-41,8%; 128), в том числе дистанционных краж (-36</w:t>
      </w:r>
      <w:r w:rsidR="00DF4432">
        <w:rPr>
          <w:rFonts w:ascii="Times New Roman" w:hAnsi="Times New Roman" w:cs="Times New Roman"/>
          <w:sz w:val="24"/>
          <w:szCs w:val="28"/>
        </w:rPr>
        <w:t>,4%; 42) и мошенничеств (-41,7%,</w:t>
      </w:r>
      <w:r w:rsidRPr="003A1CD6">
        <w:rPr>
          <w:rFonts w:ascii="Times New Roman" w:hAnsi="Times New Roman" w:cs="Times New Roman"/>
          <w:sz w:val="24"/>
          <w:szCs w:val="28"/>
        </w:rPr>
        <w:t xml:space="preserve"> 42). На фоне сокращения числа выявленных наркодеяний меньше зарегистрировано преступлений данной категории, совершен</w:t>
      </w:r>
      <w:r w:rsidR="00DF4432">
        <w:rPr>
          <w:rFonts w:ascii="Times New Roman" w:hAnsi="Times New Roman" w:cs="Times New Roman"/>
          <w:sz w:val="24"/>
          <w:szCs w:val="28"/>
        </w:rPr>
        <w:t>ных дистанционным путем (-49,2%,</w:t>
      </w:r>
      <w:r w:rsidRPr="003A1CD6">
        <w:rPr>
          <w:rFonts w:ascii="Times New Roman" w:hAnsi="Times New Roman" w:cs="Times New Roman"/>
          <w:sz w:val="24"/>
          <w:szCs w:val="28"/>
        </w:rPr>
        <w:t xml:space="preserve"> 32).</w:t>
      </w:r>
    </w:p>
    <w:p w:rsidR="00F92F1D" w:rsidRPr="003A1CD6" w:rsidRDefault="00F92F1D" w:rsidP="00E94CCD">
      <w:pPr>
        <w:spacing w:after="0" w:line="240" w:lineRule="auto"/>
        <w:ind w:right="23" w:firstLine="709"/>
        <w:jc w:val="both"/>
        <w:rPr>
          <w:rFonts w:ascii="Times New Roman" w:hAnsi="Times New Roman" w:cs="Times New Roman"/>
          <w:sz w:val="24"/>
          <w:szCs w:val="28"/>
        </w:rPr>
      </w:pPr>
      <w:r w:rsidRPr="003A1CD6">
        <w:rPr>
          <w:rFonts w:ascii="Times New Roman" w:hAnsi="Times New Roman" w:cs="Times New Roman"/>
          <w:sz w:val="24"/>
          <w:szCs w:val="28"/>
        </w:rPr>
        <w:t>В результате принятых мер снизилась криминальная активность лиц, ранее нарушавших закон (-37,8%; 15</w:t>
      </w:r>
      <w:r w:rsidR="00DF4432">
        <w:rPr>
          <w:rFonts w:ascii="Times New Roman" w:hAnsi="Times New Roman" w:cs="Times New Roman"/>
          <w:sz w:val="24"/>
          <w:szCs w:val="28"/>
        </w:rPr>
        <w:t>0), в том числе судимых (-32,4%,</w:t>
      </w:r>
      <w:r w:rsidRPr="003A1CD6">
        <w:rPr>
          <w:rFonts w:ascii="Times New Roman" w:hAnsi="Times New Roman" w:cs="Times New Roman"/>
          <w:sz w:val="24"/>
          <w:szCs w:val="28"/>
        </w:rPr>
        <w:t xml:space="preserve"> 71). </w:t>
      </w:r>
    </w:p>
    <w:p w:rsidR="00F92F1D" w:rsidRPr="003A1CD6" w:rsidRDefault="00F92F1D" w:rsidP="00E94CCD">
      <w:pPr>
        <w:pStyle w:val="af0"/>
        <w:spacing w:after="0" w:line="240" w:lineRule="auto"/>
        <w:ind w:right="23" w:firstLine="709"/>
        <w:jc w:val="both"/>
        <w:rPr>
          <w:sz w:val="28"/>
          <w:szCs w:val="28"/>
        </w:rPr>
      </w:pPr>
      <w:r w:rsidRPr="003A1CD6">
        <w:rPr>
          <w:rFonts w:ascii="Times New Roman" w:hAnsi="Times New Roman" w:cs="Times New Roman"/>
          <w:sz w:val="24"/>
          <w:szCs w:val="28"/>
        </w:rPr>
        <w:t>Снизилось число преступлений, совер</w:t>
      </w:r>
      <w:r w:rsidR="00DF4432">
        <w:rPr>
          <w:rFonts w:ascii="Times New Roman" w:hAnsi="Times New Roman" w:cs="Times New Roman"/>
          <w:sz w:val="24"/>
          <w:szCs w:val="28"/>
        </w:rPr>
        <w:t>шенных на улицах города (-41,7%,</w:t>
      </w:r>
      <w:r w:rsidRPr="003A1CD6">
        <w:rPr>
          <w:rFonts w:ascii="Times New Roman" w:hAnsi="Times New Roman" w:cs="Times New Roman"/>
          <w:sz w:val="24"/>
          <w:szCs w:val="28"/>
        </w:rPr>
        <w:t xml:space="preserve"> 42), в общественных местах на 8,3% (со 121 до 111).</w:t>
      </w:r>
      <w:r w:rsidR="00DF4432">
        <w:rPr>
          <w:rFonts w:ascii="Times New Roman" w:hAnsi="Times New Roman" w:cs="Times New Roman"/>
          <w:sz w:val="24"/>
          <w:szCs w:val="28"/>
        </w:rPr>
        <w:t xml:space="preserve"> </w:t>
      </w:r>
      <w:r w:rsidRPr="003A1CD6">
        <w:rPr>
          <w:rFonts w:ascii="Times New Roman" w:hAnsi="Times New Roman" w:cs="Times New Roman"/>
          <w:sz w:val="24"/>
          <w:szCs w:val="28"/>
        </w:rPr>
        <w:t>Отмечается в отсутствие в общественных местах совершение наркопреступлений.</w:t>
      </w:r>
    </w:p>
    <w:p w:rsidR="00F92F1D" w:rsidRPr="003A1CD6" w:rsidRDefault="00F92F1D" w:rsidP="00E94CCD">
      <w:pPr>
        <w:tabs>
          <w:tab w:val="left" w:pos="851"/>
        </w:tabs>
        <w:spacing w:after="0" w:line="240" w:lineRule="auto"/>
        <w:ind w:right="20" w:firstLine="709"/>
        <w:jc w:val="both"/>
        <w:rPr>
          <w:rFonts w:ascii="Times New Roman" w:hAnsi="Times New Roman" w:cs="Times New Roman"/>
          <w:sz w:val="24"/>
          <w:szCs w:val="28"/>
        </w:rPr>
      </w:pPr>
      <w:r w:rsidRPr="003A1CD6">
        <w:rPr>
          <w:rFonts w:ascii="Times New Roman" w:hAnsi="Times New Roman" w:cs="Times New Roman"/>
          <w:sz w:val="24"/>
          <w:szCs w:val="24"/>
        </w:rPr>
        <w:t>Миграционная ситуация на территории города характеризуется значительным увеличением количества иностранных граждан, поставленных на миграционный учет</w:t>
      </w:r>
      <w:r w:rsidRPr="003A1CD6">
        <w:rPr>
          <w:rFonts w:ascii="Times New Roman" w:hAnsi="Times New Roman" w:cs="Times New Roman"/>
          <w:sz w:val="24"/>
          <w:szCs w:val="28"/>
        </w:rPr>
        <w:t xml:space="preserve"> (+28%; 3188).</w:t>
      </w:r>
      <w:r w:rsidRPr="003A1CD6">
        <w:rPr>
          <w:rFonts w:ascii="Times New Roman" w:hAnsi="Times New Roman"/>
          <w:sz w:val="24"/>
          <w:szCs w:val="28"/>
        </w:rPr>
        <w:t xml:space="preserve"> </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Контроль над оперативной обстановкой достигается благодаря реализации комплекса профилактических мероприятий, а также координации деятельности субъектов профилактической деятельности в составе коллегиальных органов. </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С целью своевременного выявления острых проблем и негативных тенденций, принятия коллегиальных решений, направленных на их комплексную профилактику </w:t>
      </w:r>
      <w:r w:rsidRPr="003A1CD6">
        <w:rPr>
          <w:rFonts w:ascii="Times New Roman" w:hAnsi="Times New Roman" w:cs="Times New Roman"/>
          <w:sz w:val="24"/>
          <w:szCs w:val="24"/>
        </w:rPr>
        <w:br/>
        <w:t>и обеспечение безопасности на территории города, действуют антитеррористическая комиссия, комиссия по противодействию экстремистской деятельности, комиссия по профилактике правонарушений, а также антинаркотическая комиссия. Положительной тенденцией является конструктивное взаимодействие администрации города с правоохранительными органами, гражданским сообществом, средствами массовой информации.</w:t>
      </w:r>
    </w:p>
    <w:p w:rsidR="00F92F1D" w:rsidRPr="003457DF" w:rsidRDefault="00F92F1D" w:rsidP="00E94CCD">
      <w:pPr>
        <w:widowControl w:val="0"/>
        <w:spacing w:after="0" w:line="240" w:lineRule="auto"/>
        <w:ind w:firstLine="709"/>
        <w:jc w:val="both"/>
        <w:rPr>
          <w:rFonts w:ascii="Times New Roman" w:eastAsia="Times New Roman" w:hAnsi="Times New Roman"/>
          <w:bCs/>
          <w:sz w:val="24"/>
          <w:szCs w:val="24"/>
          <w:lang w:eastAsia="ru-RU"/>
        </w:rPr>
      </w:pPr>
      <w:r w:rsidRPr="003A1CD6">
        <w:rPr>
          <w:rFonts w:ascii="Times New Roman" w:hAnsi="Times New Roman" w:cs="Times New Roman"/>
          <w:sz w:val="24"/>
          <w:szCs w:val="24"/>
          <w:shd w:val="clear" w:color="auto" w:fill="FFFFFF"/>
        </w:rPr>
        <w:t xml:space="preserve">Для участия в охране общественного порядка привлекаются общественные организации правоохранительной направленности, в том числе народная дружина и казачья народная дружина. В 2019 году заключено Соглашение </w:t>
      </w:r>
      <w:r w:rsidRPr="003A1CD6">
        <w:rPr>
          <w:rFonts w:ascii="Times New Roman" w:eastAsia="Times New Roman" w:hAnsi="Times New Roman"/>
          <w:bCs/>
          <w:sz w:val="24"/>
          <w:szCs w:val="24"/>
          <w:lang w:eastAsia="ru-RU"/>
        </w:rPr>
        <w:t xml:space="preserve">об участии в охране общественного порядка на территории городского округа некоммерческой организации «Хуторское казачье </w:t>
      </w:r>
      <w:r w:rsidRPr="003457DF">
        <w:rPr>
          <w:rFonts w:ascii="Times New Roman" w:eastAsia="Times New Roman" w:hAnsi="Times New Roman"/>
          <w:bCs/>
          <w:sz w:val="24"/>
          <w:szCs w:val="24"/>
          <w:lang w:eastAsia="ru-RU"/>
        </w:rPr>
        <w:t xml:space="preserve">общество «Мегион». </w:t>
      </w:r>
    </w:p>
    <w:p w:rsidR="00F92F1D" w:rsidRPr="003A1CD6" w:rsidRDefault="00F92F1D" w:rsidP="00E94CCD">
      <w:pPr>
        <w:autoSpaceDE w:val="0"/>
        <w:autoSpaceDN w:val="0"/>
        <w:adjustRightInd w:val="0"/>
        <w:spacing w:after="0" w:line="240" w:lineRule="auto"/>
        <w:ind w:firstLine="709"/>
        <w:jc w:val="both"/>
        <w:rPr>
          <w:rFonts w:ascii="Times New Roman" w:hAnsi="Times New Roman" w:cs="Times New Roman"/>
          <w:sz w:val="24"/>
          <w:szCs w:val="24"/>
        </w:rPr>
      </w:pPr>
      <w:r w:rsidRPr="003457DF">
        <w:rPr>
          <w:rFonts w:ascii="Times New Roman" w:hAnsi="Times New Roman" w:cs="Times New Roman"/>
          <w:sz w:val="24"/>
          <w:szCs w:val="24"/>
        </w:rPr>
        <w:t>В рамках реализации полномочий, наделяющих органы местного самоуправления Федеральным законом от 06.03.2006 №35-ФЗ «О противодействии терроризму» при решении вопросов местного значения по участию в профилактике терроризма, а также в минимизации и (или) ликвидации последствий его проявлений, действует Антитеррорист</w:t>
      </w:r>
      <w:r w:rsidR="003457DF" w:rsidRPr="003457DF">
        <w:rPr>
          <w:rFonts w:ascii="Times New Roman" w:hAnsi="Times New Roman" w:cs="Times New Roman"/>
          <w:sz w:val="24"/>
          <w:szCs w:val="24"/>
        </w:rPr>
        <w:t>ическая комиссия города Мегиона</w:t>
      </w:r>
      <w:r w:rsidRPr="003457DF">
        <w:rPr>
          <w:rFonts w:ascii="Times New Roman" w:hAnsi="Times New Roman" w:cs="Times New Roman"/>
          <w:sz w:val="24"/>
          <w:szCs w:val="24"/>
        </w:rPr>
        <w:t>.</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Реализуются муниципальные программы в области профилактики терроризма, а также минимизации и (или) ликвидации последствий </w:t>
      </w:r>
      <w:r w:rsidRPr="003A1CD6">
        <w:rPr>
          <w:rFonts w:ascii="Times New Roman" w:hAnsi="Times New Roman" w:cs="Times New Roman"/>
          <w:sz w:val="24"/>
          <w:szCs w:val="24"/>
        </w:rPr>
        <w:br/>
        <w:t>его проявлений, организуются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Финансовое обеспечение реализации мероприятий по профилактике терроризма </w:t>
      </w:r>
      <w:r w:rsidRPr="003A1CD6">
        <w:rPr>
          <w:rFonts w:ascii="Times New Roman" w:hAnsi="Times New Roman" w:cs="Times New Roman"/>
          <w:sz w:val="24"/>
          <w:szCs w:val="24"/>
        </w:rPr>
        <w:br/>
        <w:t xml:space="preserve">и экстремизма осуществляется в рамках муниципальной программы </w:t>
      </w:r>
      <w:r w:rsidRPr="003A1CD6">
        <w:rPr>
          <w:rFonts w:ascii="Times New Roman" w:hAnsi="Times New Roman" w:cs="Times New Roman"/>
          <w:bCs/>
          <w:sz w:val="24"/>
          <w:szCs w:val="24"/>
        </w:rPr>
        <w:t>«</w:t>
      </w:r>
      <w:r w:rsidRPr="003A1CD6">
        <w:rPr>
          <w:rFonts w:ascii="Times New Roman" w:eastAsia="Times New Roman" w:hAnsi="Times New Roman" w:cs="Times New Roman"/>
          <w:sz w:val="24"/>
          <w:szCs w:val="24"/>
        </w:rPr>
        <w:t xml:space="preserve">Укрепление межнационального и межконфессионального согласия, профилактика экстремизма </w:t>
      </w:r>
      <w:r w:rsidRPr="003A1CD6">
        <w:rPr>
          <w:rFonts w:ascii="Times New Roman" w:eastAsia="Times New Roman" w:hAnsi="Times New Roman" w:cs="Times New Roman"/>
          <w:sz w:val="24"/>
          <w:szCs w:val="24"/>
        </w:rPr>
        <w:br/>
        <w:t>и терроризма в городе  Мегионе на 2019-2025 годы</w:t>
      </w:r>
      <w:r w:rsidRPr="003A1CD6">
        <w:rPr>
          <w:rFonts w:ascii="Times New Roman" w:hAnsi="Times New Roman" w:cs="Times New Roman"/>
          <w:bCs/>
          <w:sz w:val="24"/>
          <w:szCs w:val="24"/>
        </w:rPr>
        <w:t xml:space="preserve">» </w:t>
      </w:r>
      <w:r w:rsidRPr="003A1CD6">
        <w:rPr>
          <w:rFonts w:ascii="Times New Roman" w:hAnsi="Times New Roman" w:cs="Times New Roman"/>
          <w:sz w:val="24"/>
          <w:szCs w:val="24"/>
        </w:rPr>
        <w:t>за счет средств бюджета города</w:t>
      </w:r>
      <w:r w:rsidR="00E00605">
        <w:rPr>
          <w:rFonts w:ascii="Times New Roman" w:hAnsi="Times New Roman" w:cs="Times New Roman"/>
          <w:sz w:val="24"/>
          <w:szCs w:val="24"/>
        </w:rPr>
        <w:t xml:space="preserve"> и</w:t>
      </w:r>
      <w:r w:rsidRPr="003A1CD6">
        <w:rPr>
          <w:rFonts w:ascii="Times New Roman" w:hAnsi="Times New Roman" w:cs="Times New Roman"/>
          <w:sz w:val="24"/>
          <w:szCs w:val="24"/>
        </w:rPr>
        <w:t xml:space="preserve"> средств государственной программы автономного округа «Реализация государственной национальной политики и профилактика экстремизма»</w:t>
      </w:r>
      <w:r w:rsidRPr="003A1CD6">
        <w:rPr>
          <w:rStyle w:val="FontStyle23"/>
          <w:sz w:val="24"/>
          <w:szCs w:val="24"/>
        </w:rPr>
        <w:t>.</w:t>
      </w:r>
      <w:r w:rsidRPr="003A1CD6">
        <w:rPr>
          <w:rFonts w:ascii="Times New Roman" w:hAnsi="Times New Roman" w:cs="Times New Roman"/>
          <w:sz w:val="24"/>
          <w:szCs w:val="24"/>
        </w:rPr>
        <w:t xml:space="preserve"> В 2022 году финансирование мероприятий муниципальной программы составило 1400,0</w:t>
      </w:r>
      <w:r w:rsidR="00E94CCD" w:rsidRPr="003A1CD6">
        <w:rPr>
          <w:rFonts w:ascii="Times New Roman" w:hAnsi="Times New Roman" w:cs="Times New Roman"/>
          <w:sz w:val="24"/>
          <w:szCs w:val="24"/>
        </w:rPr>
        <w:t xml:space="preserve"> тыс. руб</w:t>
      </w:r>
      <w:r w:rsidRPr="003A1CD6">
        <w:rPr>
          <w:rFonts w:ascii="Times New Roman" w:hAnsi="Times New Roman" w:cs="Times New Roman"/>
          <w:sz w:val="24"/>
          <w:szCs w:val="24"/>
        </w:rPr>
        <w:t>.</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Реализуются мероприятия, направленные на содействие национально-культурному взаимодействию, развитие межкультурного диалога, на противодействие распространению идеологии терроризма, пропаганды расизма и иных форм ксенофобии, а также обеспечивается выполнение требований к антитеррористической защищенности объектов. Результаты социологических исследований отражают положительную динамику складывающейся социально-политической обстановки, сохранение межнационального мира и согласия.</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Стратегическими задачами на 202</w:t>
      </w:r>
      <w:r w:rsidR="00E94CCD" w:rsidRPr="003A1CD6">
        <w:rPr>
          <w:rFonts w:ascii="Times New Roman" w:hAnsi="Times New Roman" w:cs="Times New Roman"/>
          <w:sz w:val="24"/>
          <w:szCs w:val="24"/>
        </w:rPr>
        <w:t>3</w:t>
      </w:r>
      <w:r w:rsidRPr="003A1CD6">
        <w:rPr>
          <w:rFonts w:ascii="Times New Roman" w:hAnsi="Times New Roman" w:cs="Times New Roman"/>
          <w:sz w:val="24"/>
          <w:szCs w:val="24"/>
        </w:rPr>
        <w:t xml:space="preserve"> год являются:</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обеспечение выполнения требований к антитеррористической защищенности объектов с массовым пребыванием людей;</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укрепление межнационального и межконфессионального согласия, </w:t>
      </w:r>
      <w:r w:rsidRPr="003A1CD6">
        <w:rPr>
          <w:rFonts w:ascii="Times New Roman" w:hAnsi="Times New Roman" w:cs="Times New Roman"/>
          <w:bCs/>
          <w:sz w:val="24"/>
          <w:szCs w:val="24"/>
        </w:rPr>
        <w:t xml:space="preserve">российской гражданской идентичности на основе духовно-нравственных ценностей народов Российской Федерации, исторических и национально-культурных традиций, </w:t>
      </w:r>
      <w:r w:rsidRPr="003A1CD6">
        <w:rPr>
          <w:rFonts w:ascii="Times New Roman" w:hAnsi="Times New Roman" w:cs="Times New Roman"/>
          <w:sz w:val="24"/>
          <w:szCs w:val="24"/>
        </w:rPr>
        <w:t>поддержке и развитию языков и культуры народов Российской Федерации, проживающих в городе Мегионе, социальной и культурной адаптации мигрантов, профилактике межнациональных (межэтнических) конфликтов.</w:t>
      </w:r>
    </w:p>
    <w:p w:rsidR="00F92F1D" w:rsidRPr="003457DF" w:rsidRDefault="00F92F1D" w:rsidP="00E94CCD">
      <w:pPr>
        <w:widowControl w:val="0"/>
        <w:spacing w:after="0" w:line="240" w:lineRule="auto"/>
        <w:ind w:right="1" w:firstLine="709"/>
        <w:jc w:val="both"/>
        <w:rPr>
          <w:rFonts w:ascii="Times New Roman" w:eastAsia="Times New Roman" w:hAnsi="Times New Roman" w:cs="Times New Roman"/>
          <w:sz w:val="24"/>
          <w:szCs w:val="28"/>
          <w:lang w:eastAsia="ru-RU"/>
        </w:rPr>
      </w:pPr>
      <w:r w:rsidRPr="003A1CD6">
        <w:rPr>
          <w:rFonts w:ascii="Times New Roman" w:eastAsia="Times New Roman" w:hAnsi="Times New Roman" w:cs="Times New Roman"/>
          <w:sz w:val="24"/>
          <w:szCs w:val="28"/>
          <w:lang w:eastAsia="ru-RU"/>
        </w:rPr>
        <w:t xml:space="preserve">Благодаря реализованным организационным и практическим мерам профилактики, в тесном взаимодействии с правоохранительными органами на территории </w:t>
      </w:r>
      <w:r w:rsidRPr="003A1CD6">
        <w:rPr>
          <w:rFonts w:ascii="Times New Roman" w:eastAsia="Times New Roman" w:hAnsi="Times New Roman"/>
          <w:sz w:val="24"/>
          <w:szCs w:val="28"/>
          <w:lang w:eastAsia="ru-RU"/>
        </w:rPr>
        <w:t xml:space="preserve">города Мегиона </w:t>
      </w:r>
      <w:r w:rsidRPr="003A1CD6">
        <w:rPr>
          <w:rFonts w:ascii="Times New Roman" w:eastAsia="Times New Roman" w:hAnsi="Times New Roman" w:cs="Times New Roman"/>
          <w:sz w:val="24"/>
          <w:szCs w:val="28"/>
          <w:lang w:eastAsia="ru-RU"/>
        </w:rPr>
        <w:t>в 202</w:t>
      </w:r>
      <w:r w:rsidRPr="003A1CD6">
        <w:rPr>
          <w:rFonts w:ascii="Times New Roman" w:eastAsia="Times New Roman" w:hAnsi="Times New Roman"/>
          <w:sz w:val="24"/>
          <w:szCs w:val="28"/>
          <w:lang w:eastAsia="ru-RU"/>
        </w:rPr>
        <w:t>2</w:t>
      </w:r>
      <w:r w:rsidRPr="003A1CD6">
        <w:rPr>
          <w:rFonts w:ascii="Times New Roman" w:eastAsia="Times New Roman" w:hAnsi="Times New Roman" w:cs="Times New Roman"/>
          <w:sz w:val="24"/>
          <w:szCs w:val="28"/>
          <w:lang w:eastAsia="ru-RU"/>
        </w:rPr>
        <w:t xml:space="preserve"> году не допущено совершения террористических актов и преступлений экстремистской </w:t>
      </w:r>
      <w:r w:rsidRPr="003457DF">
        <w:rPr>
          <w:rFonts w:ascii="Times New Roman" w:eastAsia="Times New Roman" w:hAnsi="Times New Roman" w:cs="Times New Roman"/>
          <w:sz w:val="24"/>
          <w:szCs w:val="28"/>
          <w:lang w:eastAsia="ru-RU"/>
        </w:rPr>
        <w:t>направленности, а также конфликтов на межнациональной почве.</w:t>
      </w:r>
    </w:p>
    <w:p w:rsidR="00F92F1D" w:rsidRPr="003457DF" w:rsidRDefault="00F92F1D" w:rsidP="00E94CCD">
      <w:pPr>
        <w:widowControl w:val="0"/>
        <w:spacing w:after="0" w:line="240" w:lineRule="auto"/>
        <w:ind w:firstLine="709"/>
        <w:jc w:val="both"/>
        <w:rPr>
          <w:rFonts w:ascii="Times New Roman" w:hAnsi="Times New Roman" w:cs="Times New Roman"/>
          <w:sz w:val="24"/>
          <w:szCs w:val="24"/>
        </w:rPr>
      </w:pPr>
      <w:r w:rsidRPr="003457DF">
        <w:rPr>
          <w:rFonts w:ascii="Times New Roman" w:hAnsi="Times New Roman" w:cs="Times New Roman"/>
          <w:sz w:val="24"/>
          <w:szCs w:val="24"/>
          <w:shd w:val="clear" w:color="auto" w:fill="FFFFFF"/>
        </w:rPr>
        <w:t xml:space="preserve">В целях обеспечения реализации государственной политики в сфере профилактики правонарушений, координации деятельности территориальных органов федеральных исполнительных органов и органов местного самоуправления в указанной сфере и лиц, участвующих в профилактике правонарушений </w:t>
      </w:r>
      <w:r w:rsidRPr="003457DF">
        <w:rPr>
          <w:rFonts w:ascii="Times New Roman" w:hAnsi="Times New Roman" w:cs="Times New Roman"/>
          <w:sz w:val="24"/>
          <w:szCs w:val="24"/>
        </w:rPr>
        <w:t>созданы Комиссия по профилактике правонарушений в городе Мегионе, Антинаркотическая комиссия города Мегиона.</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457DF">
        <w:rPr>
          <w:rFonts w:ascii="Times New Roman" w:hAnsi="Times New Roman" w:cs="Times New Roman"/>
          <w:bCs/>
          <w:sz w:val="24"/>
          <w:szCs w:val="24"/>
        </w:rPr>
        <w:t xml:space="preserve">Для финансового </w:t>
      </w:r>
      <w:r w:rsidRPr="003457DF">
        <w:rPr>
          <w:rFonts w:ascii="Times New Roman" w:hAnsi="Times New Roman" w:cs="Times New Roman"/>
          <w:sz w:val="24"/>
          <w:szCs w:val="24"/>
        </w:rPr>
        <w:t>обеспечения деятельности администрации города по организации</w:t>
      </w:r>
      <w:r w:rsidRPr="003A1CD6">
        <w:rPr>
          <w:rFonts w:ascii="Times New Roman" w:hAnsi="Times New Roman" w:cs="Times New Roman"/>
          <w:sz w:val="24"/>
          <w:szCs w:val="24"/>
        </w:rPr>
        <w:t xml:space="preserve"> охраны общественного порядка, профилактике правонарушений и наркомании, п</w:t>
      </w:r>
      <w:r w:rsidRPr="003A1CD6">
        <w:rPr>
          <w:rFonts w:ascii="Times New Roman" w:hAnsi="Times New Roman" w:cs="Times New Roman"/>
          <w:bCs/>
          <w:sz w:val="24"/>
          <w:szCs w:val="24"/>
        </w:rPr>
        <w:t>остановлением администрации города Мегиона от 20.12.2018 №2777 у</w:t>
      </w:r>
      <w:r w:rsidRPr="003A1CD6">
        <w:rPr>
          <w:rFonts w:ascii="Times New Roman" w:hAnsi="Times New Roman" w:cs="Times New Roman"/>
          <w:sz w:val="24"/>
          <w:szCs w:val="24"/>
        </w:rPr>
        <w:t xml:space="preserve">тверждена муниципальная программа </w:t>
      </w:r>
      <w:r w:rsidRPr="003A1CD6">
        <w:rPr>
          <w:rFonts w:ascii="Times New Roman" w:hAnsi="Times New Roman" w:cs="Times New Roman"/>
          <w:bCs/>
          <w:sz w:val="24"/>
          <w:szCs w:val="24"/>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w:t>
      </w:r>
      <w:r w:rsidRPr="003A1CD6">
        <w:rPr>
          <w:rFonts w:ascii="Times New Roman" w:hAnsi="Times New Roman" w:cs="Times New Roman"/>
          <w:sz w:val="24"/>
          <w:szCs w:val="24"/>
        </w:rPr>
        <w:t>-</w:t>
      </w:r>
      <w:r w:rsidRPr="003A1CD6">
        <w:rPr>
          <w:rFonts w:ascii="Times New Roman" w:hAnsi="Times New Roman" w:cs="Times New Roman"/>
          <w:bCs/>
          <w:sz w:val="24"/>
          <w:szCs w:val="24"/>
        </w:rPr>
        <w:t>2025 годы и на период до 2030 года».</w:t>
      </w:r>
      <w:r w:rsidRPr="003A1CD6">
        <w:rPr>
          <w:rFonts w:ascii="Times New Roman" w:hAnsi="Times New Roman" w:cs="Times New Roman"/>
          <w:sz w:val="24"/>
          <w:szCs w:val="24"/>
        </w:rPr>
        <w:t xml:space="preserve"> </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Мероприятия реализуются на средства бюджета города, а также субсидий в рамках государственной программы автономного округа «Профилактика правонарушений и обеспечение отдельных прав граждан»</w:t>
      </w:r>
      <w:r w:rsidRPr="003A1CD6">
        <w:rPr>
          <w:rStyle w:val="FontStyle23"/>
          <w:sz w:val="24"/>
          <w:szCs w:val="24"/>
        </w:rPr>
        <w:t xml:space="preserve">. В 2022 году объем финансирования муниципальной программы составил </w:t>
      </w:r>
      <w:r w:rsidRPr="003A1CD6">
        <w:rPr>
          <w:rFonts w:ascii="Times New Roman" w:hAnsi="Times New Roman" w:cs="Times New Roman"/>
          <w:sz w:val="24"/>
          <w:szCs w:val="24"/>
        </w:rPr>
        <w:t>2328,1 тыс. руб., в том числе 114,2 тыс. руб. – средства бюджета автономного округа.</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Мероприятия муниципальной программы направлены на создание условий для деятельности народных дружин, обеспечение функционирования и развития систем видеонаблюдения в сфере общественного порядка, правовое информирование населения, развитие профилактической антинаркотической деятельности, правовое просвещение и информирование в сфере защиты прав потребителей.</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Реализация мероприятий нацелена на снижение уровня преступности, снижение уровня вовлеченности населения в незаконный оборот наркотиков. </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Задачами в сфере </w:t>
      </w:r>
      <w:r w:rsidRPr="003A1CD6">
        <w:rPr>
          <w:rFonts w:ascii="Times New Roman" w:eastAsia="Calibri" w:hAnsi="Times New Roman" w:cs="Times New Roman"/>
          <w:sz w:val="24"/>
          <w:szCs w:val="24"/>
        </w:rPr>
        <w:t>организации охраны общественного порядка</w:t>
      </w:r>
      <w:r w:rsidRPr="003A1CD6">
        <w:rPr>
          <w:rFonts w:ascii="Times New Roman" w:hAnsi="Times New Roman" w:cs="Times New Roman"/>
          <w:sz w:val="24"/>
          <w:szCs w:val="24"/>
        </w:rPr>
        <w:t xml:space="preserve"> на 2023 год являются:</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правовое просвещение и правовое информирование населения с целью профилактики правонарушений, </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создание условий для деятельности общественных объединений правоохранительной направленности,</w:t>
      </w:r>
    </w:p>
    <w:p w:rsidR="00F92F1D" w:rsidRPr="003A1CD6" w:rsidRDefault="00F92F1D" w:rsidP="00E94CC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осуществление комплекса мер социально-экономического, педагогического, правового характера в целях социальной реинтеграции лиц, отбывших уголовное наказание в виде лишения свободы и (или) подвергшихся иным мерам уголовно-правового характера, </w:t>
      </w:r>
    </w:p>
    <w:p w:rsidR="00F92F1D" w:rsidRPr="003A1CD6" w:rsidRDefault="00F92F1D" w:rsidP="00E94CCD">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профилактика </w:t>
      </w:r>
      <w:r w:rsidRPr="003A1CD6">
        <w:rPr>
          <w:rFonts w:ascii="Times New Roman" w:hAnsi="Times New Roman" w:cs="Times New Roman"/>
          <w:bCs/>
          <w:sz w:val="24"/>
          <w:szCs w:val="24"/>
        </w:rPr>
        <w:t>незаконного оборота наркотиков, формирование установок здорового образа жизни</w:t>
      </w:r>
      <w:r w:rsidRPr="003A1CD6">
        <w:rPr>
          <w:rFonts w:ascii="Times New Roman" w:hAnsi="Times New Roman" w:cs="Times New Roman"/>
          <w:sz w:val="24"/>
          <w:szCs w:val="24"/>
        </w:rPr>
        <w:t>.</w:t>
      </w:r>
    </w:p>
    <w:p w:rsidR="00597BFB" w:rsidRPr="003A1CD6" w:rsidRDefault="00597BFB" w:rsidP="00624056">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p>
    <w:p w:rsidR="00AB6713" w:rsidRPr="003A1CD6" w:rsidRDefault="007F07EB"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2</w:t>
      </w:r>
      <w:r w:rsidR="00AB6713" w:rsidRPr="003A1CD6">
        <w:rPr>
          <w:rFonts w:ascii="Times New Roman" w:eastAsia="Times New Roman" w:hAnsi="Times New Roman" w:cs="Times New Roman"/>
          <w:b/>
          <w:sz w:val="24"/>
          <w:szCs w:val="24"/>
          <w:lang w:eastAsia="ru-RU"/>
        </w:rPr>
        <w:t>1.</w:t>
      </w:r>
      <w:r w:rsidRPr="003A1CD6">
        <w:rPr>
          <w:rFonts w:ascii="Times New Roman" w:eastAsia="Times New Roman" w:hAnsi="Times New Roman" w:cs="Times New Roman"/>
          <w:b/>
          <w:sz w:val="24"/>
          <w:szCs w:val="24"/>
          <w:lang w:eastAsia="ru-RU"/>
        </w:rPr>
        <w:t>Кадровая политика администрации города. Деятельность по противодействию коррупции на муниципальной службе</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92F1D" w:rsidRPr="003A1CD6" w:rsidRDefault="00F92F1D" w:rsidP="00F92F1D">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rsidR="00F92F1D" w:rsidRPr="003A1CD6" w:rsidRDefault="00F92F1D" w:rsidP="00F92F1D">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В настоящее время структура администрации города включает в себя 4 департамента, 11 управлений и </w:t>
      </w:r>
      <w:r w:rsidR="003457DF">
        <w:rPr>
          <w:rFonts w:ascii="Times New Roman" w:eastAsia="Calibri" w:hAnsi="Times New Roman" w:cs="Times New Roman"/>
          <w:sz w:val="24"/>
          <w:szCs w:val="24"/>
        </w:rPr>
        <w:t>7</w:t>
      </w:r>
      <w:r w:rsidRPr="003A1CD6">
        <w:rPr>
          <w:rFonts w:ascii="Times New Roman" w:eastAsia="Calibri" w:hAnsi="Times New Roman" w:cs="Times New Roman"/>
          <w:sz w:val="24"/>
          <w:szCs w:val="24"/>
        </w:rPr>
        <w:t xml:space="preserve"> самостоятельных отделов.</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 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органам администрации города действует 37 подведомственных муниципальных учреждений и предприятий, в том числе 35 учреждений и 2 предприятия.</w:t>
      </w:r>
    </w:p>
    <w:p w:rsidR="00F669C0" w:rsidRPr="003A1CD6" w:rsidRDefault="00F669C0" w:rsidP="00F92F1D">
      <w:pPr>
        <w:widowControl w:val="0"/>
        <w:spacing w:after="0" w:line="240" w:lineRule="auto"/>
        <w:ind w:firstLine="709"/>
        <w:jc w:val="right"/>
        <w:rPr>
          <w:rFonts w:ascii="Times New Roman" w:eastAsia="Times New Roman" w:hAnsi="Times New Roman" w:cs="Times New Roman"/>
          <w:sz w:val="24"/>
          <w:szCs w:val="24"/>
          <w:lang w:eastAsia="ru-RU"/>
        </w:rPr>
      </w:pPr>
    </w:p>
    <w:p w:rsidR="00F92F1D" w:rsidRPr="003A1CD6" w:rsidRDefault="009C0478" w:rsidP="00F92F1D">
      <w:pPr>
        <w:widowControl w:val="0"/>
        <w:spacing w:after="0" w:line="240" w:lineRule="auto"/>
        <w:ind w:firstLine="709"/>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Таблица 35</w:t>
      </w:r>
    </w:p>
    <w:p w:rsidR="00F92F1D" w:rsidRPr="003A1CD6" w:rsidRDefault="00F92F1D" w:rsidP="00F92F1D">
      <w:pPr>
        <w:widowControl w:val="0"/>
        <w:spacing w:after="0" w:line="240" w:lineRule="auto"/>
        <w:ind w:firstLine="567"/>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Структура администрации города и </w:t>
      </w:r>
    </w:p>
    <w:p w:rsidR="00F92F1D" w:rsidRPr="003A1CD6" w:rsidRDefault="00F92F1D" w:rsidP="00F92F1D">
      <w:pPr>
        <w:widowControl w:val="0"/>
        <w:spacing w:after="0" w:line="240" w:lineRule="auto"/>
        <w:ind w:firstLine="567"/>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подведомственных учреждений (предприятий)</w:t>
      </w:r>
    </w:p>
    <w:p w:rsidR="00F92F1D" w:rsidRPr="003A1CD6" w:rsidRDefault="00F92F1D" w:rsidP="00F92F1D">
      <w:pPr>
        <w:widowControl w:val="0"/>
        <w:spacing w:after="0" w:line="240" w:lineRule="auto"/>
        <w:ind w:firstLine="567"/>
        <w:jc w:val="center"/>
        <w:rPr>
          <w:rFonts w:ascii="Times New Roman" w:eastAsia="Times New Roman" w:hAnsi="Times New Roman" w:cs="Times New Roman"/>
          <w:sz w:val="24"/>
          <w:szCs w:val="24"/>
          <w:lang w:eastAsia="ru-RU"/>
        </w:rPr>
      </w:pPr>
    </w:p>
    <w:tbl>
      <w:tblPr>
        <w:tblStyle w:val="7"/>
        <w:tblW w:w="4890" w:type="pct"/>
        <w:tblInd w:w="108" w:type="dxa"/>
        <w:tblLook w:val="04A0" w:firstRow="1" w:lastRow="0" w:firstColumn="1" w:lastColumn="0" w:noHBand="0" w:noVBand="1"/>
      </w:tblPr>
      <w:tblGrid>
        <w:gridCol w:w="5188"/>
        <w:gridCol w:w="2115"/>
        <w:gridCol w:w="2113"/>
      </w:tblGrid>
      <w:tr w:rsidR="003A1CD6" w:rsidRPr="003A1CD6" w:rsidTr="00127CA7">
        <w:trPr>
          <w:tblHeader/>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Органы администрации/</w:t>
            </w:r>
          </w:p>
          <w:p w:rsidR="00F92F1D" w:rsidRPr="003A1CD6" w:rsidRDefault="00F92F1D" w:rsidP="00127CA7">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учреждения (предприятия) города</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2021 год</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val="en-US" w:eastAsia="ru-RU"/>
              </w:rPr>
              <w:t xml:space="preserve">2022 </w:t>
            </w:r>
            <w:r w:rsidRPr="003A1CD6">
              <w:rPr>
                <w:rFonts w:ascii="Times New Roman" w:eastAsia="Times New Roman" w:hAnsi="Times New Roman" w:cs="Times New Roman"/>
                <w:sz w:val="20"/>
                <w:szCs w:val="20"/>
                <w:lang w:eastAsia="ru-RU"/>
              </w:rPr>
              <w:t>год</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Департаменты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4</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4</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Управления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9</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11</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Отделы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8</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3457DF" w:rsidP="00127CA7">
            <w:pPr>
              <w:widowControl w:val="0"/>
              <w:jc w:val="center"/>
              <w:rPr>
                <w:rFonts w:ascii="Times New Roman" w:hAnsi="Times New Roman" w:cs="Times New Roman"/>
                <w:sz w:val="24"/>
                <w:szCs w:val="24"/>
              </w:rPr>
            </w:pPr>
            <w:r>
              <w:rPr>
                <w:rFonts w:ascii="Times New Roman" w:hAnsi="Times New Roman" w:cs="Times New Roman"/>
                <w:sz w:val="24"/>
                <w:szCs w:val="24"/>
              </w:rPr>
              <w:t>7</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F92F1D">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Всего органов</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F92F1D">
            <w:pPr>
              <w:widowControl w:val="0"/>
              <w:jc w:val="center"/>
              <w:rPr>
                <w:rFonts w:ascii="Times New Roman" w:hAnsi="Times New Roman" w:cs="Times New Roman"/>
                <w:sz w:val="24"/>
                <w:szCs w:val="24"/>
              </w:rPr>
            </w:pPr>
            <w:r w:rsidRPr="003A1CD6">
              <w:rPr>
                <w:rFonts w:ascii="Times New Roman" w:hAnsi="Times New Roman" w:cs="Times New Roman"/>
                <w:sz w:val="24"/>
                <w:szCs w:val="24"/>
              </w:rPr>
              <w:t>21</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3457DF" w:rsidP="00F92F1D">
            <w:pPr>
              <w:widowControl w:val="0"/>
              <w:jc w:val="center"/>
              <w:rPr>
                <w:rFonts w:ascii="Times New Roman" w:hAnsi="Times New Roman" w:cs="Times New Roman"/>
                <w:sz w:val="24"/>
                <w:szCs w:val="24"/>
              </w:rPr>
            </w:pPr>
            <w:r>
              <w:rPr>
                <w:rFonts w:ascii="Times New Roman" w:hAnsi="Times New Roman" w:cs="Times New Roman"/>
                <w:sz w:val="24"/>
                <w:szCs w:val="24"/>
              </w:rPr>
              <w:t>22</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Муниципальные бюджетные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5</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5</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Муниципальные казенные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4</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4</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Муниципальные автономные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26</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26</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F92F1D">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Всего учреждений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F92F1D">
            <w:pPr>
              <w:widowControl w:val="0"/>
              <w:jc w:val="center"/>
              <w:rPr>
                <w:rFonts w:ascii="Times New Roman" w:hAnsi="Times New Roman" w:cs="Times New Roman"/>
                <w:sz w:val="24"/>
                <w:szCs w:val="24"/>
              </w:rPr>
            </w:pPr>
            <w:r w:rsidRPr="003A1CD6">
              <w:rPr>
                <w:rFonts w:ascii="Times New Roman" w:hAnsi="Times New Roman" w:cs="Times New Roman"/>
                <w:sz w:val="24"/>
                <w:szCs w:val="24"/>
              </w:rPr>
              <w:t>35</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F92F1D">
            <w:pPr>
              <w:widowControl w:val="0"/>
              <w:jc w:val="center"/>
              <w:rPr>
                <w:rFonts w:ascii="Times New Roman" w:hAnsi="Times New Roman" w:cs="Times New Roman"/>
                <w:sz w:val="24"/>
                <w:szCs w:val="24"/>
              </w:rPr>
            </w:pPr>
            <w:r w:rsidRPr="003A1CD6">
              <w:rPr>
                <w:rFonts w:ascii="Times New Roman" w:hAnsi="Times New Roman" w:cs="Times New Roman"/>
                <w:sz w:val="24"/>
                <w:szCs w:val="24"/>
              </w:rPr>
              <w:t>35</w:t>
            </w:r>
          </w:p>
        </w:tc>
      </w:tr>
      <w:tr w:rsidR="003A1CD6"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Муниципальные предприятия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2</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jc w:val="center"/>
              <w:rPr>
                <w:rFonts w:ascii="Times New Roman" w:hAnsi="Times New Roman" w:cs="Times New Roman"/>
                <w:sz w:val="24"/>
                <w:szCs w:val="24"/>
              </w:rPr>
            </w:pPr>
            <w:r w:rsidRPr="003A1CD6">
              <w:rPr>
                <w:rFonts w:ascii="Times New Roman" w:hAnsi="Times New Roman" w:cs="Times New Roman"/>
                <w:sz w:val="24"/>
                <w:szCs w:val="24"/>
              </w:rPr>
              <w:t>2</w:t>
            </w:r>
          </w:p>
        </w:tc>
      </w:tr>
      <w:tr w:rsidR="00F92F1D" w:rsidRPr="003A1CD6" w:rsidTr="00127CA7">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F92F1D">
            <w:pPr>
              <w:widowControl w:val="0"/>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Итого учреждений и предприятий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F92F1D">
            <w:pPr>
              <w:widowControl w:val="0"/>
              <w:jc w:val="center"/>
              <w:rPr>
                <w:rFonts w:ascii="Times New Roman" w:hAnsi="Times New Roman" w:cs="Times New Roman"/>
                <w:sz w:val="24"/>
                <w:szCs w:val="24"/>
              </w:rPr>
            </w:pPr>
            <w:r w:rsidRPr="003A1CD6">
              <w:rPr>
                <w:rFonts w:ascii="Times New Roman" w:hAnsi="Times New Roman" w:cs="Times New Roman"/>
                <w:sz w:val="24"/>
                <w:szCs w:val="24"/>
              </w:rPr>
              <w:t>37</w:t>
            </w:r>
          </w:p>
        </w:tc>
        <w:tc>
          <w:tcPr>
            <w:tcW w:w="112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F92F1D">
            <w:pPr>
              <w:widowControl w:val="0"/>
              <w:jc w:val="center"/>
              <w:rPr>
                <w:rFonts w:ascii="Times New Roman" w:hAnsi="Times New Roman" w:cs="Times New Roman"/>
                <w:sz w:val="24"/>
                <w:szCs w:val="24"/>
              </w:rPr>
            </w:pPr>
            <w:r w:rsidRPr="003A1CD6">
              <w:rPr>
                <w:rFonts w:ascii="Times New Roman" w:hAnsi="Times New Roman" w:cs="Times New Roman"/>
                <w:sz w:val="24"/>
                <w:szCs w:val="24"/>
              </w:rPr>
              <w:t>37</w:t>
            </w:r>
          </w:p>
        </w:tc>
      </w:tr>
    </w:tbl>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highlight w:val="yellow"/>
          <w:lang w:eastAsia="ru-RU"/>
        </w:rPr>
      </w:pPr>
    </w:p>
    <w:p w:rsidR="00F92F1D" w:rsidRPr="003A1CD6" w:rsidRDefault="00E00605" w:rsidP="00E00605">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92F1D" w:rsidRPr="003A1CD6">
        <w:rPr>
          <w:rFonts w:ascii="Times New Roman" w:eastAsia="Times New Roman" w:hAnsi="Times New Roman" w:cs="Times New Roman"/>
          <w:sz w:val="24"/>
          <w:szCs w:val="24"/>
          <w:lang w:eastAsia="ru-RU"/>
        </w:rPr>
        <w:t xml:space="preserve">бщая штатная численность работников органов администрации города составляет 201,5 единиц муниципальных должностей и должностей муниципальной службы, 6 </w:t>
      </w:r>
      <w:r w:rsidR="00651DCF" w:rsidRPr="00651DCF">
        <w:rPr>
          <w:rFonts w:ascii="Times New Roman" w:eastAsia="Times New Roman" w:hAnsi="Times New Roman" w:cs="Times New Roman"/>
          <w:sz w:val="24"/>
          <w:szCs w:val="24"/>
          <w:lang w:eastAsia="ru-RU"/>
        </w:rPr>
        <w:t>–</w:t>
      </w:r>
      <w:r w:rsidR="00F92F1D" w:rsidRPr="003A1CD6">
        <w:rPr>
          <w:rFonts w:ascii="Times New Roman" w:eastAsia="Times New Roman" w:hAnsi="Times New Roman" w:cs="Times New Roman"/>
          <w:sz w:val="24"/>
          <w:szCs w:val="24"/>
          <w:lang w:eastAsia="ru-RU"/>
        </w:rPr>
        <w:t xml:space="preserve"> должности осуществляющие техническое обеспечение деятельности органов администрации города.</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Фактическая численность работников </w:t>
      </w:r>
      <w:r w:rsidR="00651DCF">
        <w:rPr>
          <w:rFonts w:ascii="Times New Roman" w:eastAsia="Times New Roman" w:hAnsi="Times New Roman" w:cs="Times New Roman"/>
          <w:sz w:val="24"/>
          <w:szCs w:val="24"/>
          <w:lang w:eastAsia="ru-RU"/>
        </w:rPr>
        <w:t xml:space="preserve">органов администрации города </w:t>
      </w:r>
      <w:r w:rsidRPr="003A1CD6">
        <w:rPr>
          <w:rFonts w:ascii="Times New Roman" w:eastAsia="Times New Roman" w:hAnsi="Times New Roman" w:cs="Times New Roman"/>
          <w:sz w:val="24"/>
          <w:szCs w:val="24"/>
          <w:lang w:eastAsia="ru-RU"/>
        </w:rPr>
        <w:t>составила 207 человек (из которых 3</w:t>
      </w:r>
      <w:r w:rsidR="00C61ECD">
        <w:rPr>
          <w:rFonts w:ascii="Times New Roman" w:eastAsia="Times New Roman" w:hAnsi="Times New Roman" w:cs="Times New Roman"/>
          <w:sz w:val="24"/>
          <w:szCs w:val="24"/>
          <w:lang w:eastAsia="ru-RU"/>
        </w:rPr>
        <w:t>1</w:t>
      </w:r>
      <w:r w:rsidRPr="003A1CD6">
        <w:rPr>
          <w:rFonts w:ascii="Times New Roman" w:eastAsia="Times New Roman" w:hAnsi="Times New Roman" w:cs="Times New Roman"/>
          <w:sz w:val="24"/>
          <w:szCs w:val="24"/>
          <w:lang w:eastAsia="ru-RU"/>
        </w:rPr>
        <w:t xml:space="preserve"> мужчины и 17</w:t>
      </w:r>
      <w:r w:rsidR="00C61ECD">
        <w:rPr>
          <w:rFonts w:ascii="Times New Roman" w:eastAsia="Times New Roman" w:hAnsi="Times New Roman" w:cs="Times New Roman"/>
          <w:sz w:val="24"/>
          <w:szCs w:val="24"/>
          <w:lang w:eastAsia="ru-RU"/>
        </w:rPr>
        <w:t>6</w:t>
      </w:r>
      <w:r w:rsidRPr="003A1CD6">
        <w:rPr>
          <w:rFonts w:ascii="Times New Roman" w:eastAsia="Times New Roman" w:hAnsi="Times New Roman" w:cs="Times New Roman"/>
          <w:sz w:val="24"/>
          <w:szCs w:val="24"/>
          <w:lang w:eastAsia="ru-RU"/>
        </w:rPr>
        <w:t xml:space="preserve"> женщин), из них 200 </w:t>
      </w:r>
      <w:r w:rsidR="00651DCF" w:rsidRPr="00651DCF">
        <w:rPr>
          <w:rFonts w:ascii="Times New Roman" w:eastAsia="Times New Roman" w:hAnsi="Times New Roman" w:cs="Times New Roman"/>
          <w:sz w:val="24"/>
          <w:szCs w:val="24"/>
          <w:lang w:eastAsia="ru-RU"/>
        </w:rPr>
        <w:t>–</w:t>
      </w:r>
      <w:r w:rsidR="00651DCF">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 xml:space="preserve">муниципальные служащие, </w:t>
      </w:r>
      <w:r w:rsidR="00C61ECD">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 xml:space="preserve">1 человек (глава города) </w:t>
      </w:r>
      <w:r w:rsidR="00651DCF" w:rsidRPr="00651DCF">
        <w:rPr>
          <w:rFonts w:ascii="Times New Roman" w:eastAsia="Times New Roman" w:hAnsi="Times New Roman" w:cs="Times New Roman"/>
          <w:sz w:val="24"/>
          <w:szCs w:val="24"/>
          <w:lang w:eastAsia="ru-RU"/>
        </w:rPr>
        <w:t>–</w:t>
      </w:r>
      <w:r w:rsidR="00651DCF">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 xml:space="preserve">муниципальная должность, 6 </w:t>
      </w:r>
      <w:r w:rsidR="00651DCF" w:rsidRPr="00651DCF">
        <w:rPr>
          <w:rFonts w:ascii="Times New Roman" w:eastAsia="Times New Roman" w:hAnsi="Times New Roman" w:cs="Times New Roman"/>
          <w:sz w:val="24"/>
          <w:szCs w:val="24"/>
          <w:lang w:eastAsia="ru-RU"/>
        </w:rPr>
        <w:t>–</w:t>
      </w:r>
      <w:r w:rsidR="00651DCF">
        <w:rPr>
          <w:rFonts w:ascii="Times New Roman" w:eastAsia="Times New Roman" w:hAnsi="Times New Roman" w:cs="Times New Roman"/>
          <w:sz w:val="24"/>
          <w:szCs w:val="24"/>
          <w:lang w:eastAsia="ru-RU"/>
        </w:rPr>
        <w:t xml:space="preserve"> работники</w:t>
      </w:r>
      <w:r w:rsidRPr="003A1CD6">
        <w:rPr>
          <w:rFonts w:ascii="Times New Roman" w:eastAsia="Times New Roman" w:hAnsi="Times New Roman" w:cs="Times New Roman"/>
          <w:sz w:val="24"/>
          <w:szCs w:val="24"/>
          <w:lang w:eastAsia="ru-RU"/>
        </w:rPr>
        <w:t xml:space="preserve">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rsidR="00F92F1D" w:rsidRPr="003A1CD6" w:rsidRDefault="00F92F1D" w:rsidP="00F92F1D">
      <w:pPr>
        <w:widowControl w:val="0"/>
        <w:spacing w:after="0" w:line="240" w:lineRule="auto"/>
        <w:ind w:right="-1"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Наибольшую долю в общей численности составляют муниципальные служащие в возрасте от 30 до 39 лет </w:t>
      </w:r>
      <w:r w:rsidR="00651DCF" w:rsidRPr="00651DCF">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w:t>
      </w:r>
      <w:r w:rsidR="00191C29">
        <w:rPr>
          <w:rFonts w:ascii="Times New Roman" w:eastAsia="Times New Roman" w:hAnsi="Times New Roman" w:cs="Times New Roman"/>
          <w:sz w:val="24"/>
          <w:szCs w:val="24"/>
          <w:lang w:eastAsia="ru-RU"/>
        </w:rPr>
        <w:t>31,0</w:t>
      </w:r>
      <w:r w:rsidRPr="003A1CD6">
        <w:rPr>
          <w:rFonts w:ascii="Times New Roman" w:eastAsia="Times New Roman" w:hAnsi="Times New Roman" w:cs="Times New Roman"/>
          <w:sz w:val="24"/>
          <w:szCs w:val="24"/>
          <w:lang w:eastAsia="ru-RU"/>
        </w:rPr>
        <w:t>% (</w:t>
      </w:r>
      <w:r w:rsidR="00191C29">
        <w:rPr>
          <w:rFonts w:ascii="Times New Roman" w:eastAsia="Times New Roman" w:hAnsi="Times New Roman" w:cs="Times New Roman"/>
          <w:sz w:val="24"/>
          <w:szCs w:val="24"/>
          <w:lang w:eastAsia="ru-RU"/>
        </w:rPr>
        <w:t>62</w:t>
      </w:r>
      <w:r w:rsidRPr="003A1CD6">
        <w:rPr>
          <w:rFonts w:ascii="Times New Roman" w:eastAsia="Times New Roman" w:hAnsi="Times New Roman" w:cs="Times New Roman"/>
          <w:sz w:val="24"/>
          <w:szCs w:val="24"/>
          <w:lang w:eastAsia="ru-RU"/>
        </w:rPr>
        <w:t xml:space="preserve"> чел.) и от 40 до 49 лет </w:t>
      </w:r>
      <w:r w:rsidR="00651DCF" w:rsidRPr="00651DCF">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w:t>
      </w:r>
      <w:r w:rsidR="00191C29">
        <w:rPr>
          <w:rFonts w:ascii="Times New Roman" w:eastAsia="Times New Roman" w:hAnsi="Times New Roman" w:cs="Times New Roman"/>
          <w:sz w:val="24"/>
          <w:szCs w:val="24"/>
          <w:lang w:eastAsia="ru-RU"/>
        </w:rPr>
        <w:t>30,0</w:t>
      </w:r>
      <w:r w:rsidRPr="003A1CD6">
        <w:rPr>
          <w:rFonts w:ascii="Times New Roman" w:eastAsia="Times New Roman" w:hAnsi="Times New Roman" w:cs="Times New Roman"/>
          <w:sz w:val="24"/>
          <w:szCs w:val="24"/>
          <w:lang w:eastAsia="ru-RU"/>
        </w:rPr>
        <w:t>% (6</w:t>
      </w:r>
      <w:r w:rsidR="00B11ECD">
        <w:rPr>
          <w:rFonts w:ascii="Times New Roman" w:eastAsia="Times New Roman" w:hAnsi="Times New Roman" w:cs="Times New Roman"/>
          <w:sz w:val="24"/>
          <w:szCs w:val="24"/>
          <w:lang w:eastAsia="ru-RU"/>
        </w:rPr>
        <w:t>0</w:t>
      </w:r>
      <w:r w:rsidRPr="003A1CD6">
        <w:rPr>
          <w:rFonts w:ascii="Times New Roman" w:eastAsia="Times New Roman" w:hAnsi="Times New Roman" w:cs="Times New Roman"/>
          <w:sz w:val="24"/>
          <w:szCs w:val="24"/>
          <w:lang w:eastAsia="ru-RU"/>
        </w:rPr>
        <w:t xml:space="preserve"> чел.). По сравнению с прошлым годом удельный вес муниципальных служащих в возрасте от 30 до 39 лет </w:t>
      </w:r>
      <w:r w:rsidR="00B11ECD">
        <w:rPr>
          <w:rFonts w:ascii="Times New Roman" w:eastAsia="Times New Roman" w:hAnsi="Times New Roman" w:cs="Times New Roman"/>
          <w:color w:val="000000" w:themeColor="text1"/>
          <w:sz w:val="24"/>
          <w:szCs w:val="24"/>
          <w:lang w:eastAsia="ru-RU"/>
        </w:rPr>
        <w:t>снизился</w:t>
      </w:r>
      <w:r w:rsidR="00191C29">
        <w:rPr>
          <w:rFonts w:ascii="Times New Roman" w:eastAsia="Times New Roman" w:hAnsi="Times New Roman" w:cs="Times New Roman"/>
          <w:color w:val="000000" w:themeColor="text1"/>
          <w:sz w:val="24"/>
          <w:szCs w:val="24"/>
          <w:lang w:eastAsia="ru-RU"/>
        </w:rPr>
        <w:t xml:space="preserve"> на 2,0</w:t>
      </w:r>
      <w:r w:rsidR="00B11ECD">
        <w:rPr>
          <w:rFonts w:ascii="Times New Roman" w:eastAsia="Times New Roman" w:hAnsi="Times New Roman" w:cs="Times New Roman"/>
          <w:color w:val="000000" w:themeColor="text1"/>
          <w:sz w:val="24"/>
          <w:szCs w:val="24"/>
          <w:lang w:eastAsia="ru-RU"/>
        </w:rPr>
        <w:t xml:space="preserve">%, удельный вес муниципальных служащих в возрасте от 40 до 49 лет </w:t>
      </w:r>
      <w:r w:rsidR="00191C29">
        <w:rPr>
          <w:rFonts w:ascii="Times New Roman" w:eastAsia="Times New Roman" w:hAnsi="Times New Roman" w:cs="Times New Roman"/>
          <w:color w:val="000000" w:themeColor="text1"/>
          <w:sz w:val="24"/>
          <w:szCs w:val="24"/>
          <w:lang w:eastAsia="ru-RU"/>
        </w:rPr>
        <w:t>снизился на 1,5</w:t>
      </w:r>
      <w:r w:rsidR="00B11ECD">
        <w:rPr>
          <w:rFonts w:ascii="Times New Roman" w:eastAsia="Times New Roman" w:hAnsi="Times New Roman" w:cs="Times New Roman"/>
          <w:color w:val="000000" w:themeColor="text1"/>
          <w:sz w:val="24"/>
          <w:szCs w:val="24"/>
          <w:lang w:eastAsia="ru-RU"/>
        </w:rPr>
        <w:t>%. Доля муниципальных служащих в возрасте от 50 до 59 лет составляет 26</w:t>
      </w:r>
      <w:r w:rsidR="00191C29">
        <w:rPr>
          <w:rFonts w:ascii="Times New Roman" w:eastAsia="Times New Roman" w:hAnsi="Times New Roman" w:cs="Times New Roman"/>
          <w:color w:val="000000" w:themeColor="text1"/>
          <w:sz w:val="24"/>
          <w:szCs w:val="24"/>
          <w:lang w:eastAsia="ru-RU"/>
        </w:rPr>
        <w:t>,0</w:t>
      </w:r>
      <w:r w:rsidR="00B11ECD">
        <w:rPr>
          <w:rFonts w:ascii="Times New Roman" w:eastAsia="Times New Roman" w:hAnsi="Times New Roman" w:cs="Times New Roman"/>
          <w:color w:val="000000" w:themeColor="text1"/>
          <w:sz w:val="24"/>
          <w:szCs w:val="24"/>
          <w:lang w:eastAsia="ru-RU"/>
        </w:rPr>
        <w:t xml:space="preserve">% (52 чел.) от общей численности муниципальных служащих, что на </w:t>
      </w:r>
      <w:r w:rsidR="00191C29">
        <w:rPr>
          <w:rFonts w:ascii="Times New Roman" w:eastAsia="Times New Roman" w:hAnsi="Times New Roman" w:cs="Times New Roman"/>
          <w:color w:val="000000" w:themeColor="text1"/>
          <w:sz w:val="24"/>
          <w:szCs w:val="24"/>
          <w:lang w:eastAsia="ru-RU"/>
        </w:rPr>
        <w:t>2</w:t>
      </w:r>
      <w:r w:rsidR="00B11ECD">
        <w:rPr>
          <w:rFonts w:ascii="Times New Roman" w:eastAsia="Times New Roman" w:hAnsi="Times New Roman" w:cs="Times New Roman"/>
          <w:color w:val="000000" w:themeColor="text1"/>
          <w:sz w:val="24"/>
          <w:szCs w:val="24"/>
          <w:lang w:eastAsia="ru-RU"/>
        </w:rPr>
        <w:t xml:space="preserve">,5% </w:t>
      </w:r>
      <w:r w:rsidR="00191C29">
        <w:rPr>
          <w:rFonts w:ascii="Times New Roman" w:eastAsia="Times New Roman" w:hAnsi="Times New Roman" w:cs="Times New Roman"/>
          <w:color w:val="000000" w:themeColor="text1"/>
          <w:sz w:val="24"/>
          <w:szCs w:val="24"/>
          <w:lang w:eastAsia="ru-RU"/>
        </w:rPr>
        <w:t>больше</w:t>
      </w:r>
      <w:r w:rsidR="00B11ECD">
        <w:rPr>
          <w:rFonts w:ascii="Times New Roman" w:eastAsia="Times New Roman" w:hAnsi="Times New Roman" w:cs="Times New Roman"/>
          <w:color w:val="000000" w:themeColor="text1"/>
          <w:sz w:val="24"/>
          <w:szCs w:val="24"/>
          <w:lang w:eastAsia="ru-RU"/>
        </w:rPr>
        <w:t>, чем в 2021 году.</w:t>
      </w:r>
    </w:p>
    <w:p w:rsidR="00F92F1D" w:rsidRPr="003A1CD6" w:rsidRDefault="009C0478" w:rsidP="00F92F1D">
      <w:pPr>
        <w:widowControl w:val="0"/>
        <w:spacing w:after="0" w:line="240" w:lineRule="auto"/>
        <w:ind w:firstLine="709"/>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Таблица 36</w:t>
      </w:r>
    </w:p>
    <w:p w:rsidR="00F92F1D" w:rsidRPr="003A1CD6" w:rsidRDefault="00F92F1D" w:rsidP="00F92F1D">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Распределение муниципальных служащих по возрастной категории</w:t>
      </w:r>
    </w:p>
    <w:p w:rsidR="00F92F1D" w:rsidRPr="003A1CD6" w:rsidRDefault="00F92F1D" w:rsidP="00F92F1D">
      <w:pPr>
        <w:widowControl w:val="0"/>
        <w:spacing w:after="0" w:line="240" w:lineRule="auto"/>
        <w:jc w:val="center"/>
        <w:rPr>
          <w:rFonts w:ascii="Times New Roman" w:eastAsia="Times New Roman" w:hAnsi="Times New Roman" w:cs="Times New Roman"/>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1824"/>
        <w:gridCol w:w="1910"/>
        <w:gridCol w:w="1605"/>
        <w:gridCol w:w="1750"/>
      </w:tblGrid>
      <w:tr w:rsidR="003A1CD6" w:rsidRPr="003A1CD6" w:rsidTr="00191C29">
        <w:trPr>
          <w:trHeight w:val="520"/>
          <w:tblHeader/>
        </w:trPr>
        <w:tc>
          <w:tcPr>
            <w:tcW w:w="1277"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Возраст</w:t>
            </w:r>
          </w:p>
        </w:tc>
        <w:tc>
          <w:tcPr>
            <w:tcW w:w="958"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2021 год</w:t>
            </w:r>
          </w:p>
        </w:tc>
        <w:tc>
          <w:tcPr>
            <w:tcW w:w="100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Удельный вес, %</w:t>
            </w:r>
          </w:p>
        </w:tc>
        <w:tc>
          <w:tcPr>
            <w:tcW w:w="843"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2022 год</w:t>
            </w:r>
          </w:p>
        </w:tc>
        <w:tc>
          <w:tcPr>
            <w:tcW w:w="920"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Удельный вес, %</w:t>
            </w:r>
          </w:p>
        </w:tc>
      </w:tr>
      <w:tr w:rsidR="00191C29" w:rsidRPr="003A1CD6" w:rsidTr="00191C29">
        <w:trPr>
          <w:trHeight w:val="321"/>
        </w:trPr>
        <w:tc>
          <w:tcPr>
            <w:tcW w:w="1277" w:type="pct"/>
            <w:tcBorders>
              <w:top w:val="single" w:sz="4" w:space="0" w:color="auto"/>
              <w:left w:val="single" w:sz="4" w:space="0" w:color="auto"/>
              <w:bottom w:val="single" w:sz="4" w:space="0" w:color="auto"/>
              <w:right w:val="single" w:sz="4" w:space="0" w:color="auto"/>
            </w:tcBorders>
            <w:vAlign w:val="center"/>
            <w:hideMark/>
          </w:tcPr>
          <w:p w:rsidR="00191C29" w:rsidRPr="003A1CD6" w:rsidRDefault="00191C29" w:rsidP="00191C29">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до 30 лет </w:t>
            </w:r>
          </w:p>
        </w:tc>
        <w:tc>
          <w:tcPr>
            <w:tcW w:w="958"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003" w:type="pct"/>
            <w:tcBorders>
              <w:top w:val="single" w:sz="4" w:space="0" w:color="auto"/>
              <w:left w:val="single" w:sz="4" w:space="0" w:color="auto"/>
              <w:bottom w:val="single" w:sz="4" w:space="0" w:color="auto"/>
              <w:right w:val="single" w:sz="4" w:space="0" w:color="auto"/>
            </w:tcBorders>
            <w:vAlign w:val="center"/>
          </w:tcPr>
          <w:p w:rsidR="00191C29" w:rsidRPr="001D2BC0"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43" w:type="pct"/>
            <w:tcBorders>
              <w:top w:val="single" w:sz="4" w:space="0" w:color="auto"/>
              <w:left w:val="single" w:sz="4" w:space="0" w:color="auto"/>
              <w:bottom w:val="single" w:sz="4" w:space="0" w:color="auto"/>
              <w:right w:val="single" w:sz="4" w:space="0" w:color="auto"/>
            </w:tcBorders>
            <w:vAlign w:val="center"/>
          </w:tcPr>
          <w:p w:rsidR="00191C29" w:rsidRPr="00191C29" w:rsidRDefault="00191C29" w:rsidP="00191C29">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920" w:type="pct"/>
            <w:tcBorders>
              <w:top w:val="single" w:sz="4" w:space="0" w:color="auto"/>
              <w:left w:val="single" w:sz="4" w:space="0" w:color="auto"/>
              <w:bottom w:val="single" w:sz="4" w:space="0" w:color="auto"/>
              <w:right w:val="single" w:sz="4" w:space="0" w:color="auto"/>
            </w:tcBorders>
            <w:vAlign w:val="center"/>
          </w:tcPr>
          <w:p w:rsidR="00191C29" w:rsidRPr="003A1CD6" w:rsidRDefault="00191C29" w:rsidP="00191C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191C29" w:rsidRPr="003A1CD6" w:rsidTr="00191C29">
        <w:trPr>
          <w:trHeight w:val="321"/>
        </w:trPr>
        <w:tc>
          <w:tcPr>
            <w:tcW w:w="1277" w:type="pct"/>
            <w:tcBorders>
              <w:top w:val="single" w:sz="4" w:space="0" w:color="auto"/>
              <w:left w:val="single" w:sz="4" w:space="0" w:color="auto"/>
              <w:bottom w:val="single" w:sz="4" w:space="0" w:color="auto"/>
              <w:right w:val="single" w:sz="4" w:space="0" w:color="auto"/>
            </w:tcBorders>
            <w:vAlign w:val="center"/>
            <w:hideMark/>
          </w:tcPr>
          <w:p w:rsidR="00191C29" w:rsidRPr="003A1CD6" w:rsidRDefault="00191C29" w:rsidP="00191C29">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от 30 лет до 39 лет</w:t>
            </w:r>
          </w:p>
        </w:tc>
        <w:tc>
          <w:tcPr>
            <w:tcW w:w="958"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1003" w:type="pct"/>
            <w:tcBorders>
              <w:top w:val="single" w:sz="4" w:space="0" w:color="auto"/>
              <w:left w:val="single" w:sz="4" w:space="0" w:color="auto"/>
              <w:bottom w:val="single" w:sz="4" w:space="0" w:color="auto"/>
              <w:right w:val="single" w:sz="4" w:space="0" w:color="auto"/>
            </w:tcBorders>
            <w:vAlign w:val="center"/>
          </w:tcPr>
          <w:p w:rsidR="00191C29" w:rsidRP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33</w:t>
            </w:r>
            <w:r>
              <w:rPr>
                <w:rFonts w:ascii="Times New Roman" w:hAnsi="Times New Roman" w:cs="Times New Roman"/>
                <w:color w:val="000000" w:themeColor="text1"/>
                <w:sz w:val="24"/>
                <w:szCs w:val="24"/>
              </w:rPr>
              <w:t>,0</w:t>
            </w:r>
          </w:p>
        </w:tc>
        <w:tc>
          <w:tcPr>
            <w:tcW w:w="843" w:type="pct"/>
            <w:tcBorders>
              <w:top w:val="single" w:sz="4" w:space="0" w:color="auto"/>
              <w:left w:val="single" w:sz="4" w:space="0" w:color="auto"/>
              <w:bottom w:val="single" w:sz="4" w:space="0" w:color="auto"/>
              <w:right w:val="single" w:sz="4" w:space="0" w:color="auto"/>
            </w:tcBorders>
            <w:vAlign w:val="center"/>
          </w:tcPr>
          <w:p w:rsidR="00191C29" w:rsidRPr="00191C29" w:rsidRDefault="00191C29" w:rsidP="00191C29">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920" w:type="pct"/>
            <w:tcBorders>
              <w:top w:val="single" w:sz="4" w:space="0" w:color="auto"/>
              <w:left w:val="single" w:sz="4" w:space="0" w:color="auto"/>
              <w:bottom w:val="single" w:sz="4" w:space="0" w:color="auto"/>
              <w:right w:val="single" w:sz="4" w:space="0" w:color="auto"/>
            </w:tcBorders>
            <w:vAlign w:val="center"/>
          </w:tcPr>
          <w:p w:rsidR="00191C29" w:rsidRPr="003A1CD6" w:rsidRDefault="00191C29" w:rsidP="00191C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191C29" w:rsidRPr="003A1CD6" w:rsidTr="00191C29">
        <w:trPr>
          <w:trHeight w:val="321"/>
        </w:trPr>
        <w:tc>
          <w:tcPr>
            <w:tcW w:w="1277" w:type="pct"/>
            <w:tcBorders>
              <w:top w:val="single" w:sz="4" w:space="0" w:color="auto"/>
              <w:left w:val="single" w:sz="4" w:space="0" w:color="auto"/>
              <w:bottom w:val="single" w:sz="4" w:space="0" w:color="auto"/>
              <w:right w:val="single" w:sz="4" w:space="0" w:color="auto"/>
            </w:tcBorders>
            <w:vAlign w:val="center"/>
            <w:hideMark/>
          </w:tcPr>
          <w:p w:rsidR="00191C29" w:rsidRPr="003A1CD6" w:rsidRDefault="00191C29" w:rsidP="00191C29">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от 40 лет до 49 лет</w:t>
            </w:r>
          </w:p>
        </w:tc>
        <w:tc>
          <w:tcPr>
            <w:tcW w:w="958"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1003"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p>
        </w:tc>
        <w:tc>
          <w:tcPr>
            <w:tcW w:w="843" w:type="pct"/>
            <w:tcBorders>
              <w:top w:val="single" w:sz="4" w:space="0" w:color="auto"/>
              <w:left w:val="single" w:sz="4" w:space="0" w:color="auto"/>
              <w:bottom w:val="single" w:sz="4" w:space="0" w:color="auto"/>
              <w:right w:val="single" w:sz="4" w:space="0" w:color="auto"/>
            </w:tcBorders>
            <w:vAlign w:val="center"/>
          </w:tcPr>
          <w:p w:rsidR="00191C29" w:rsidRPr="00191C29" w:rsidRDefault="00191C29" w:rsidP="00191C29">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20" w:type="pct"/>
            <w:tcBorders>
              <w:top w:val="single" w:sz="4" w:space="0" w:color="auto"/>
              <w:left w:val="single" w:sz="4" w:space="0" w:color="auto"/>
              <w:bottom w:val="single" w:sz="4" w:space="0" w:color="auto"/>
              <w:right w:val="single" w:sz="4" w:space="0" w:color="auto"/>
            </w:tcBorders>
            <w:vAlign w:val="center"/>
          </w:tcPr>
          <w:p w:rsidR="00191C29" w:rsidRPr="003A1CD6" w:rsidRDefault="00191C29" w:rsidP="00191C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191C29" w:rsidRPr="003A1CD6" w:rsidTr="00191C29">
        <w:trPr>
          <w:trHeight w:val="321"/>
        </w:trPr>
        <w:tc>
          <w:tcPr>
            <w:tcW w:w="1277" w:type="pct"/>
            <w:tcBorders>
              <w:top w:val="single" w:sz="4" w:space="0" w:color="auto"/>
              <w:left w:val="single" w:sz="4" w:space="0" w:color="auto"/>
              <w:bottom w:val="single" w:sz="4" w:space="0" w:color="auto"/>
              <w:right w:val="single" w:sz="4" w:space="0" w:color="auto"/>
            </w:tcBorders>
            <w:vAlign w:val="center"/>
            <w:hideMark/>
          </w:tcPr>
          <w:p w:rsidR="00191C29" w:rsidRPr="003A1CD6" w:rsidRDefault="00191C29" w:rsidP="00191C29">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от 50 лет до 59 лет</w:t>
            </w:r>
          </w:p>
        </w:tc>
        <w:tc>
          <w:tcPr>
            <w:tcW w:w="958"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003"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w:t>
            </w:r>
          </w:p>
        </w:tc>
        <w:tc>
          <w:tcPr>
            <w:tcW w:w="843" w:type="pct"/>
            <w:tcBorders>
              <w:top w:val="single" w:sz="4" w:space="0" w:color="auto"/>
              <w:left w:val="single" w:sz="4" w:space="0" w:color="auto"/>
              <w:bottom w:val="single" w:sz="4" w:space="0" w:color="auto"/>
              <w:right w:val="single" w:sz="4" w:space="0" w:color="auto"/>
            </w:tcBorders>
            <w:vAlign w:val="center"/>
          </w:tcPr>
          <w:p w:rsidR="00191C29" w:rsidRPr="00191C29" w:rsidRDefault="00191C29" w:rsidP="00191C29">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920" w:type="pct"/>
            <w:tcBorders>
              <w:top w:val="single" w:sz="4" w:space="0" w:color="auto"/>
              <w:left w:val="single" w:sz="4" w:space="0" w:color="auto"/>
              <w:bottom w:val="single" w:sz="4" w:space="0" w:color="auto"/>
              <w:right w:val="single" w:sz="4" w:space="0" w:color="auto"/>
            </w:tcBorders>
            <w:vAlign w:val="center"/>
          </w:tcPr>
          <w:p w:rsidR="00191C29" w:rsidRPr="003A1CD6" w:rsidRDefault="00191C29" w:rsidP="00191C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r>
      <w:tr w:rsidR="00191C29" w:rsidRPr="003A1CD6" w:rsidTr="00191C29">
        <w:trPr>
          <w:trHeight w:val="321"/>
        </w:trPr>
        <w:tc>
          <w:tcPr>
            <w:tcW w:w="1277" w:type="pct"/>
            <w:tcBorders>
              <w:top w:val="single" w:sz="4" w:space="0" w:color="auto"/>
              <w:left w:val="single" w:sz="4" w:space="0" w:color="auto"/>
              <w:bottom w:val="single" w:sz="4" w:space="0" w:color="auto"/>
              <w:right w:val="single" w:sz="4" w:space="0" w:color="auto"/>
            </w:tcBorders>
            <w:vAlign w:val="center"/>
            <w:hideMark/>
          </w:tcPr>
          <w:p w:rsidR="00191C29" w:rsidRPr="003A1CD6" w:rsidRDefault="00191C29" w:rsidP="00191C29">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свыше 60 лет</w:t>
            </w:r>
          </w:p>
        </w:tc>
        <w:tc>
          <w:tcPr>
            <w:tcW w:w="958" w:type="pct"/>
            <w:tcBorders>
              <w:top w:val="single" w:sz="4" w:space="0" w:color="auto"/>
              <w:left w:val="single" w:sz="4" w:space="0" w:color="auto"/>
              <w:bottom w:val="single" w:sz="4" w:space="0" w:color="auto"/>
              <w:right w:val="single" w:sz="4" w:space="0" w:color="auto"/>
            </w:tcBorders>
            <w:vAlign w:val="center"/>
          </w:tcPr>
          <w:p w:rsidR="00191C29" w:rsidRPr="001D2BC0"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003" w:type="pct"/>
            <w:tcBorders>
              <w:top w:val="single" w:sz="4" w:space="0" w:color="auto"/>
              <w:left w:val="single" w:sz="4" w:space="0" w:color="auto"/>
              <w:bottom w:val="single" w:sz="4" w:space="0" w:color="auto"/>
              <w:right w:val="single" w:sz="4" w:space="0" w:color="auto"/>
            </w:tcBorders>
            <w:vAlign w:val="center"/>
          </w:tcPr>
          <w:p w:rsidR="00191C29" w:rsidRDefault="00191C29" w:rsidP="00191C2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843" w:type="pct"/>
            <w:tcBorders>
              <w:top w:val="single" w:sz="4" w:space="0" w:color="auto"/>
              <w:left w:val="single" w:sz="4" w:space="0" w:color="auto"/>
              <w:bottom w:val="single" w:sz="4" w:space="0" w:color="auto"/>
              <w:right w:val="single" w:sz="4" w:space="0" w:color="auto"/>
            </w:tcBorders>
            <w:vAlign w:val="center"/>
          </w:tcPr>
          <w:p w:rsidR="00191C29" w:rsidRPr="00191C29" w:rsidRDefault="00191C29" w:rsidP="00191C29">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20" w:type="pct"/>
            <w:tcBorders>
              <w:top w:val="single" w:sz="4" w:space="0" w:color="auto"/>
              <w:left w:val="single" w:sz="4" w:space="0" w:color="auto"/>
              <w:bottom w:val="single" w:sz="4" w:space="0" w:color="auto"/>
              <w:right w:val="single" w:sz="4" w:space="0" w:color="auto"/>
            </w:tcBorders>
            <w:vAlign w:val="center"/>
          </w:tcPr>
          <w:p w:rsidR="00191C29" w:rsidRPr="003A1CD6" w:rsidRDefault="00191C29" w:rsidP="00191C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bl>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highlight w:val="yellow"/>
          <w:lang w:eastAsia="ru-RU"/>
        </w:rPr>
      </w:pP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На муниципальной службе продолжают работать </w:t>
      </w:r>
      <w:r w:rsidR="00B11ECD">
        <w:rPr>
          <w:rFonts w:ascii="Times New Roman" w:eastAsia="Times New Roman" w:hAnsi="Times New Roman" w:cs="Times New Roman"/>
          <w:sz w:val="24"/>
          <w:szCs w:val="24"/>
          <w:lang w:eastAsia="ru-RU"/>
        </w:rPr>
        <w:t>7</w:t>
      </w:r>
      <w:r w:rsidRPr="003A1CD6">
        <w:rPr>
          <w:rFonts w:ascii="Times New Roman" w:eastAsia="Times New Roman" w:hAnsi="Times New Roman" w:cs="Times New Roman"/>
          <w:sz w:val="24"/>
          <w:szCs w:val="24"/>
          <w:lang w:eastAsia="ru-RU"/>
        </w:rPr>
        <w:t xml:space="preserve"> чел. в возрасте 60 и старше лет, или 3,</w:t>
      </w:r>
      <w:r w:rsidR="00B11ECD">
        <w:rPr>
          <w:rFonts w:ascii="Times New Roman" w:eastAsia="Times New Roman" w:hAnsi="Times New Roman" w:cs="Times New Roman"/>
          <w:sz w:val="24"/>
          <w:szCs w:val="24"/>
          <w:lang w:eastAsia="ru-RU"/>
        </w:rPr>
        <w:t>5</w:t>
      </w:r>
      <w:r w:rsidRPr="003A1CD6">
        <w:rPr>
          <w:rFonts w:ascii="Times New Roman" w:eastAsia="Times New Roman" w:hAnsi="Times New Roman" w:cs="Times New Roman"/>
          <w:sz w:val="24"/>
          <w:szCs w:val="24"/>
          <w:lang w:eastAsia="ru-RU"/>
        </w:rPr>
        <w:t>% от общей численности муниципальных служащих.</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направлена на обеспечение органов администрации города высококвалифицированными и профессиональными кадрами. </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настоящее время все муниципальные служащие имеют высшее образование, в том числе 2</w:t>
      </w:r>
      <w:r w:rsidR="00B11ECD">
        <w:rPr>
          <w:rFonts w:ascii="Times New Roman" w:eastAsia="Times New Roman" w:hAnsi="Times New Roman" w:cs="Times New Roman"/>
          <w:sz w:val="24"/>
          <w:szCs w:val="24"/>
          <w:lang w:eastAsia="ru-RU"/>
        </w:rPr>
        <w:t>4</w:t>
      </w:r>
      <w:r w:rsidRPr="003A1CD6">
        <w:rPr>
          <w:rFonts w:ascii="Times New Roman" w:eastAsia="Times New Roman" w:hAnsi="Times New Roman" w:cs="Times New Roman"/>
          <w:sz w:val="24"/>
          <w:szCs w:val="24"/>
          <w:lang w:eastAsia="ru-RU"/>
        </w:rPr>
        <w:t xml:space="preserve"> чел. (</w:t>
      </w:r>
      <w:r w:rsidR="00B11ECD">
        <w:rPr>
          <w:rFonts w:ascii="Times New Roman" w:eastAsia="Times New Roman" w:hAnsi="Times New Roman" w:cs="Times New Roman"/>
          <w:sz w:val="24"/>
          <w:szCs w:val="24"/>
          <w:lang w:eastAsia="ru-RU"/>
        </w:rPr>
        <w:t>12</w:t>
      </w:r>
      <w:r w:rsidRPr="003A1CD6">
        <w:rPr>
          <w:rFonts w:ascii="Times New Roman" w:eastAsia="Times New Roman" w:hAnsi="Times New Roman" w:cs="Times New Roman"/>
          <w:sz w:val="24"/>
          <w:szCs w:val="24"/>
          <w:lang w:eastAsia="ru-RU"/>
        </w:rPr>
        <w:t>% от общей численности специалистов с высшим образованием) имеют два и более высших образования.</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p>
    <w:p w:rsidR="00F92F1D" w:rsidRPr="003A1CD6" w:rsidRDefault="009C0478" w:rsidP="00F92F1D">
      <w:pPr>
        <w:widowControl w:val="0"/>
        <w:spacing w:after="0" w:line="240" w:lineRule="auto"/>
        <w:ind w:firstLine="709"/>
        <w:jc w:val="right"/>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Таблица 37</w:t>
      </w:r>
    </w:p>
    <w:p w:rsidR="00F92F1D" w:rsidRPr="003A1CD6" w:rsidRDefault="00F92F1D" w:rsidP="00F92F1D">
      <w:pPr>
        <w:widowControl w:val="0"/>
        <w:spacing w:after="0" w:line="240" w:lineRule="auto"/>
        <w:ind w:firstLine="567"/>
        <w:jc w:val="center"/>
        <w:rPr>
          <w:rFonts w:ascii="Times New Roman" w:eastAsia="Times New Roman" w:hAnsi="Times New Roman" w:cs="Times New Roman"/>
          <w:bCs/>
          <w:kern w:val="36"/>
          <w:sz w:val="24"/>
          <w:szCs w:val="24"/>
          <w:lang w:eastAsia="ru-RU"/>
        </w:rPr>
      </w:pPr>
      <w:r w:rsidRPr="003A1CD6">
        <w:rPr>
          <w:rFonts w:ascii="Times New Roman" w:eastAsia="Times New Roman" w:hAnsi="Times New Roman" w:cs="Times New Roman"/>
          <w:bCs/>
          <w:kern w:val="36"/>
          <w:sz w:val="24"/>
          <w:szCs w:val="24"/>
          <w:lang w:eastAsia="ru-RU"/>
        </w:rPr>
        <w:t xml:space="preserve">Действующий кадровый состав муниципальных служащих </w:t>
      </w:r>
    </w:p>
    <w:p w:rsidR="00F92F1D" w:rsidRPr="003A1CD6" w:rsidRDefault="00F92F1D" w:rsidP="00F92F1D">
      <w:pPr>
        <w:widowControl w:val="0"/>
        <w:spacing w:after="0" w:line="240" w:lineRule="auto"/>
        <w:ind w:firstLine="567"/>
        <w:jc w:val="center"/>
        <w:rPr>
          <w:rFonts w:ascii="Times New Roman" w:eastAsia="Times New Roman" w:hAnsi="Times New Roman" w:cs="Times New Roman"/>
          <w:bCs/>
          <w:kern w:val="36"/>
          <w:sz w:val="24"/>
          <w:szCs w:val="24"/>
          <w:lang w:eastAsia="ru-RU"/>
        </w:rPr>
      </w:pPr>
      <w:r w:rsidRPr="003A1CD6">
        <w:rPr>
          <w:rFonts w:ascii="Times New Roman" w:eastAsia="Times New Roman" w:hAnsi="Times New Roman" w:cs="Times New Roman"/>
          <w:bCs/>
          <w:kern w:val="36"/>
          <w:sz w:val="24"/>
          <w:szCs w:val="24"/>
          <w:lang w:eastAsia="ru-RU"/>
        </w:rPr>
        <w:t>органов администрации города по образовательному уровню</w:t>
      </w:r>
    </w:p>
    <w:p w:rsidR="00F92F1D" w:rsidRPr="003A1CD6" w:rsidRDefault="00F92F1D" w:rsidP="00F92F1D">
      <w:pPr>
        <w:widowControl w:val="0"/>
        <w:spacing w:after="0" w:line="240" w:lineRule="auto"/>
        <w:ind w:firstLine="567"/>
        <w:jc w:val="center"/>
        <w:rPr>
          <w:rFonts w:ascii="Times New Roman" w:eastAsia="Times New Roman" w:hAnsi="Times New Roman" w:cs="Times New Roman"/>
          <w:bCs/>
          <w:kern w:val="36"/>
          <w:sz w:val="24"/>
          <w:szCs w:val="24"/>
          <w:lang w:eastAsia="ru-RU"/>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422"/>
        <w:gridCol w:w="1422"/>
        <w:gridCol w:w="1423"/>
      </w:tblGrid>
      <w:tr w:rsidR="003A1CD6" w:rsidRPr="003A1CD6" w:rsidTr="00127CA7">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Образование</w:t>
            </w:r>
          </w:p>
        </w:tc>
        <w:tc>
          <w:tcPr>
            <w:tcW w:w="782"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2021 год</w:t>
            </w:r>
          </w:p>
        </w:tc>
        <w:tc>
          <w:tcPr>
            <w:tcW w:w="782"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2022 год</w:t>
            </w:r>
          </w:p>
        </w:tc>
        <w:tc>
          <w:tcPr>
            <w:tcW w:w="783" w:type="pct"/>
            <w:tcBorders>
              <w:top w:val="single" w:sz="4" w:space="0" w:color="auto"/>
              <w:left w:val="single" w:sz="4" w:space="0" w:color="auto"/>
              <w:bottom w:val="single" w:sz="4" w:space="0" w:color="auto"/>
              <w:right w:val="single" w:sz="4" w:space="0" w:color="auto"/>
            </w:tcBorders>
            <w:hideMark/>
          </w:tcPr>
          <w:p w:rsidR="00F92F1D" w:rsidRPr="003A1CD6" w:rsidRDefault="00F92F1D" w:rsidP="00127CA7">
            <w:pPr>
              <w:widowControl w:val="0"/>
              <w:spacing w:after="0" w:line="240" w:lineRule="auto"/>
              <w:jc w:val="center"/>
              <w:rPr>
                <w:rFonts w:ascii="Times New Roman" w:eastAsia="Times New Roman" w:hAnsi="Times New Roman" w:cs="Times New Roman"/>
                <w:sz w:val="20"/>
                <w:szCs w:val="20"/>
                <w:lang w:eastAsia="ru-RU"/>
              </w:rPr>
            </w:pPr>
            <w:r w:rsidRPr="003A1CD6">
              <w:rPr>
                <w:rFonts w:ascii="Times New Roman" w:eastAsia="Times New Roman" w:hAnsi="Times New Roman" w:cs="Times New Roman"/>
                <w:sz w:val="20"/>
                <w:szCs w:val="20"/>
                <w:lang w:eastAsia="ru-RU"/>
              </w:rPr>
              <w:t>Процентное соотношение к общей численности в 2022 году</w:t>
            </w:r>
          </w:p>
        </w:tc>
      </w:tr>
      <w:tr w:rsidR="003A1CD6" w:rsidRPr="003A1CD6" w:rsidTr="00127CA7">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Высшее, </w:t>
            </w:r>
          </w:p>
          <w:p w:rsidR="00F92F1D" w:rsidRPr="003A1CD6" w:rsidRDefault="00F92F1D" w:rsidP="00127CA7">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том числе:</w:t>
            </w:r>
          </w:p>
        </w:tc>
        <w:tc>
          <w:tcPr>
            <w:tcW w:w="782"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190</w:t>
            </w:r>
          </w:p>
        </w:tc>
        <w:tc>
          <w:tcPr>
            <w:tcW w:w="782" w:type="pct"/>
            <w:tcBorders>
              <w:top w:val="single" w:sz="4" w:space="0" w:color="auto"/>
              <w:left w:val="single" w:sz="4" w:space="0" w:color="auto"/>
              <w:bottom w:val="single" w:sz="4" w:space="0" w:color="auto"/>
              <w:right w:val="single" w:sz="4" w:space="0" w:color="auto"/>
            </w:tcBorders>
            <w:vAlign w:val="center"/>
          </w:tcPr>
          <w:p w:rsidR="00F92F1D" w:rsidRPr="003A1CD6" w:rsidRDefault="00F92F1D" w:rsidP="00127CA7">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200</w:t>
            </w:r>
          </w:p>
        </w:tc>
        <w:tc>
          <w:tcPr>
            <w:tcW w:w="78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hAnsi="Times New Roman" w:cs="Times New Roman"/>
                <w:sz w:val="24"/>
                <w:szCs w:val="24"/>
              </w:rPr>
            </w:pPr>
            <w:r w:rsidRPr="003A1CD6">
              <w:rPr>
                <w:rFonts w:ascii="Times New Roman" w:hAnsi="Times New Roman" w:cs="Times New Roman"/>
                <w:sz w:val="24"/>
                <w:szCs w:val="24"/>
              </w:rPr>
              <w:t>100,0</w:t>
            </w:r>
          </w:p>
        </w:tc>
      </w:tr>
      <w:tr w:rsidR="003A1CD6" w:rsidRPr="003A1CD6" w:rsidTr="00127CA7">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государственное и муниципальное управление</w:t>
            </w:r>
          </w:p>
        </w:tc>
        <w:tc>
          <w:tcPr>
            <w:tcW w:w="782"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82</w:t>
            </w:r>
          </w:p>
        </w:tc>
        <w:tc>
          <w:tcPr>
            <w:tcW w:w="782" w:type="pct"/>
            <w:tcBorders>
              <w:top w:val="single" w:sz="4" w:space="0" w:color="auto"/>
              <w:left w:val="single" w:sz="4" w:space="0" w:color="auto"/>
              <w:bottom w:val="single" w:sz="4" w:space="0" w:color="auto"/>
              <w:right w:val="single" w:sz="4" w:space="0" w:color="auto"/>
            </w:tcBorders>
            <w:vAlign w:val="center"/>
          </w:tcPr>
          <w:p w:rsidR="00F92F1D" w:rsidRPr="003A1CD6" w:rsidRDefault="00051F14" w:rsidP="00127C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051F14" w:rsidP="00127CA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44,5</w:t>
            </w:r>
          </w:p>
        </w:tc>
      </w:tr>
      <w:tr w:rsidR="00F92F1D" w:rsidRPr="003A1CD6" w:rsidTr="00127CA7">
        <w:trPr>
          <w:trHeight w:val="419"/>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2 и более высших образования</w:t>
            </w:r>
          </w:p>
        </w:tc>
        <w:tc>
          <w:tcPr>
            <w:tcW w:w="782"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F92F1D" w:rsidP="00127CA7">
            <w:pPr>
              <w:widowControl w:val="0"/>
              <w:spacing w:after="0" w:line="240" w:lineRule="auto"/>
              <w:jc w:val="center"/>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15</w:t>
            </w:r>
          </w:p>
        </w:tc>
        <w:tc>
          <w:tcPr>
            <w:tcW w:w="782" w:type="pct"/>
            <w:tcBorders>
              <w:top w:val="single" w:sz="4" w:space="0" w:color="auto"/>
              <w:left w:val="single" w:sz="4" w:space="0" w:color="auto"/>
              <w:bottom w:val="single" w:sz="4" w:space="0" w:color="auto"/>
              <w:right w:val="single" w:sz="4" w:space="0" w:color="auto"/>
            </w:tcBorders>
            <w:vAlign w:val="center"/>
          </w:tcPr>
          <w:p w:rsidR="00F92F1D" w:rsidRPr="003A1CD6" w:rsidRDefault="00051F14" w:rsidP="00127C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3" w:type="pct"/>
            <w:tcBorders>
              <w:top w:val="single" w:sz="4" w:space="0" w:color="auto"/>
              <w:left w:val="single" w:sz="4" w:space="0" w:color="auto"/>
              <w:bottom w:val="single" w:sz="4" w:space="0" w:color="auto"/>
              <w:right w:val="single" w:sz="4" w:space="0" w:color="auto"/>
            </w:tcBorders>
            <w:vAlign w:val="center"/>
            <w:hideMark/>
          </w:tcPr>
          <w:p w:rsidR="00F92F1D" w:rsidRPr="003A1CD6" w:rsidRDefault="00051F14" w:rsidP="00127CA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bl>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highlight w:val="yellow"/>
          <w:lang w:eastAsia="ru-RU"/>
        </w:rPr>
      </w:pP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bCs/>
          <w:kern w:val="36"/>
          <w:sz w:val="24"/>
          <w:szCs w:val="24"/>
          <w:lang w:eastAsia="ru-RU"/>
        </w:rPr>
        <w:t>Одна из стратегических задач – это повышение качества муниципального управления. В современных условиях нужны управленческие команды нового формата. Данный запрос определяет необходимость совершенствования подходов к отбору людей на службу в органах муниципальной власти. С целью формирования качественного кадрового состава в 2022 году осуществлялось обучение муниципальных служащих по программам дополнительного профессионального образования в рамках</w:t>
      </w:r>
      <w:r w:rsidRPr="003A1CD6">
        <w:rPr>
          <w:rFonts w:ascii="Times New Roman" w:eastAsia="Times New Roman" w:hAnsi="Times New Roman" w:cs="Times New Roman"/>
          <w:sz w:val="24"/>
          <w:szCs w:val="24"/>
          <w:lang w:eastAsia="ru-RU"/>
        </w:rPr>
        <w:t xml:space="preserve"> муниципальной программы «Развитие муниципальной службы в городе Мегионе на 2019-2025 годы». Муниципальные служащие проходят курсы повышения квалификации по актуальным темам, знания</w:t>
      </w:r>
      <w:r w:rsidR="009C0478"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по которым необходимы для осуществления обязанностей, в 2022 году обучено 29 муниципальных служащих.</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рамках исполнения Указа Президента Российской Федерации от 16.08.</w:t>
      </w:r>
      <w:r w:rsidR="00651DCF">
        <w:rPr>
          <w:rFonts w:ascii="Times New Roman" w:eastAsia="Times New Roman" w:hAnsi="Times New Roman" w:cs="Times New Roman"/>
          <w:sz w:val="24"/>
          <w:szCs w:val="24"/>
          <w:lang w:eastAsia="ru-RU"/>
        </w:rPr>
        <w:t>20</w:t>
      </w:r>
      <w:r w:rsidRPr="003A1CD6">
        <w:rPr>
          <w:rFonts w:ascii="Times New Roman" w:eastAsia="Times New Roman" w:hAnsi="Times New Roman" w:cs="Times New Roman"/>
          <w:sz w:val="24"/>
          <w:szCs w:val="24"/>
          <w:lang w:eastAsia="ru-RU"/>
        </w:rPr>
        <w:t xml:space="preserve">21 №478    </w:t>
      </w:r>
      <w:r w:rsidR="009C0478"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«О Национальном плане пр</w:t>
      </w:r>
      <w:r w:rsidR="0086345B" w:rsidRPr="003A1CD6">
        <w:rPr>
          <w:rFonts w:ascii="Times New Roman" w:eastAsia="Times New Roman" w:hAnsi="Times New Roman" w:cs="Times New Roman"/>
          <w:sz w:val="24"/>
          <w:szCs w:val="24"/>
          <w:lang w:eastAsia="ru-RU"/>
        </w:rPr>
        <w:t>отиводействия коррупции на 2021-</w:t>
      </w:r>
      <w:r w:rsidRPr="003A1CD6">
        <w:rPr>
          <w:rFonts w:ascii="Times New Roman" w:eastAsia="Times New Roman" w:hAnsi="Times New Roman" w:cs="Times New Roman"/>
          <w:sz w:val="24"/>
          <w:szCs w:val="24"/>
          <w:lang w:eastAsia="ru-RU"/>
        </w:rPr>
        <w:t xml:space="preserve">2024 годы» (далее </w:t>
      </w:r>
      <w:r w:rsidR="00651DCF" w:rsidRPr="00651DCF">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Указ) проведено обучение муниципальных служащих, в должностные обязанности которых входит участие в противодействии коррупции и обучение муниципальных служащих, впервые поступивших на муниципальную службу для замещения должностей, включенных в перечни должностей, предоставляющих справки о доходах, расходах, об имуществе и обязательствах имущественного характера на себя и членов своей семьи.  В 2022 году обучено 15 муниципальных служащих</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Для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 Кроме того, в администрации города проводится работа с учащейся молодежью, проведение «Дней дублера». </w:t>
      </w:r>
    </w:p>
    <w:p w:rsidR="00F92F1D" w:rsidRPr="003A1CD6" w:rsidRDefault="00F92F1D" w:rsidP="00F92F1D">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В резерве управленческих кадров на должности руководителей муниципальных учреждений и предприятий </w:t>
      </w:r>
      <w:r w:rsidR="002F3EBF">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w:t>
      </w:r>
      <w:r w:rsidR="00C14215">
        <w:rPr>
          <w:rFonts w:ascii="Times New Roman" w:eastAsia="Calibri" w:hAnsi="Times New Roman" w:cs="Times New Roman"/>
          <w:color w:val="000000" w:themeColor="text1"/>
          <w:sz w:val="24"/>
          <w:szCs w:val="24"/>
        </w:rPr>
        <w:t>3 кандидата включенные в кадровый резерв</w:t>
      </w:r>
      <w:r w:rsidRPr="003A1CD6">
        <w:rPr>
          <w:rFonts w:ascii="Times New Roman" w:eastAsia="Calibri" w:hAnsi="Times New Roman" w:cs="Times New Roman"/>
          <w:sz w:val="24"/>
          <w:szCs w:val="24"/>
        </w:rPr>
        <w:t xml:space="preserve">. </w:t>
      </w:r>
    </w:p>
    <w:p w:rsidR="00F92F1D" w:rsidRPr="003A1CD6" w:rsidRDefault="00F92F1D" w:rsidP="00F92F1D">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Для привлечения кадров в администрации города организовано наставничество, в соответствии с которым работникам, впервые поступившим на муниципальную службу или перемещенным на вышестоящую должность, либо вышестоящую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Также осуществляются меры по привлечению на муни</w:t>
      </w:r>
      <w:r w:rsidR="006320EA">
        <w:rPr>
          <w:rFonts w:ascii="Times New Roman" w:eastAsia="Times New Roman" w:hAnsi="Times New Roman" w:cs="Times New Roman"/>
          <w:sz w:val="24"/>
          <w:szCs w:val="24"/>
          <w:lang w:eastAsia="ru-RU"/>
        </w:rPr>
        <w:t>ципальную службу выпускников ВУЗ</w:t>
      </w:r>
      <w:r w:rsidRPr="003A1CD6">
        <w:rPr>
          <w:rFonts w:ascii="Times New Roman" w:eastAsia="Times New Roman" w:hAnsi="Times New Roman" w:cs="Times New Roman"/>
          <w:sz w:val="24"/>
          <w:szCs w:val="24"/>
          <w:lang w:eastAsia="ru-RU"/>
        </w:rPr>
        <w:t xml:space="preserve">ов, представителей коммерческих организаций и других структур. </w:t>
      </w:r>
    </w:p>
    <w:p w:rsidR="00F92F1D" w:rsidRPr="003A1CD6" w:rsidRDefault="00F92F1D" w:rsidP="00F92F1D">
      <w:pPr>
        <w:widowControl w:val="0"/>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Объявления о проводимых конкурсах, о наличии вакантных должностей в органах администрации города размещаются на официальном сайте администрации города, в газете «Мегионские новости». </w:t>
      </w:r>
    </w:p>
    <w:p w:rsidR="00F92F1D" w:rsidRPr="003A1CD6" w:rsidRDefault="00F92F1D" w:rsidP="00F92F1D">
      <w:pPr>
        <w:pStyle w:val="Standard"/>
        <w:suppressAutoHyphens w:val="0"/>
        <w:ind w:firstLine="709"/>
        <w:jc w:val="both"/>
        <w:rPr>
          <w:rFonts w:cs="Times New Roman"/>
          <w:lang w:val="ru-RU"/>
        </w:rPr>
      </w:pPr>
      <w:r w:rsidRPr="003A1CD6">
        <w:rPr>
          <w:rFonts w:cs="Times New Roman"/>
          <w:lang w:val="ru-RU"/>
        </w:rPr>
        <w:t xml:space="preserve">В городском округе разработан и утвержден план противодействия коррупции на территории городского округа на 2021-2023 годы (далее </w:t>
      </w:r>
      <w:r w:rsidR="002F3EBF" w:rsidRPr="002F3EBF">
        <w:rPr>
          <w:rFonts w:cs="Times New Roman"/>
          <w:lang w:val="ru-RU"/>
        </w:rPr>
        <w:t>–</w:t>
      </w:r>
      <w:r w:rsidRPr="003A1CD6">
        <w:rPr>
          <w:rFonts w:cs="Times New Roman"/>
          <w:lang w:val="ru-RU"/>
        </w:rPr>
        <w:t xml:space="preserve"> План), в соответствии с которым администрация города осуществляет свою деятельность в сфере противодействия коррупции.</w:t>
      </w:r>
    </w:p>
    <w:p w:rsidR="00F92F1D" w:rsidRPr="003A1CD6" w:rsidRDefault="004E454D" w:rsidP="00F92F1D">
      <w:pPr>
        <w:pStyle w:val="Standard"/>
        <w:tabs>
          <w:tab w:val="left" w:pos="540"/>
        </w:tabs>
        <w:suppressAutoHyphens w:val="0"/>
        <w:ind w:firstLine="709"/>
        <w:jc w:val="both"/>
        <w:rPr>
          <w:rFonts w:cs="Times New Roman"/>
          <w:lang w:val="ru-RU"/>
        </w:rPr>
      </w:pPr>
      <w:r>
        <w:rPr>
          <w:rFonts w:cs="Times New Roman"/>
          <w:lang w:val="ru-RU"/>
        </w:rPr>
        <w:t xml:space="preserve">Согласно </w:t>
      </w:r>
      <w:r w:rsidR="00F92F1D" w:rsidRPr="003A1CD6">
        <w:rPr>
          <w:rFonts w:cs="Times New Roman"/>
          <w:lang w:val="ru-RU"/>
        </w:rPr>
        <w:t>План</w:t>
      </w:r>
      <w:r>
        <w:rPr>
          <w:rFonts w:cs="Times New Roman"/>
          <w:lang w:val="ru-RU"/>
        </w:rPr>
        <w:t>у</w:t>
      </w:r>
      <w:r w:rsidR="00F92F1D" w:rsidRPr="003A1CD6">
        <w:rPr>
          <w:rFonts w:cs="Times New Roman"/>
          <w:lang w:val="ru-RU"/>
        </w:rPr>
        <w:t xml:space="preserve"> реализ</w:t>
      </w:r>
      <w:r>
        <w:rPr>
          <w:rFonts w:cs="Times New Roman"/>
          <w:lang w:val="ru-RU"/>
        </w:rPr>
        <w:t>ованы</w:t>
      </w:r>
      <w:r w:rsidR="00F92F1D" w:rsidRPr="003A1CD6">
        <w:rPr>
          <w:rFonts w:cs="Times New Roman"/>
          <w:lang w:val="ru-RU"/>
        </w:rPr>
        <w:t xml:space="preserve"> 24 мероприяти</w:t>
      </w:r>
      <w:r>
        <w:rPr>
          <w:rFonts w:cs="Times New Roman"/>
          <w:lang w:val="ru-RU"/>
        </w:rPr>
        <w:t>я</w:t>
      </w:r>
      <w:r w:rsidR="00F92F1D" w:rsidRPr="003A1CD6">
        <w:rPr>
          <w:rFonts w:cs="Times New Roman"/>
          <w:lang w:val="ru-RU"/>
        </w:rPr>
        <w:t>, касающи</w:t>
      </w:r>
      <w:r>
        <w:rPr>
          <w:rFonts w:cs="Times New Roman"/>
          <w:lang w:val="ru-RU"/>
        </w:rPr>
        <w:t>е</w:t>
      </w:r>
      <w:r w:rsidR="00F92F1D" w:rsidRPr="003A1CD6">
        <w:rPr>
          <w:rFonts w:cs="Times New Roman"/>
          <w:lang w:val="ru-RU"/>
        </w:rPr>
        <w:t>ся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Плановые мероприятия реализованы в полном объеме.</w:t>
      </w:r>
    </w:p>
    <w:p w:rsidR="00F92F1D" w:rsidRPr="003A1CD6" w:rsidRDefault="00F92F1D" w:rsidP="00F92F1D">
      <w:pPr>
        <w:pStyle w:val="a3"/>
        <w:widowControl w:val="0"/>
        <w:spacing w:before="0" w:beforeAutospacing="0" w:after="0" w:afterAutospacing="0"/>
        <w:ind w:firstLine="709"/>
        <w:jc w:val="both"/>
      </w:pPr>
      <w:r w:rsidRPr="003A1CD6">
        <w:t xml:space="preserve">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 в 2022 году не зафиксировано. </w:t>
      </w:r>
    </w:p>
    <w:p w:rsidR="00F92F1D" w:rsidRPr="003A1CD6" w:rsidRDefault="00F92F1D" w:rsidP="00F92F1D">
      <w:pPr>
        <w:pStyle w:val="a3"/>
        <w:widowControl w:val="0"/>
        <w:spacing w:before="0" w:beforeAutospacing="0" w:after="0" w:afterAutospacing="0"/>
        <w:ind w:firstLine="709"/>
        <w:jc w:val="both"/>
      </w:pPr>
      <w:r w:rsidRPr="003A1CD6">
        <w:t>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действует Комиссия по соблюдению требований к служебному поведению муниципальных служащих и урегулированию конфликта интересов в администрации города. В 2022 году проведено 2 заседания, где рассмотрены уведомления о намерении выполнять иную оплачиваемую работу, уведомления бывших муниципальных служащих о даче согласия на замещение должностей в муниципальных учреждениях,</w:t>
      </w:r>
      <w:r w:rsidR="009C0478" w:rsidRPr="003A1CD6">
        <w:t xml:space="preserve"> </w:t>
      </w:r>
      <w:r w:rsidRPr="003A1CD6">
        <w:t>о представлении недостоверных и (или) неполных сведений о доходах, расходах, об имуществе и обязательствах имущественного характера за 2021 год. Выявлено 4 случая представления муниципальными служащими недостоверных и (или) неполных сведений</w:t>
      </w:r>
      <w:r w:rsidR="009C0478" w:rsidRPr="003A1CD6">
        <w:t xml:space="preserve"> </w:t>
      </w:r>
      <w:r w:rsidRPr="003A1CD6">
        <w:t>о доходах, об имуществе и обязательствах имущественного характера за 2021 год.</w:t>
      </w:r>
    </w:p>
    <w:p w:rsidR="00F92F1D" w:rsidRPr="003A1CD6" w:rsidRDefault="00F92F1D" w:rsidP="00F92F1D">
      <w:pPr>
        <w:pStyle w:val="Standard"/>
        <w:suppressAutoHyphens w:val="0"/>
        <w:ind w:firstLine="709"/>
        <w:jc w:val="both"/>
        <w:rPr>
          <w:rFonts w:cs="Times New Roman"/>
          <w:lang w:val="ru-RU"/>
        </w:rPr>
      </w:pPr>
      <w:r w:rsidRPr="003A1CD6">
        <w:rPr>
          <w:rFonts w:cs="Times New Roman"/>
          <w:lang w:val="ru-RU"/>
        </w:rPr>
        <w:t>Кроме того, действует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противодействия коррупции и устранения причин ее порождающих, организации с этой целью взаимодействия и координации деятельности органов местного самоуправления и структурных подразделений территориальных органов федеральных органов исполнительной власти, осуществляющих свою деятельность на территории городского округа.</w:t>
      </w:r>
    </w:p>
    <w:p w:rsidR="00F92F1D" w:rsidRPr="003A1CD6" w:rsidRDefault="00F92F1D" w:rsidP="00F92F1D">
      <w:pPr>
        <w:pStyle w:val="Standard"/>
        <w:suppressAutoHyphens w:val="0"/>
        <w:ind w:firstLine="709"/>
        <w:jc w:val="both"/>
        <w:rPr>
          <w:rFonts w:cs="Times New Roman"/>
          <w:lang w:val="ru-RU"/>
        </w:rPr>
      </w:pPr>
      <w:r w:rsidRPr="003A1CD6">
        <w:rPr>
          <w:rFonts w:cs="Times New Roman"/>
          <w:lang w:val="ru-RU"/>
        </w:rPr>
        <w:t>В соответствии с планом работы межведомственного Совета по противодействию коррупции в 2022 году было проведено 2 заседания, на которых рассмотрено 13 вопросов, касающихся результатов и эффективности принимаемых мер. Все решения Совета исполнены в соответствии с установлен</w:t>
      </w:r>
      <w:r w:rsidR="006320EA">
        <w:rPr>
          <w:rFonts w:cs="Times New Roman"/>
          <w:lang w:val="ru-RU"/>
        </w:rPr>
        <w:t>ными сроками.</w:t>
      </w:r>
    </w:p>
    <w:p w:rsidR="00F92F1D" w:rsidRPr="003A1CD6" w:rsidRDefault="00F92F1D" w:rsidP="00F92F1D">
      <w:pPr>
        <w:pStyle w:val="Standard"/>
        <w:suppressAutoHyphens w:val="0"/>
        <w:ind w:firstLine="709"/>
        <w:jc w:val="both"/>
        <w:rPr>
          <w:rFonts w:cs="Times New Roman"/>
          <w:lang w:val="ru-RU"/>
        </w:rPr>
      </w:pPr>
      <w:r w:rsidRPr="003A1CD6">
        <w:rPr>
          <w:rFonts w:cs="Times New Roman"/>
          <w:lang w:val="ru-RU"/>
        </w:rPr>
        <w:t xml:space="preserve">На официальном сайте администрации города в подразделе «Противодействие коррупции» содержится общая информация об антикоррупционной работе, проводимой в </w:t>
      </w:r>
      <w:r w:rsidR="006320EA">
        <w:rPr>
          <w:rFonts w:cs="Times New Roman"/>
          <w:lang w:val="ru-RU"/>
        </w:rPr>
        <w:t xml:space="preserve">городе </w:t>
      </w:r>
      <w:r w:rsidRPr="003A1CD6">
        <w:rPr>
          <w:rFonts w:cs="Times New Roman"/>
          <w:lang w:val="ru-RU"/>
        </w:rPr>
        <w:t xml:space="preserve">Мегионе. </w:t>
      </w:r>
    </w:p>
    <w:p w:rsidR="00F92F1D" w:rsidRPr="003A1CD6" w:rsidRDefault="00F92F1D" w:rsidP="00F92F1D">
      <w:pPr>
        <w:pStyle w:val="Standard"/>
        <w:suppressAutoHyphens w:val="0"/>
        <w:ind w:firstLine="709"/>
        <w:jc w:val="both"/>
        <w:rPr>
          <w:rFonts w:cs="Times New Roman"/>
          <w:lang w:val="ru-RU"/>
        </w:rPr>
      </w:pPr>
      <w:r w:rsidRPr="003A1CD6">
        <w:rPr>
          <w:rFonts w:cs="Times New Roman"/>
          <w:lang w:val="ru-RU"/>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rsidR="00F92F1D" w:rsidRPr="003A1CD6" w:rsidRDefault="00F92F1D" w:rsidP="00F92F1D">
      <w:pPr>
        <w:pStyle w:val="Standard"/>
        <w:suppressAutoHyphens w:val="0"/>
        <w:ind w:firstLine="709"/>
        <w:jc w:val="both"/>
        <w:rPr>
          <w:rFonts w:cs="Times New Roman"/>
          <w:lang w:val="ru-RU"/>
        </w:rPr>
      </w:pPr>
      <w:r w:rsidRPr="003A1CD6">
        <w:rPr>
          <w:rFonts w:cs="Times New Roman"/>
          <w:lang w:val="ru-RU"/>
        </w:rPr>
        <w:t>В</w:t>
      </w:r>
      <w:r w:rsidR="00B45B1F">
        <w:rPr>
          <w:rFonts w:cs="Times New Roman"/>
          <w:lang w:val="ru-RU"/>
        </w:rPr>
        <w:t xml:space="preserve">о исполнение </w:t>
      </w:r>
      <w:r w:rsidRPr="003A1CD6">
        <w:rPr>
          <w:rFonts w:cs="Times New Roman"/>
          <w:lang w:val="ru-RU"/>
        </w:rPr>
        <w:t xml:space="preserve">Указа </w:t>
      </w:r>
      <w:r w:rsidRPr="003A1CD6">
        <w:rPr>
          <w:rFonts w:eastAsia="Times New Roman" w:cs="Times New Roman"/>
          <w:lang w:val="ru-RU" w:eastAsia="ru-RU"/>
        </w:rPr>
        <w:t>Президента Российс</w:t>
      </w:r>
      <w:r w:rsidR="00B45B1F">
        <w:rPr>
          <w:rFonts w:eastAsia="Times New Roman" w:cs="Times New Roman"/>
          <w:lang w:val="ru-RU" w:eastAsia="ru-RU"/>
        </w:rPr>
        <w:t xml:space="preserve">кой Федерации от 16.08.21 №478 </w:t>
      </w:r>
      <w:r w:rsidRPr="003A1CD6">
        <w:rPr>
          <w:rFonts w:eastAsia="Times New Roman" w:cs="Times New Roman"/>
          <w:lang w:val="ru-RU" w:eastAsia="ru-RU"/>
        </w:rPr>
        <w:t>«О Национальном плане прот</w:t>
      </w:r>
      <w:r w:rsidR="0086345B" w:rsidRPr="003A1CD6">
        <w:rPr>
          <w:rFonts w:eastAsia="Times New Roman" w:cs="Times New Roman"/>
          <w:lang w:val="ru-RU" w:eastAsia="ru-RU"/>
        </w:rPr>
        <w:t>иводействия коррупции на 2021-</w:t>
      </w:r>
      <w:r w:rsidRPr="003A1CD6">
        <w:rPr>
          <w:rFonts w:eastAsia="Times New Roman" w:cs="Times New Roman"/>
          <w:lang w:val="ru-RU" w:eastAsia="ru-RU"/>
        </w:rPr>
        <w:t xml:space="preserve">2024 годы», </w:t>
      </w:r>
      <w:r w:rsidRPr="003A1CD6">
        <w:rPr>
          <w:rFonts w:cs="Times New Roman"/>
          <w:lang w:val="ru-RU"/>
        </w:rPr>
        <w:t>управлением по вопроса</w:t>
      </w:r>
      <w:r w:rsidR="00B45B1F">
        <w:rPr>
          <w:rFonts w:cs="Times New Roman"/>
          <w:lang w:val="ru-RU"/>
        </w:rPr>
        <w:t>м муниципальной службы и кадров</w:t>
      </w:r>
      <w:r w:rsidRPr="003A1CD6">
        <w:rPr>
          <w:rFonts w:cs="Times New Roman"/>
          <w:lang w:val="ru-RU"/>
        </w:rPr>
        <w:t xml:space="preserve"> осуществляется контроль за соблюдением лицами, замещающими должности муниципальной службы</w:t>
      </w:r>
      <w:r w:rsidR="006320EA">
        <w:rPr>
          <w:rFonts w:cs="Times New Roman"/>
          <w:lang w:val="ru-RU"/>
        </w:rPr>
        <w:t>,</w:t>
      </w:r>
      <w:r w:rsidRPr="003A1CD6">
        <w:rPr>
          <w:rFonts w:cs="Times New Roman"/>
          <w:lang w:val="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случаях их несоблюдения. Осуществляется контроль за актуализацией сведений, содержащихся в анкетах, представляемых при назначении на должности муниципальной службы об их родственниках в целях выявления возможного конфликта интересов. Данные мероприятия выполнены в полном объеме.</w:t>
      </w:r>
    </w:p>
    <w:p w:rsidR="00EF6C4A" w:rsidRPr="003A1CD6" w:rsidRDefault="00EF6C4A"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3A1CD6" w:rsidRDefault="007F07EB"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22</w:t>
      </w:r>
      <w:r w:rsidR="00AB6713" w:rsidRPr="003A1CD6">
        <w:rPr>
          <w:rFonts w:ascii="Times New Roman" w:eastAsia="Times New Roman" w:hAnsi="Times New Roman" w:cs="Times New Roman"/>
          <w:b/>
          <w:sz w:val="24"/>
          <w:szCs w:val="24"/>
          <w:lang w:eastAsia="ru-RU"/>
        </w:rPr>
        <w:t>.</w:t>
      </w:r>
      <w:r w:rsidRPr="003A1CD6">
        <w:rPr>
          <w:rFonts w:ascii="Times New Roman" w:eastAsia="Times New Roman" w:hAnsi="Times New Roman" w:cs="Times New Roman"/>
          <w:b/>
          <w:sz w:val="24"/>
          <w:szCs w:val="24"/>
          <w:lang w:eastAsia="ru-RU"/>
        </w:rPr>
        <w:t>Информационная политика администрации города</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1A21E1" w:rsidRPr="003A1CD6" w:rsidRDefault="001A21E1" w:rsidP="001A21E1">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В целях выполнения мероприятий муниципальной программы «Информационное обеспечение деятельности органов местного самоуправления города Мегиона на 2019-2025 годы» управлением общественных связей администрации города проведена работа по заключению 18 муниципальных контрактов на оказание услуг по производству и размещению материалов о деятельности органов местного самоуправления и иной социально значимой информации в сети кабельного и эфирного телевидения, в эфире местных радиостанций, в электронном </w:t>
      </w:r>
      <w:r w:rsidR="00485D3E">
        <w:rPr>
          <w:rFonts w:ascii="Times New Roman" w:hAnsi="Times New Roman" w:cs="Times New Roman"/>
          <w:sz w:val="24"/>
          <w:szCs w:val="24"/>
        </w:rPr>
        <w:t>региональном средстве массовой информации. Заключены контракты на</w:t>
      </w:r>
      <w:r w:rsidRPr="003A1CD6">
        <w:rPr>
          <w:rFonts w:ascii="Times New Roman" w:hAnsi="Times New Roman" w:cs="Times New Roman"/>
          <w:sz w:val="24"/>
          <w:szCs w:val="24"/>
        </w:rPr>
        <w:t xml:space="preserve"> изготовление полиграфической продукции, трансляцию информационных материалов администрации города для жителей пгт. Высокий, на производство видеороликов. Также</w:t>
      </w:r>
      <w:r w:rsidR="00412155">
        <w:rPr>
          <w:rFonts w:ascii="Times New Roman" w:hAnsi="Times New Roman" w:cs="Times New Roman"/>
          <w:sz w:val="24"/>
          <w:szCs w:val="24"/>
        </w:rPr>
        <w:t xml:space="preserve"> были приняты обязательства по двум</w:t>
      </w:r>
      <w:r w:rsidRPr="003A1CD6">
        <w:rPr>
          <w:rFonts w:ascii="Times New Roman" w:hAnsi="Times New Roman" w:cs="Times New Roman"/>
          <w:sz w:val="24"/>
          <w:szCs w:val="24"/>
        </w:rPr>
        <w:t xml:space="preserve"> контрактам в рамках реализации муниципальной программы «Развитие гражданского общества» с содержанием мероприятий по </w:t>
      </w:r>
      <w:r w:rsidR="00412155">
        <w:rPr>
          <w:rFonts w:ascii="Times New Roman" w:hAnsi="Times New Roman" w:cs="Times New Roman"/>
          <w:sz w:val="24"/>
          <w:szCs w:val="24"/>
        </w:rPr>
        <w:t xml:space="preserve">профильным </w:t>
      </w:r>
      <w:r w:rsidRPr="003A1CD6">
        <w:rPr>
          <w:rFonts w:ascii="Times New Roman" w:hAnsi="Times New Roman" w:cs="Times New Roman"/>
          <w:sz w:val="24"/>
          <w:szCs w:val="24"/>
        </w:rPr>
        <w:t xml:space="preserve">направлениям деятельности. </w:t>
      </w:r>
    </w:p>
    <w:p w:rsidR="001A21E1" w:rsidRPr="00EC7129"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Основными каналами распространения информации о работе органов местного самоуправления города в 2022 году были: официальный сайт администрации города </w:t>
      </w:r>
      <w:r w:rsidRPr="003A1CD6">
        <w:rPr>
          <w:rFonts w:ascii="Times New Roman" w:eastAsia="Calibri" w:hAnsi="Times New Roman" w:cs="Times New Roman"/>
          <w:sz w:val="24"/>
          <w:szCs w:val="24"/>
          <w:lang w:val="en-US"/>
        </w:rPr>
        <w:t>www</w:t>
      </w:r>
      <w:r w:rsidRPr="003A1CD6">
        <w:rPr>
          <w:rFonts w:ascii="Times New Roman" w:eastAsia="Calibri" w:hAnsi="Times New Roman" w:cs="Times New Roman"/>
          <w:sz w:val="24"/>
          <w:szCs w:val="24"/>
        </w:rPr>
        <w:t>.</w:t>
      </w:r>
      <w:r w:rsidRPr="003A1CD6">
        <w:rPr>
          <w:rFonts w:ascii="Times New Roman" w:eastAsia="Calibri" w:hAnsi="Times New Roman" w:cs="Times New Roman"/>
          <w:sz w:val="24"/>
          <w:szCs w:val="24"/>
          <w:lang w:val="en-US"/>
        </w:rPr>
        <w:t>admmegion</w:t>
      </w:r>
      <w:r w:rsidRPr="003A1CD6">
        <w:rPr>
          <w:rFonts w:ascii="Times New Roman" w:eastAsia="Calibri" w:hAnsi="Times New Roman" w:cs="Times New Roman"/>
          <w:sz w:val="24"/>
          <w:szCs w:val="24"/>
        </w:rPr>
        <w:t>.</w:t>
      </w:r>
      <w:r w:rsidRPr="003A1CD6">
        <w:rPr>
          <w:rFonts w:ascii="Times New Roman" w:eastAsia="Calibri" w:hAnsi="Times New Roman" w:cs="Times New Roman"/>
          <w:sz w:val="24"/>
          <w:szCs w:val="24"/>
          <w:lang w:val="en-US"/>
        </w:rPr>
        <w:t>ru</w:t>
      </w:r>
      <w:r w:rsidRPr="003A1CD6">
        <w:rPr>
          <w:rFonts w:ascii="Times New Roman" w:eastAsia="Calibri" w:hAnsi="Times New Roman" w:cs="Times New Roman"/>
          <w:sz w:val="24"/>
          <w:szCs w:val="24"/>
        </w:rPr>
        <w:t>, медиа-ресурсы муниципального автономного учреждения «Информационное агентство «Мегионские новости» (газета «Мегионские новости», сетевое издание megion24.</w:t>
      </w:r>
      <w:r w:rsidRPr="003A1CD6">
        <w:rPr>
          <w:rFonts w:ascii="Times New Roman" w:eastAsia="Calibri" w:hAnsi="Times New Roman" w:cs="Times New Roman"/>
          <w:sz w:val="24"/>
          <w:szCs w:val="24"/>
          <w:lang w:val="en-US"/>
        </w:rPr>
        <w:t>ru</w:t>
      </w:r>
      <w:r w:rsidRPr="003A1CD6">
        <w:rPr>
          <w:rFonts w:ascii="Times New Roman" w:eastAsia="Calibri" w:hAnsi="Times New Roman" w:cs="Times New Roman"/>
          <w:sz w:val="24"/>
          <w:szCs w:val="24"/>
        </w:rPr>
        <w:t xml:space="preserve">), телекомпании «Акцент» и «Эфир-Медиа», радиостанции «Русское радио», «Дорожное радио» и «Хит-ФМ», региональное сетевое издание «Мангазея». </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Дополнительными каналами информирования оставались сеть кабельного телевидения «СКТВ «Мегалинк» в городе и на территории пгт. Высокий, «бегущая строка» на одном из рейтинговых телевизионных каналов и два электронных цифровых экрана. </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Новостные сообщения, размещаемые на сайте администрации Мегиона, направлялись в информационные агентства, распространялись в официальных аккаунтах и группах администрации города в социальных сетях («ВКонтакте», «Одноклассники», канал «Рутуб»), а также в сторонних группах, взаимодействующих с органами местного самоуправления Мегиона. Общее количество участников в группах и аккаунтах городской администрации </w:t>
      </w:r>
      <w:r w:rsidRPr="00B86D95">
        <w:rPr>
          <w:rFonts w:ascii="Times New Roman" w:eastAsia="Calibri" w:hAnsi="Times New Roman" w:cs="Times New Roman"/>
          <w:sz w:val="24"/>
          <w:szCs w:val="24"/>
        </w:rPr>
        <w:t>превысило 21</w:t>
      </w:r>
      <w:r w:rsidR="00B86D95" w:rsidRPr="00B86D95">
        <w:rPr>
          <w:rFonts w:ascii="Times New Roman" w:eastAsia="Calibri" w:hAnsi="Times New Roman" w:cs="Times New Roman"/>
          <w:sz w:val="24"/>
          <w:szCs w:val="24"/>
        </w:rPr>
        <w:t>,1 тыс. человек (2021 год –  более 20,0</w:t>
      </w:r>
      <w:r w:rsidRPr="00B86D95">
        <w:rPr>
          <w:rFonts w:ascii="Times New Roman" w:eastAsia="Calibri" w:hAnsi="Times New Roman" w:cs="Times New Roman"/>
          <w:sz w:val="24"/>
          <w:szCs w:val="24"/>
        </w:rPr>
        <w:t xml:space="preserve"> тыс. человек). Для расширения информационного поля информационные материалы распространялись посредством</w:t>
      </w:r>
      <w:r w:rsidRPr="003A1CD6">
        <w:rPr>
          <w:rFonts w:ascii="Times New Roman" w:eastAsia="Calibri" w:hAnsi="Times New Roman" w:cs="Times New Roman"/>
          <w:sz w:val="24"/>
          <w:szCs w:val="24"/>
        </w:rPr>
        <w:t xml:space="preserve"> использования мессенджеров «Вайбер» и «Телеграм».</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В отчетном периоде сохранен показатель по изготовлению информационных сообщений для СМИ, включая обращения, интервью и комментарии, сообщения в «бегущую строку» и информационные материалы для трансляции в сети кабельного телевидения на территории пгт. Высокий. В том числе: о работе органов местного самоуправления городского округа – 810, иная социально значимая информация </w:t>
      </w:r>
      <w:r w:rsidR="004C5769" w:rsidRPr="004C5769">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970. При этом в электронных средствах массовой информации (на телевидении и в радиоэфире) размещено более 500 информационных материалов. Информационные материалы, за исключением сообщений в «бегущей строке», сети кабельного телевидения «Мегалинк» и радионовостей, распространялись в аккаунтах и группах администрации города в социальных сетях.</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Систематически проводилась онлайн-трансляция программ «Прямой эфир» и</w:t>
      </w:r>
      <w:r w:rsidR="004C5769">
        <w:rPr>
          <w:rFonts w:ascii="Times New Roman" w:eastAsia="Calibri" w:hAnsi="Times New Roman" w:cs="Times New Roman"/>
          <w:sz w:val="24"/>
          <w:szCs w:val="24"/>
        </w:rPr>
        <w:t xml:space="preserve"> показ записей</w:t>
      </w:r>
      <w:r w:rsidRPr="003A1CD6">
        <w:rPr>
          <w:rFonts w:ascii="Times New Roman" w:eastAsia="Calibri" w:hAnsi="Times New Roman" w:cs="Times New Roman"/>
          <w:sz w:val="24"/>
          <w:szCs w:val="24"/>
        </w:rPr>
        <w:t xml:space="preserve"> программы «Актуальное интервью» в сети кабельного телевидения на территории городского округа.</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Наряду с опубликованием муниципальных правовых актов на официальном сайте обеспечено их размещение в газете «Мегионские новости». В течение года предусмотрен выпуск 101 газетного номера, в том числе 50 номеров тиражом 5 000 экземпляров и 51 номер </w:t>
      </w:r>
      <w:r w:rsidR="0086345B" w:rsidRPr="003A1CD6">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по 500 экземпляров. </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Информация о запланированных мероприятиях, семинарах, совещаниях администрации города публиковалась в разделе «План мероприятий» официального сайта органов местного самоуправления Мегиона. Для эффективной организации взаимодействия органов власти на сайте также размещены другие открытые данные. В целях повышения правовой грамотности населения на сайте обеспечена работа раздела «Правовое просвещение». С этой же</w:t>
      </w:r>
      <w:r w:rsidR="004C5769">
        <w:rPr>
          <w:rFonts w:ascii="Times New Roman" w:eastAsia="Calibri" w:hAnsi="Times New Roman" w:cs="Times New Roman"/>
          <w:sz w:val="24"/>
          <w:szCs w:val="24"/>
        </w:rPr>
        <w:t xml:space="preserve"> целью готовились материалы</w:t>
      </w:r>
      <w:r w:rsidRPr="003A1CD6">
        <w:rPr>
          <w:rFonts w:ascii="Times New Roman" w:eastAsia="Calibri" w:hAnsi="Times New Roman" w:cs="Times New Roman"/>
          <w:sz w:val="24"/>
          <w:szCs w:val="24"/>
        </w:rPr>
        <w:t>, которые распространялись под хештегами</w:t>
      </w:r>
      <w:r w:rsidR="004C5769">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#МегионОткрытостьВласти, #МегионРешаемВместе, #МегионПравовоеПросвещение и другими.</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Совместно со специалистами муниципального бюджетного учреждения «Мегионский центр информационно-коммуникационных технологий «Вектор» проведена подготовительная работа по переводу официальной интернет-страницы органов местного самоуправления Мегиона на платформу «Госуслуги». Разработаны и утверждены нормативные правовые акты, закрепляющие ответственных должностных лиц за наполнением сайтов, а также перечень муниципальных учреждений, которые ведут официальные интернет-страницы в социальных сетях. Данные меры предприняты в целях повышения открытости деятельности органов местного самоуправления. Проведена работа по модернизации официального сайта администрации города, систематизации его разделов и актуализации информации. По итогам года количество уникальных посещений и просмотров страниц сайта www.admmegion.ru </w:t>
      </w:r>
      <w:r w:rsidR="004C5769" w:rsidRPr="004C5769">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772,7 тысяч. В среднем на сайт ежедневно заходили 2,9 тысячи посетителей. Только на главной странице сайта администрации города за отчетный период размещено 1,7 тысяч новостных сообщений. Незначительный объем снижения посещений официального интернет-сайта обусловлен увеличением количества электронных медиа-ресурсов органов местного самоуправления и ростом числа подписчиков и просмотров в социальных сетях.</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Управлением общественных связей организована и систематизирована работа муниципального центра управления Мегиона</w:t>
      </w:r>
      <w:r w:rsidR="004C5769">
        <w:rPr>
          <w:rFonts w:ascii="Times New Roman" w:eastAsia="Calibri" w:hAnsi="Times New Roman" w:cs="Times New Roman"/>
          <w:sz w:val="24"/>
          <w:szCs w:val="24"/>
        </w:rPr>
        <w:t xml:space="preserve"> (далее – МЦУ)</w:t>
      </w:r>
      <w:r w:rsidRPr="003A1CD6">
        <w:rPr>
          <w:rFonts w:ascii="Times New Roman" w:eastAsia="Calibri" w:hAnsi="Times New Roman" w:cs="Times New Roman"/>
          <w:sz w:val="24"/>
          <w:szCs w:val="24"/>
        </w:rPr>
        <w:t>, утвержденного постановлением администрации города от 14.12.2021 №2</w:t>
      </w:r>
      <w:r w:rsidR="004C5769">
        <w:rPr>
          <w:rFonts w:ascii="Times New Roman" w:eastAsia="Calibri" w:hAnsi="Times New Roman" w:cs="Times New Roman"/>
          <w:sz w:val="24"/>
          <w:szCs w:val="24"/>
        </w:rPr>
        <w:t xml:space="preserve">764. МЦУ </w:t>
      </w:r>
      <w:r w:rsidRPr="003A1CD6">
        <w:rPr>
          <w:rFonts w:ascii="Times New Roman" w:eastAsia="Calibri" w:hAnsi="Times New Roman" w:cs="Times New Roman"/>
          <w:sz w:val="24"/>
          <w:szCs w:val="24"/>
        </w:rPr>
        <w:t>представляет собой межведомственную группу, максимально оперативно и результативно реагирующую на поступающие от мегионцев запросы. В рамках работы МЦУ проводится мониторинг всех сообщений горожан, поступающих в администрацию города посредством информационных систем, включая «Платформу обратной связи», а также публикуемых жителями сообщений в социальных сетях</w:t>
      </w:r>
      <w:r w:rsidR="00A86BE0">
        <w:rPr>
          <w:rFonts w:ascii="Times New Roman" w:eastAsia="Calibri" w:hAnsi="Times New Roman" w:cs="Times New Roman"/>
          <w:sz w:val="24"/>
          <w:szCs w:val="24"/>
        </w:rPr>
        <w:t xml:space="preserve">. Рассматриваются все жалобы: </w:t>
      </w:r>
      <w:r w:rsidRPr="003A1CD6">
        <w:rPr>
          <w:rFonts w:ascii="Times New Roman" w:eastAsia="Calibri" w:hAnsi="Times New Roman" w:cs="Times New Roman"/>
          <w:sz w:val="24"/>
          <w:szCs w:val="24"/>
        </w:rPr>
        <w:t>зафиксированные с</w:t>
      </w:r>
      <w:r w:rsidR="00A86BE0">
        <w:rPr>
          <w:rFonts w:ascii="Times New Roman" w:eastAsia="Calibri" w:hAnsi="Times New Roman" w:cs="Times New Roman"/>
          <w:sz w:val="24"/>
          <w:szCs w:val="24"/>
        </w:rPr>
        <w:t>истемой «Инцидент Менеджмент»,</w:t>
      </w:r>
      <w:r w:rsidRPr="003A1CD6">
        <w:rPr>
          <w:rFonts w:ascii="Times New Roman" w:eastAsia="Calibri" w:hAnsi="Times New Roman" w:cs="Times New Roman"/>
          <w:sz w:val="24"/>
          <w:szCs w:val="24"/>
        </w:rPr>
        <w:t xml:space="preserve"> поступив</w:t>
      </w:r>
      <w:r w:rsidR="00A86BE0">
        <w:rPr>
          <w:rFonts w:ascii="Times New Roman" w:eastAsia="Calibri" w:hAnsi="Times New Roman" w:cs="Times New Roman"/>
          <w:sz w:val="24"/>
          <w:szCs w:val="24"/>
        </w:rPr>
        <w:t>шие на личном приёме или через и</w:t>
      </w:r>
      <w:r w:rsidRPr="003A1CD6">
        <w:rPr>
          <w:rFonts w:ascii="Times New Roman" w:eastAsia="Calibri" w:hAnsi="Times New Roman" w:cs="Times New Roman"/>
          <w:sz w:val="24"/>
          <w:szCs w:val="24"/>
        </w:rPr>
        <w:t>нтернет-приемную. В рамках деятельности МЦУ проводятся прямые эфиры на различные темы, во время которых каждый желающий мо</w:t>
      </w:r>
      <w:r w:rsidR="00B92175">
        <w:rPr>
          <w:rFonts w:ascii="Times New Roman" w:eastAsia="Calibri" w:hAnsi="Times New Roman" w:cs="Times New Roman"/>
          <w:sz w:val="24"/>
          <w:szCs w:val="24"/>
        </w:rPr>
        <w:t xml:space="preserve">жет задать интересующий вопрос </w:t>
      </w:r>
      <w:r w:rsidRPr="003A1CD6">
        <w:rPr>
          <w:rFonts w:ascii="Times New Roman" w:eastAsia="Calibri" w:hAnsi="Times New Roman" w:cs="Times New Roman"/>
          <w:sz w:val="24"/>
          <w:szCs w:val="24"/>
        </w:rPr>
        <w:t xml:space="preserve">официальным лицам города, курирующим </w:t>
      </w:r>
      <w:r w:rsidR="00B92175">
        <w:rPr>
          <w:rFonts w:ascii="Times New Roman" w:eastAsia="Calibri" w:hAnsi="Times New Roman" w:cs="Times New Roman"/>
          <w:sz w:val="24"/>
          <w:szCs w:val="24"/>
        </w:rPr>
        <w:t>различные</w:t>
      </w:r>
      <w:r w:rsidRPr="003A1CD6">
        <w:rPr>
          <w:rFonts w:ascii="Times New Roman" w:eastAsia="Calibri" w:hAnsi="Times New Roman" w:cs="Times New Roman"/>
          <w:sz w:val="24"/>
          <w:szCs w:val="24"/>
        </w:rPr>
        <w:t xml:space="preserve"> направления деятельности. Запущены тематические рубрики «Пешком по городу», «Встречи по средам». Ведутся опросы населения на волнующие мегионцев темы. Такое внимание к поступающим от населения вопросам позволяет сформировать комплексную оценку проблемных ситуаций, оптимизировать работу администрации Мегиона и отраслевых органов, максимально учитывать пожелания жителей при территориальном и стратегическом планировании.</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Местные информационные поводы дополняют новости окружного и федерального уровня. Для распространения этой информации создана система «Госпаблики». Платформа объединяет сообщества учреждений культуры, спорта, образования и группы администрации города для централизованного размещения </w:t>
      </w:r>
      <w:r w:rsidR="007A30C3">
        <w:rPr>
          <w:rFonts w:ascii="Times New Roman" w:eastAsia="Calibri" w:hAnsi="Times New Roman" w:cs="Times New Roman"/>
          <w:sz w:val="24"/>
          <w:szCs w:val="24"/>
        </w:rPr>
        <w:t>актуальных</w:t>
      </w:r>
      <w:r w:rsidRPr="003A1CD6">
        <w:rPr>
          <w:rFonts w:ascii="Times New Roman" w:eastAsia="Calibri" w:hAnsi="Times New Roman" w:cs="Times New Roman"/>
          <w:sz w:val="24"/>
          <w:szCs w:val="24"/>
        </w:rPr>
        <w:t xml:space="preserve"> новостей. К информационной сетке Мегиона подключено 50 сообществ муниципальных учреждений в</w:t>
      </w:r>
      <w:r w:rsidR="009B709A">
        <w:rPr>
          <w:rFonts w:ascii="Times New Roman" w:eastAsia="Calibri" w:hAnsi="Times New Roman" w:cs="Times New Roman"/>
          <w:sz w:val="24"/>
          <w:szCs w:val="24"/>
        </w:rPr>
        <w:t>о</w:t>
      </w:r>
      <w:r w:rsidRPr="003A1CD6">
        <w:rPr>
          <w:rFonts w:ascii="Times New Roman" w:eastAsia="Calibri" w:hAnsi="Times New Roman" w:cs="Times New Roman"/>
          <w:sz w:val="24"/>
          <w:szCs w:val="24"/>
        </w:rPr>
        <w:t xml:space="preserve"> </w:t>
      </w:r>
      <w:r w:rsidR="009B709A">
        <w:rPr>
          <w:rFonts w:ascii="Times New Roman" w:eastAsia="Calibri" w:hAnsi="Times New Roman" w:cs="Times New Roman"/>
          <w:sz w:val="24"/>
          <w:szCs w:val="24"/>
        </w:rPr>
        <w:t>«</w:t>
      </w:r>
      <w:r w:rsidRPr="003A1CD6">
        <w:rPr>
          <w:rFonts w:ascii="Times New Roman" w:eastAsia="Calibri" w:hAnsi="Times New Roman" w:cs="Times New Roman"/>
          <w:sz w:val="24"/>
          <w:szCs w:val="24"/>
        </w:rPr>
        <w:t>ВКонтакте</w:t>
      </w:r>
      <w:r w:rsidR="009B709A">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w:t>
      </w:r>
      <w:r w:rsidR="009B709A">
        <w:rPr>
          <w:rFonts w:ascii="Times New Roman" w:eastAsia="Calibri" w:hAnsi="Times New Roman" w:cs="Times New Roman"/>
          <w:sz w:val="24"/>
          <w:szCs w:val="24"/>
        </w:rPr>
        <w:t>«</w:t>
      </w:r>
      <w:r w:rsidRPr="003A1CD6">
        <w:rPr>
          <w:rFonts w:ascii="Times New Roman" w:eastAsia="Calibri" w:hAnsi="Times New Roman" w:cs="Times New Roman"/>
          <w:sz w:val="24"/>
          <w:szCs w:val="24"/>
        </w:rPr>
        <w:t>Одноклассниках</w:t>
      </w:r>
      <w:r w:rsidR="009B709A">
        <w:rPr>
          <w:rFonts w:ascii="Times New Roman" w:eastAsia="Calibri" w:hAnsi="Times New Roman" w:cs="Times New Roman"/>
          <w:sz w:val="24"/>
          <w:szCs w:val="24"/>
        </w:rPr>
        <w:t>»</w:t>
      </w:r>
      <w:r w:rsidRPr="003A1CD6">
        <w:rPr>
          <w:rFonts w:ascii="Times New Roman" w:eastAsia="Calibri" w:hAnsi="Times New Roman" w:cs="Times New Roman"/>
          <w:sz w:val="24"/>
          <w:szCs w:val="24"/>
        </w:rPr>
        <w:t xml:space="preserve">, Телеграме и Вайбере. </w:t>
      </w:r>
    </w:p>
    <w:p w:rsidR="00196354"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В отчетном периоде была продолжена практика бесплатного предоставления возможностей городских медиа-ресурсов для размещения информации о деятельности социально ориентированных некоммерческих организаций. Информационная поддержка оказывалась организациям «Ресурсный центр поддержки инициатив гражданского общества», «9 Легион», «До 16 и старше», «Содействие», некоммерческим организациям «Атмосфера», «Северная Лига»,</w:t>
      </w:r>
      <w:r w:rsidRPr="003A1CD6">
        <w:rPr>
          <w:rFonts w:ascii="Times New Roman" w:hAnsi="Times New Roman" w:cs="Times New Roman"/>
          <w:sz w:val="24"/>
          <w:szCs w:val="24"/>
        </w:rPr>
        <w:t xml:space="preserve"> «Центр развития семьи «Счастливая мама», п</w:t>
      </w:r>
      <w:r w:rsidRPr="003A1CD6">
        <w:rPr>
          <w:rFonts w:ascii="Times New Roman" w:eastAsia="Calibri" w:hAnsi="Times New Roman" w:cs="Times New Roman"/>
          <w:sz w:val="24"/>
          <w:szCs w:val="24"/>
        </w:rPr>
        <w:t xml:space="preserve">риход храма Великой княгини Елизаветы, Совет ветеранов войны, труда, Вооруженных сил и правоохранительных органов, городской общественной организации Всероссийского общества инвалидов. </w:t>
      </w:r>
    </w:p>
    <w:p w:rsidR="001A21E1" w:rsidRPr="003A1CD6" w:rsidRDefault="00196354" w:rsidP="001A21E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1A21E1" w:rsidRPr="003A1CD6">
        <w:rPr>
          <w:rFonts w:ascii="Times New Roman" w:eastAsia="Calibri" w:hAnsi="Times New Roman" w:cs="Times New Roman"/>
          <w:sz w:val="24"/>
          <w:szCs w:val="24"/>
        </w:rPr>
        <w:t>делялось внимание размещению информационных сообщений о деятельности государственных органов власти Ханты-Мансийского автономного округа – Югры – на сайте администрации города действуют разделы «Новости Югры», «Новости УрФО», «Активный гражданин», «Федеральная власть», «Новости ТИК» и другие.</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Осуществлялся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интернет-приемной, запросы средств массовой информации, мониторинг средств массовой информации и интернет-ресурсов. Организована работа телефонных «прямых линий», личное общение главы Мегиона с жителями города, представителей органов местного самоуправления и исполнительных органов государственной власти посредством трансляции через информационно-телекоммуникационную сеть Интернет в режиме реального времени. </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Анонсировалось проведение телефонных «прямых линий» с размещением в информационных ресурс</w:t>
      </w:r>
      <w:r w:rsidR="001F4171">
        <w:rPr>
          <w:rFonts w:ascii="Times New Roman" w:eastAsia="Calibri" w:hAnsi="Times New Roman" w:cs="Times New Roman"/>
          <w:sz w:val="24"/>
          <w:szCs w:val="24"/>
        </w:rPr>
        <w:t>ах материалов об итогах работы. О</w:t>
      </w:r>
      <w:r w:rsidRPr="003A1CD6">
        <w:rPr>
          <w:rFonts w:ascii="Times New Roman" w:eastAsia="Calibri" w:hAnsi="Times New Roman" w:cs="Times New Roman"/>
          <w:sz w:val="24"/>
          <w:szCs w:val="24"/>
        </w:rPr>
        <w:t xml:space="preserve">свещалось проведение встреч главы Мегиона в трудовых коллективах и с представителями общественных объединений города. Также горожане информировались о возможности прямого телефонного общения горожан с главой Мегиона по будням до начала рабочего времени. </w:t>
      </w:r>
    </w:p>
    <w:p w:rsidR="001A21E1" w:rsidRPr="003A6D19"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На сайте администрации города проведено 30 опросов общественного мнения, включая те, доступ к которым обеспечен посредством размещения гиперссылок на новостной ленте. Опросы проводились по темам противодействия терроризму, о возможности изменения времени начала движения авт</w:t>
      </w:r>
      <w:r w:rsidR="001F4171">
        <w:rPr>
          <w:rFonts w:ascii="Times New Roman" w:eastAsia="Calibri" w:hAnsi="Times New Roman" w:cs="Times New Roman"/>
          <w:sz w:val="24"/>
          <w:szCs w:val="24"/>
        </w:rPr>
        <w:t>обуса по маршруту №151, о качестве</w:t>
      </w:r>
      <w:r w:rsidRPr="003A1CD6">
        <w:rPr>
          <w:rFonts w:ascii="Times New Roman" w:eastAsia="Calibri" w:hAnsi="Times New Roman" w:cs="Times New Roman"/>
          <w:sz w:val="24"/>
          <w:szCs w:val="24"/>
        </w:rPr>
        <w:t xml:space="preserve"> оказания социальных услуг на территории города,</w:t>
      </w:r>
      <w:r w:rsidRPr="003A1CD6">
        <w:rPr>
          <w:rFonts w:ascii="Times New Roman" w:hAnsi="Times New Roman" w:cs="Times New Roman"/>
          <w:sz w:val="24"/>
          <w:szCs w:val="24"/>
        </w:rPr>
        <w:t xml:space="preserve"> </w:t>
      </w:r>
      <w:r w:rsidR="001F4171">
        <w:rPr>
          <w:rFonts w:ascii="Times New Roman" w:eastAsia="Calibri" w:hAnsi="Times New Roman" w:cs="Times New Roman"/>
          <w:sz w:val="24"/>
          <w:szCs w:val="24"/>
        </w:rPr>
        <w:t>запрете</w:t>
      </w:r>
      <w:r w:rsidRPr="003A1CD6">
        <w:rPr>
          <w:rFonts w:ascii="Times New Roman" w:eastAsia="Calibri" w:hAnsi="Times New Roman" w:cs="Times New Roman"/>
          <w:sz w:val="24"/>
          <w:szCs w:val="24"/>
        </w:rPr>
        <w:t xml:space="preserve"> продажи энергетич</w:t>
      </w:r>
      <w:r w:rsidR="001F4171">
        <w:rPr>
          <w:rFonts w:ascii="Times New Roman" w:eastAsia="Calibri" w:hAnsi="Times New Roman" w:cs="Times New Roman"/>
          <w:sz w:val="24"/>
          <w:szCs w:val="24"/>
        </w:rPr>
        <w:t>еских напитков детям, содержании лифтового оборудования, оценке</w:t>
      </w:r>
      <w:r w:rsidRPr="003A1CD6">
        <w:rPr>
          <w:rFonts w:ascii="Times New Roman" w:eastAsia="Calibri" w:hAnsi="Times New Roman" w:cs="Times New Roman"/>
          <w:sz w:val="24"/>
          <w:szCs w:val="24"/>
        </w:rPr>
        <w:t xml:space="preserve"> регулирующего воздействия на пр</w:t>
      </w:r>
      <w:r w:rsidR="001F4171">
        <w:rPr>
          <w:rFonts w:ascii="Times New Roman" w:eastAsia="Calibri" w:hAnsi="Times New Roman" w:cs="Times New Roman"/>
          <w:sz w:val="24"/>
          <w:szCs w:val="24"/>
        </w:rPr>
        <w:t xml:space="preserve">едпринимательскую </w:t>
      </w:r>
      <w:r w:rsidR="001F4171" w:rsidRPr="003A6D19">
        <w:rPr>
          <w:rFonts w:ascii="Times New Roman" w:eastAsia="Calibri" w:hAnsi="Times New Roman" w:cs="Times New Roman"/>
          <w:sz w:val="24"/>
          <w:szCs w:val="24"/>
        </w:rPr>
        <w:t>деятельность</w:t>
      </w:r>
      <w:r w:rsidRPr="003A6D19">
        <w:rPr>
          <w:rFonts w:ascii="Times New Roman" w:eastAsia="Calibri" w:hAnsi="Times New Roman" w:cs="Times New Roman"/>
          <w:sz w:val="24"/>
          <w:szCs w:val="24"/>
        </w:rPr>
        <w:t xml:space="preserve">, деятельности информационного агентства «Мегионские новости» и другим. </w:t>
      </w:r>
    </w:p>
    <w:p w:rsidR="001A21E1" w:rsidRPr="003A1CD6" w:rsidRDefault="003A6D19" w:rsidP="001A21E1">
      <w:pPr>
        <w:widowControl w:val="0"/>
        <w:spacing w:after="0" w:line="240" w:lineRule="auto"/>
        <w:ind w:firstLine="708"/>
        <w:jc w:val="both"/>
        <w:rPr>
          <w:rFonts w:ascii="Times New Roman" w:eastAsia="Calibri" w:hAnsi="Times New Roman" w:cs="Times New Roman"/>
          <w:sz w:val="24"/>
          <w:szCs w:val="24"/>
        </w:rPr>
      </w:pPr>
      <w:r w:rsidRPr="003A6D19">
        <w:rPr>
          <w:rFonts w:ascii="Times New Roman" w:eastAsia="Calibri" w:hAnsi="Times New Roman" w:cs="Times New Roman"/>
          <w:sz w:val="24"/>
          <w:szCs w:val="24"/>
        </w:rPr>
        <w:t>Проведен ежегодный</w:t>
      </w:r>
      <w:r w:rsidR="001A21E1" w:rsidRPr="003A6D19">
        <w:rPr>
          <w:rFonts w:ascii="Times New Roman" w:eastAsia="Calibri" w:hAnsi="Times New Roman" w:cs="Times New Roman"/>
          <w:sz w:val="24"/>
          <w:szCs w:val="24"/>
        </w:rPr>
        <w:t xml:space="preserve"> конкурс журналистского мастерства на тему гармонизации межнациональных отношений и противодействия экстремизму</w:t>
      </w:r>
      <w:r w:rsidRPr="003A6D19">
        <w:rPr>
          <w:rFonts w:ascii="Times New Roman" w:eastAsia="Calibri" w:hAnsi="Times New Roman" w:cs="Times New Roman"/>
          <w:sz w:val="24"/>
          <w:szCs w:val="24"/>
        </w:rPr>
        <w:t>, а т</w:t>
      </w:r>
      <w:r w:rsidR="001A21E1" w:rsidRPr="003A6D19">
        <w:rPr>
          <w:rFonts w:ascii="Times New Roman" w:eastAsia="Calibri" w:hAnsi="Times New Roman" w:cs="Times New Roman"/>
          <w:sz w:val="24"/>
          <w:szCs w:val="24"/>
        </w:rPr>
        <w:t>акже конкурс журналистских работ на тему деятельности социально ориентированных некоммерческих организаций. Обеспечена публикация серии тематических материалов под рубрикой «Калейдоскоп культур» в городской газете «Мегионские новости».</w:t>
      </w:r>
      <w:r w:rsidR="001A21E1" w:rsidRPr="003A1CD6">
        <w:rPr>
          <w:rFonts w:ascii="Times New Roman" w:eastAsia="Calibri" w:hAnsi="Times New Roman" w:cs="Times New Roman"/>
          <w:sz w:val="24"/>
          <w:szCs w:val="24"/>
        </w:rPr>
        <w:t xml:space="preserve"> </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Активно велась работа по подготовке комментариев и ответов на вопросы граждан, поступающих в органы местного самоуправления Мегиона через систему мониторинга «Инцидент-менеджмент». За отчетный период в различных группах местных сообществ в социальных сетях опубликовано порядка двух тысяч ответов на вопросы, подготовленных во взаимодействии с органами администрации города, предприятиями и учреждениями сферы жилищно-коммунального комплекса, образования, культуры, физкультуры и спорта.</w:t>
      </w:r>
    </w:p>
    <w:p w:rsidR="001A21E1" w:rsidRPr="003A1CD6" w:rsidRDefault="001A21E1" w:rsidP="001A21E1">
      <w:pPr>
        <w:widowControl w:val="0"/>
        <w:spacing w:after="0" w:line="240" w:lineRule="auto"/>
        <w:ind w:firstLine="708"/>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Продолжено информирование горожан по теме противодействия распространению коронавирусной инфекции. Задействовались все ресурсы, входящие в муниципальную систему информирования. Обеспечивалась запись тематических видеопрограмм с участием представителей Мегионской городской больницы и органов Роспотребнадзора. В средствах массовой информации и сетевых ресурсах размещались памятки с телефонами служб, для консультирования по вопросам, связанным с распространением коронавирусной инфекции. </w:t>
      </w:r>
    </w:p>
    <w:p w:rsidR="001A21E1" w:rsidRPr="003A1CD6" w:rsidRDefault="00A84E97" w:rsidP="001A21E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Большое внимание </w:t>
      </w:r>
      <w:r w:rsidR="001A21E1" w:rsidRPr="003A1CD6">
        <w:rPr>
          <w:rFonts w:ascii="Times New Roman" w:eastAsia="Calibri" w:hAnsi="Times New Roman" w:cs="Times New Roman"/>
          <w:sz w:val="24"/>
          <w:szCs w:val="24"/>
        </w:rPr>
        <w:t>уделено информационно-разъяснительной работе в части проведения специальной военной операции Вооруженными Силами Российской Федерации на территории Донецкой и Луганской народной республики и мероприятиям по частичной мобилизации на защиту интересов государства.</w:t>
      </w:r>
    </w:p>
    <w:p w:rsidR="00CD0A2C" w:rsidRPr="003A1CD6" w:rsidRDefault="001A21E1" w:rsidP="001A21E1">
      <w:pPr>
        <w:widowControl w:val="0"/>
        <w:tabs>
          <w:tab w:val="left" w:pos="440"/>
          <w:tab w:val="left" w:pos="660"/>
          <w:tab w:val="right" w:leader="dot" w:pos="9345"/>
        </w:tabs>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Основные количественные показатели эффективности реализации программы «Информационное обеспечение деятельности органов местного самоуправления города Мегиона на 20</w:t>
      </w:r>
      <w:r w:rsidR="004E7D1A">
        <w:rPr>
          <w:rFonts w:ascii="Times New Roman" w:eastAsia="Calibri" w:hAnsi="Times New Roman" w:cs="Times New Roman"/>
          <w:sz w:val="24"/>
          <w:szCs w:val="24"/>
        </w:rPr>
        <w:t>19-2025 годы», достигнуты. П</w:t>
      </w:r>
      <w:r w:rsidRPr="003A1CD6">
        <w:rPr>
          <w:rFonts w:ascii="Times New Roman" w:eastAsia="Calibri" w:hAnsi="Times New Roman" w:cs="Times New Roman"/>
          <w:sz w:val="24"/>
          <w:szCs w:val="24"/>
        </w:rPr>
        <w:t xml:space="preserve">лановые </w:t>
      </w:r>
      <w:r w:rsidR="004E7D1A">
        <w:rPr>
          <w:rFonts w:ascii="Times New Roman" w:eastAsia="Calibri" w:hAnsi="Times New Roman" w:cs="Times New Roman"/>
          <w:sz w:val="24"/>
          <w:szCs w:val="24"/>
        </w:rPr>
        <w:t>мероприятия</w:t>
      </w:r>
      <w:r w:rsidRPr="003A1CD6">
        <w:rPr>
          <w:rFonts w:ascii="Times New Roman" w:eastAsia="Calibri" w:hAnsi="Times New Roman" w:cs="Times New Roman"/>
          <w:sz w:val="24"/>
          <w:szCs w:val="24"/>
        </w:rPr>
        <w:t xml:space="preserve"> выполнены.</w:t>
      </w:r>
    </w:p>
    <w:p w:rsidR="001A21E1" w:rsidRPr="003A1CD6" w:rsidRDefault="001A21E1" w:rsidP="001A21E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3A1CD6" w:rsidRDefault="007F07EB"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23</w:t>
      </w:r>
      <w:r w:rsidR="00AB6713" w:rsidRPr="003A1CD6">
        <w:rPr>
          <w:rFonts w:ascii="Times New Roman" w:eastAsia="Times New Roman" w:hAnsi="Times New Roman" w:cs="Times New Roman"/>
          <w:b/>
          <w:sz w:val="24"/>
          <w:szCs w:val="24"/>
          <w:lang w:eastAsia="ru-RU"/>
        </w:rPr>
        <w:t>.</w:t>
      </w:r>
      <w:r w:rsidRPr="003A1CD6">
        <w:rPr>
          <w:rFonts w:ascii="Times New Roman" w:eastAsia="Times New Roman" w:hAnsi="Times New Roman" w:cs="Times New Roman"/>
          <w:b/>
          <w:sz w:val="24"/>
          <w:szCs w:val="24"/>
          <w:lang w:eastAsia="ru-RU"/>
        </w:rPr>
        <w:t>Муниципальное нормотворчество, антикоррупционная экспертиза муниципальных правовых актов</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127CA7" w:rsidRPr="003A1CD6" w:rsidRDefault="00127CA7" w:rsidP="00127CA7">
      <w:pPr>
        <w:widowControl w:val="0"/>
        <w:spacing w:after="0" w:line="240" w:lineRule="auto"/>
        <w:ind w:firstLine="709"/>
        <w:jc w:val="both"/>
        <w:rPr>
          <w:rFonts w:ascii="Times New Roman" w:eastAsia="Calibri Light" w:hAnsi="Times New Roman"/>
          <w:sz w:val="24"/>
          <w:szCs w:val="24"/>
        </w:rPr>
      </w:pPr>
      <w:r w:rsidRPr="003A1CD6">
        <w:rPr>
          <w:rFonts w:ascii="Times New Roman" w:eastAsia="Calibri Light" w:hAnsi="Times New Roman"/>
          <w:sz w:val="24"/>
          <w:szCs w:val="24"/>
        </w:rPr>
        <w:t xml:space="preserve">Обеспечение законности деятельности администрации города и главы города при издании муниципальных актов является одним из приоритетных задач при реализации муниципального нормотворчества. </w:t>
      </w:r>
    </w:p>
    <w:p w:rsidR="00127CA7" w:rsidRPr="003A1CD6" w:rsidRDefault="00127CA7" w:rsidP="00127CA7">
      <w:pPr>
        <w:widowControl w:val="0"/>
        <w:spacing w:after="0" w:line="240" w:lineRule="auto"/>
        <w:ind w:firstLine="709"/>
        <w:jc w:val="both"/>
        <w:rPr>
          <w:rFonts w:ascii="Times New Roman" w:eastAsia="Calibri Light" w:hAnsi="Times New Roman"/>
          <w:sz w:val="24"/>
          <w:szCs w:val="24"/>
        </w:rPr>
      </w:pPr>
      <w:r w:rsidRPr="003A1CD6">
        <w:rPr>
          <w:rFonts w:ascii="Times New Roman" w:eastAsia="Calibri Light" w:hAnsi="Times New Roman"/>
          <w:sz w:val="24"/>
          <w:szCs w:val="24"/>
        </w:rPr>
        <w:t xml:space="preserve">Администрацией города издаются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а также по реализации государственных полномочий, переданных администрации города Мегиона. </w:t>
      </w:r>
    </w:p>
    <w:p w:rsidR="00127CA7" w:rsidRPr="003A1CD6" w:rsidRDefault="00127CA7" w:rsidP="00127CA7">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Количество принятых постановлений администрации города за отчетный период 2022 год </w:t>
      </w:r>
      <w:r w:rsidR="006320EA">
        <w:rPr>
          <w:rFonts w:ascii="Times New Roman" w:hAnsi="Times New Roman" w:cs="Times New Roman"/>
          <w:sz w:val="24"/>
          <w:szCs w:val="24"/>
        </w:rPr>
        <w:t>– 2941, из них:</w:t>
      </w:r>
    </w:p>
    <w:p w:rsidR="00127CA7" w:rsidRPr="003A1CD6" w:rsidRDefault="00127CA7" w:rsidP="00127CA7">
      <w:pPr>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 xml:space="preserve"> постановления администрации города, отнесенные к муниципальным нормативн</w:t>
      </w:r>
      <w:r w:rsidR="006320EA">
        <w:rPr>
          <w:rFonts w:ascii="Times New Roman" w:hAnsi="Times New Roman" w:cs="Times New Roman"/>
          <w:sz w:val="24"/>
          <w:szCs w:val="24"/>
        </w:rPr>
        <w:t xml:space="preserve">ым правовым актам </w:t>
      </w:r>
      <w:r w:rsidR="006320EA" w:rsidRPr="003A1CD6">
        <w:rPr>
          <w:rFonts w:ascii="Times New Roman" w:hAnsi="Times New Roman" w:cs="Times New Roman"/>
          <w:sz w:val="24"/>
          <w:szCs w:val="24"/>
        </w:rPr>
        <w:t>–</w:t>
      </w:r>
      <w:r w:rsidRPr="003A1CD6">
        <w:rPr>
          <w:rFonts w:ascii="Times New Roman" w:hAnsi="Times New Roman" w:cs="Times New Roman"/>
          <w:sz w:val="24"/>
          <w:szCs w:val="24"/>
        </w:rPr>
        <w:t xml:space="preserve"> 324;</w:t>
      </w:r>
    </w:p>
    <w:p w:rsidR="00127CA7" w:rsidRPr="003A1CD6" w:rsidRDefault="006320EA" w:rsidP="00127C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w:t>
      </w:r>
      <w:r w:rsidR="00127CA7" w:rsidRPr="003A1CD6">
        <w:rPr>
          <w:rFonts w:ascii="Times New Roman" w:hAnsi="Times New Roman" w:cs="Times New Roman"/>
          <w:sz w:val="24"/>
          <w:szCs w:val="24"/>
        </w:rPr>
        <w:t xml:space="preserve"> главы города за 2022 год</w:t>
      </w:r>
      <w:r w:rsidR="00CA6204">
        <w:rPr>
          <w:rFonts w:ascii="Times New Roman" w:hAnsi="Times New Roman" w:cs="Times New Roman"/>
          <w:sz w:val="24"/>
          <w:szCs w:val="24"/>
        </w:rPr>
        <w:t xml:space="preserve"> </w:t>
      </w:r>
      <w:r w:rsidR="00CA6204" w:rsidRPr="00CA6204">
        <w:rPr>
          <w:rFonts w:ascii="Times New Roman" w:hAnsi="Times New Roman" w:cs="Times New Roman"/>
          <w:sz w:val="24"/>
          <w:szCs w:val="24"/>
        </w:rPr>
        <w:t>–</w:t>
      </w:r>
      <w:r w:rsidR="00CA6204">
        <w:rPr>
          <w:rFonts w:ascii="Times New Roman" w:hAnsi="Times New Roman" w:cs="Times New Roman"/>
          <w:sz w:val="24"/>
          <w:szCs w:val="24"/>
        </w:rPr>
        <w:t xml:space="preserve"> </w:t>
      </w:r>
      <w:r w:rsidR="00127CA7" w:rsidRPr="003A1CD6">
        <w:rPr>
          <w:rFonts w:ascii="Times New Roman" w:hAnsi="Times New Roman" w:cs="Times New Roman"/>
          <w:sz w:val="24"/>
          <w:szCs w:val="24"/>
        </w:rPr>
        <w:t>3;</w:t>
      </w:r>
    </w:p>
    <w:p w:rsidR="00127CA7" w:rsidRPr="00541B25" w:rsidRDefault="00127CA7" w:rsidP="00127CA7">
      <w:pPr>
        <w:spacing w:after="0" w:line="240" w:lineRule="auto"/>
        <w:ind w:firstLine="709"/>
        <w:jc w:val="both"/>
        <w:rPr>
          <w:rFonts w:ascii="Times New Roman" w:hAnsi="Times New Roman" w:cs="Times New Roman"/>
          <w:sz w:val="24"/>
          <w:szCs w:val="24"/>
        </w:rPr>
      </w:pPr>
      <w:r w:rsidRPr="00541B25">
        <w:rPr>
          <w:rFonts w:ascii="Times New Roman" w:hAnsi="Times New Roman" w:cs="Times New Roman"/>
          <w:sz w:val="24"/>
          <w:szCs w:val="24"/>
        </w:rPr>
        <w:t>Количество распоряжений администрации города за 202</w:t>
      </w:r>
      <w:r w:rsidR="00541B25" w:rsidRPr="00541B25">
        <w:rPr>
          <w:rFonts w:ascii="Times New Roman" w:hAnsi="Times New Roman" w:cs="Times New Roman"/>
          <w:sz w:val="24"/>
          <w:szCs w:val="24"/>
        </w:rPr>
        <w:t>2</w:t>
      </w:r>
      <w:r w:rsidRPr="00541B25">
        <w:rPr>
          <w:rFonts w:ascii="Times New Roman" w:hAnsi="Times New Roman" w:cs="Times New Roman"/>
          <w:sz w:val="24"/>
          <w:szCs w:val="24"/>
        </w:rPr>
        <w:t xml:space="preserve"> год </w:t>
      </w:r>
      <w:r w:rsidR="00CA6204" w:rsidRPr="00541B25">
        <w:rPr>
          <w:rFonts w:ascii="Times New Roman" w:hAnsi="Times New Roman" w:cs="Times New Roman"/>
          <w:sz w:val="24"/>
          <w:szCs w:val="24"/>
        </w:rPr>
        <w:t>–</w:t>
      </w:r>
      <w:r w:rsidRPr="00541B25">
        <w:rPr>
          <w:rFonts w:ascii="Times New Roman" w:hAnsi="Times New Roman" w:cs="Times New Roman"/>
          <w:sz w:val="24"/>
          <w:szCs w:val="24"/>
        </w:rPr>
        <w:t xml:space="preserve"> 206;</w:t>
      </w:r>
    </w:p>
    <w:p w:rsidR="00127CA7" w:rsidRPr="00541B25" w:rsidRDefault="00127CA7" w:rsidP="00127CA7">
      <w:pPr>
        <w:spacing w:after="0" w:line="240" w:lineRule="auto"/>
        <w:ind w:firstLine="709"/>
        <w:jc w:val="both"/>
        <w:rPr>
          <w:rFonts w:ascii="Times New Roman" w:hAnsi="Times New Roman" w:cs="Times New Roman"/>
          <w:sz w:val="24"/>
          <w:szCs w:val="24"/>
        </w:rPr>
      </w:pPr>
      <w:r w:rsidRPr="00541B25">
        <w:rPr>
          <w:rFonts w:ascii="Times New Roman" w:hAnsi="Times New Roman" w:cs="Times New Roman"/>
          <w:sz w:val="24"/>
          <w:szCs w:val="24"/>
        </w:rPr>
        <w:t>Количество проектов решений Думы города Мегиона, внесенных администрацией города на рассмотрение Думы города за 202</w:t>
      </w:r>
      <w:r w:rsidR="00541B25" w:rsidRPr="00541B25">
        <w:rPr>
          <w:rFonts w:ascii="Times New Roman" w:hAnsi="Times New Roman" w:cs="Times New Roman"/>
          <w:sz w:val="24"/>
          <w:szCs w:val="24"/>
        </w:rPr>
        <w:t>2</w:t>
      </w:r>
      <w:r w:rsidRPr="00541B25">
        <w:rPr>
          <w:rFonts w:ascii="Times New Roman" w:hAnsi="Times New Roman" w:cs="Times New Roman"/>
          <w:sz w:val="24"/>
          <w:szCs w:val="24"/>
        </w:rPr>
        <w:t xml:space="preserve"> год </w:t>
      </w:r>
      <w:r w:rsidR="00CA6204" w:rsidRPr="00541B25">
        <w:rPr>
          <w:rFonts w:ascii="Times New Roman" w:hAnsi="Times New Roman" w:cs="Times New Roman"/>
          <w:sz w:val="24"/>
          <w:szCs w:val="24"/>
        </w:rPr>
        <w:t>–</w:t>
      </w:r>
      <w:r w:rsidRPr="00541B25">
        <w:rPr>
          <w:rFonts w:ascii="Times New Roman" w:hAnsi="Times New Roman" w:cs="Times New Roman"/>
          <w:sz w:val="24"/>
          <w:szCs w:val="24"/>
        </w:rPr>
        <w:t xml:space="preserve"> 55.</w:t>
      </w:r>
    </w:p>
    <w:p w:rsidR="00127CA7" w:rsidRPr="003A1CD6" w:rsidRDefault="00127CA7" w:rsidP="00127CA7">
      <w:pPr>
        <w:spacing w:after="0" w:line="240" w:lineRule="auto"/>
        <w:ind w:firstLine="709"/>
        <w:jc w:val="both"/>
        <w:rPr>
          <w:rFonts w:ascii="Times New Roman" w:hAnsi="Times New Roman" w:cs="Times New Roman"/>
          <w:sz w:val="24"/>
          <w:szCs w:val="24"/>
        </w:rPr>
      </w:pPr>
      <w:r w:rsidRPr="00541B25">
        <w:rPr>
          <w:rFonts w:ascii="Times New Roman" w:hAnsi="Times New Roman" w:cs="Times New Roman"/>
          <w:sz w:val="24"/>
          <w:szCs w:val="24"/>
        </w:rPr>
        <w:t xml:space="preserve">По всем проектам муниципальных правовых актов юридическим </w:t>
      </w:r>
      <w:r w:rsidR="006320EA" w:rsidRPr="00541B25">
        <w:rPr>
          <w:rFonts w:ascii="Times New Roman" w:hAnsi="Times New Roman" w:cs="Times New Roman"/>
          <w:sz w:val="24"/>
          <w:szCs w:val="24"/>
        </w:rPr>
        <w:t>управлением</w:t>
      </w:r>
      <w:r w:rsidRPr="003A1CD6">
        <w:rPr>
          <w:rFonts w:ascii="Times New Roman" w:hAnsi="Times New Roman" w:cs="Times New Roman"/>
          <w:sz w:val="24"/>
          <w:szCs w:val="24"/>
        </w:rPr>
        <w:t xml:space="preserve"> проводится </w:t>
      </w:r>
      <w:r w:rsidRPr="003A1CD6">
        <w:rPr>
          <w:rFonts w:ascii="Times New Roman" w:eastAsia="Calibri Light" w:hAnsi="Times New Roman"/>
          <w:sz w:val="24"/>
          <w:szCs w:val="24"/>
        </w:rPr>
        <w:t>проверка на соответствие федеральному законодательству и законодательству автономного округа.</w:t>
      </w:r>
    </w:p>
    <w:p w:rsidR="00127CA7" w:rsidRPr="003A1CD6" w:rsidRDefault="00127CA7" w:rsidP="00127CA7">
      <w:pPr>
        <w:widowControl w:val="0"/>
        <w:spacing w:after="0" w:line="240" w:lineRule="auto"/>
        <w:ind w:firstLine="709"/>
        <w:jc w:val="both"/>
        <w:rPr>
          <w:rFonts w:ascii="Times New Roman" w:eastAsia="Calibri Light" w:hAnsi="Times New Roman"/>
          <w:sz w:val="24"/>
          <w:szCs w:val="24"/>
        </w:rPr>
      </w:pPr>
      <w:r w:rsidRPr="003A1CD6">
        <w:rPr>
          <w:rFonts w:ascii="Times New Roman" w:eastAsia="Calibri Light" w:hAnsi="Times New Roman"/>
          <w:sz w:val="24"/>
          <w:szCs w:val="24"/>
        </w:rPr>
        <w:t>В целях выявления коррупциогенных факторов в проектах муниципальных нормативных правовых акт</w:t>
      </w:r>
      <w:r w:rsidR="009C2593">
        <w:rPr>
          <w:rFonts w:ascii="Times New Roman" w:eastAsia="Calibri Light" w:hAnsi="Times New Roman"/>
          <w:sz w:val="24"/>
          <w:szCs w:val="24"/>
        </w:rPr>
        <w:t>ов</w:t>
      </w:r>
      <w:r w:rsidRPr="003A1CD6">
        <w:rPr>
          <w:rFonts w:ascii="Times New Roman" w:eastAsia="Calibri Light" w:hAnsi="Times New Roman"/>
          <w:sz w:val="24"/>
          <w:szCs w:val="24"/>
        </w:rPr>
        <w:t xml:space="preserve"> по всем проектам постановлений администрации города, относящимся к нормативным правовым актам</w:t>
      </w:r>
      <w:r w:rsidR="00900A9D">
        <w:rPr>
          <w:rFonts w:ascii="Times New Roman" w:eastAsia="Calibri Light" w:hAnsi="Times New Roman"/>
          <w:sz w:val="24"/>
          <w:szCs w:val="24"/>
        </w:rPr>
        <w:t>,</w:t>
      </w:r>
      <w:r w:rsidRPr="003A1CD6">
        <w:rPr>
          <w:rFonts w:ascii="Times New Roman" w:eastAsia="Calibri Light" w:hAnsi="Times New Roman"/>
          <w:sz w:val="24"/>
          <w:szCs w:val="24"/>
        </w:rPr>
        <w:t xml:space="preserve"> проводится антикоррупционная экспертиза.</w:t>
      </w:r>
    </w:p>
    <w:p w:rsidR="00127CA7" w:rsidRPr="003A1CD6" w:rsidRDefault="00127CA7" w:rsidP="00127CA7">
      <w:pPr>
        <w:widowControl w:val="0"/>
        <w:spacing w:after="0" w:line="240" w:lineRule="auto"/>
        <w:ind w:firstLine="709"/>
        <w:jc w:val="both"/>
        <w:rPr>
          <w:rFonts w:ascii="Times New Roman" w:eastAsia="Calibri Light" w:hAnsi="Times New Roman"/>
          <w:sz w:val="24"/>
          <w:szCs w:val="24"/>
        </w:rPr>
      </w:pPr>
      <w:r w:rsidRPr="003A1CD6">
        <w:rPr>
          <w:rFonts w:ascii="Times New Roman" w:eastAsia="Calibri Light" w:hAnsi="Times New Roman"/>
          <w:sz w:val="24"/>
          <w:szCs w:val="24"/>
        </w:rPr>
        <w:t>В 2022 году антикоррупционная экспертиза проведена в отношении 374 проектов муниципальных нормативных правовых актов, из них положительных</w:t>
      </w:r>
      <w:r w:rsidR="00163EF9">
        <w:rPr>
          <w:rFonts w:ascii="Times New Roman" w:eastAsia="Calibri Light" w:hAnsi="Times New Roman"/>
          <w:sz w:val="24"/>
          <w:szCs w:val="24"/>
        </w:rPr>
        <w:t xml:space="preserve"> заключений</w:t>
      </w:r>
      <w:r w:rsidRPr="003A1CD6">
        <w:rPr>
          <w:rFonts w:ascii="Times New Roman" w:eastAsia="Calibri Light" w:hAnsi="Times New Roman"/>
          <w:sz w:val="24"/>
          <w:szCs w:val="24"/>
        </w:rPr>
        <w:t xml:space="preserve"> </w:t>
      </w:r>
      <w:r w:rsidR="00163EF9" w:rsidRPr="00163EF9">
        <w:rPr>
          <w:rFonts w:ascii="Times New Roman" w:eastAsia="Calibri Light" w:hAnsi="Times New Roman"/>
          <w:sz w:val="24"/>
          <w:szCs w:val="24"/>
        </w:rPr>
        <w:t>–</w:t>
      </w:r>
      <w:r w:rsidR="0086345B" w:rsidRPr="003A1CD6">
        <w:rPr>
          <w:rFonts w:ascii="Times New Roman" w:eastAsia="Calibri Light" w:hAnsi="Times New Roman"/>
          <w:sz w:val="24"/>
          <w:szCs w:val="24"/>
        </w:rPr>
        <w:t xml:space="preserve"> </w:t>
      </w:r>
      <w:r w:rsidR="00163EF9">
        <w:rPr>
          <w:rFonts w:ascii="Times New Roman" w:eastAsia="Calibri Light" w:hAnsi="Times New Roman"/>
          <w:sz w:val="24"/>
          <w:szCs w:val="24"/>
        </w:rPr>
        <w:t xml:space="preserve">361, отрицательных </w:t>
      </w:r>
      <w:r w:rsidR="00163EF9" w:rsidRPr="00163EF9">
        <w:rPr>
          <w:rFonts w:ascii="Times New Roman" w:eastAsia="Calibri Light" w:hAnsi="Times New Roman"/>
          <w:sz w:val="24"/>
          <w:szCs w:val="24"/>
        </w:rPr>
        <w:t>–</w:t>
      </w:r>
      <w:r w:rsidRPr="003A1CD6">
        <w:rPr>
          <w:rFonts w:ascii="Times New Roman" w:eastAsia="Calibri Light" w:hAnsi="Times New Roman"/>
          <w:sz w:val="24"/>
          <w:szCs w:val="24"/>
        </w:rPr>
        <w:t>13.</w:t>
      </w:r>
    </w:p>
    <w:p w:rsidR="00127CA7" w:rsidRPr="003A1CD6" w:rsidRDefault="00127CA7" w:rsidP="00127CA7">
      <w:pPr>
        <w:widowControl w:val="0"/>
        <w:spacing w:after="0" w:line="240" w:lineRule="auto"/>
        <w:ind w:firstLine="709"/>
        <w:jc w:val="both"/>
        <w:rPr>
          <w:rFonts w:ascii="Times New Roman" w:eastAsia="Calibri Light" w:hAnsi="Times New Roman"/>
          <w:sz w:val="24"/>
          <w:szCs w:val="24"/>
        </w:rPr>
      </w:pPr>
      <w:r w:rsidRPr="003A1CD6">
        <w:rPr>
          <w:rFonts w:ascii="Times New Roman" w:eastAsia="Calibri Light" w:hAnsi="Times New Roman"/>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Российской Федерации от 06.10.2003 №131-ФЗ «Об общих принципах организации местного самоуправления в Российской Федерации».</w:t>
      </w:r>
    </w:p>
    <w:p w:rsidR="00127CA7" w:rsidRPr="003A1CD6" w:rsidRDefault="00127CA7" w:rsidP="00127CA7">
      <w:pPr>
        <w:widowControl w:val="0"/>
        <w:spacing w:after="0" w:line="240" w:lineRule="auto"/>
        <w:ind w:firstLine="709"/>
        <w:jc w:val="both"/>
        <w:rPr>
          <w:rFonts w:ascii="Times New Roman" w:eastAsia="Calibri Light" w:hAnsi="Times New Roman"/>
          <w:sz w:val="24"/>
          <w:szCs w:val="24"/>
        </w:rPr>
      </w:pPr>
      <w:r w:rsidRPr="003A1CD6">
        <w:rPr>
          <w:rFonts w:ascii="Times New Roman" w:eastAsia="Calibri Light" w:hAnsi="Times New Roman"/>
          <w:sz w:val="24"/>
          <w:szCs w:val="24"/>
        </w:rPr>
        <w:t>Кроме того, все проекты нормативных правовых актов, содержащие правовые нормы,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rsidR="00541B25" w:rsidRPr="00541B25" w:rsidRDefault="00127CA7" w:rsidP="00541B25">
      <w:pPr>
        <w:widowControl w:val="0"/>
        <w:spacing w:after="0" w:line="240" w:lineRule="auto"/>
        <w:ind w:firstLine="709"/>
        <w:jc w:val="both"/>
        <w:rPr>
          <w:rFonts w:ascii="Times New Roman" w:eastAsia="Calibri Light" w:hAnsi="Times New Roman"/>
          <w:color w:val="000000"/>
          <w:sz w:val="24"/>
          <w:szCs w:val="24"/>
        </w:rPr>
      </w:pPr>
      <w:r w:rsidRPr="003A1CD6">
        <w:rPr>
          <w:rFonts w:ascii="Times New Roman" w:eastAsia="Calibri Light" w:hAnsi="Times New Roman"/>
          <w:sz w:val="24"/>
          <w:szCs w:val="24"/>
        </w:rPr>
        <w:t xml:space="preserve">На основании постановления администрации города от 10.02.2016 №236 </w:t>
      </w:r>
      <w:r w:rsidR="0086345B" w:rsidRPr="003A1CD6">
        <w:rPr>
          <w:rFonts w:ascii="Times New Roman" w:eastAsia="Calibri Light" w:hAnsi="Times New Roman"/>
          <w:sz w:val="24"/>
          <w:szCs w:val="24"/>
        </w:rPr>
        <w:t xml:space="preserve">                               </w:t>
      </w:r>
      <w:r w:rsidRPr="003A1CD6">
        <w:rPr>
          <w:rFonts w:ascii="Times New Roman" w:eastAsia="Calibri Light" w:hAnsi="Times New Roman"/>
          <w:sz w:val="24"/>
          <w:szCs w:val="24"/>
        </w:rPr>
        <w:t>«О проведении мониторинга муниципальных нормативных правовых актов» юридическим управлением администрации гор</w:t>
      </w:r>
      <w:r w:rsidR="001356CF">
        <w:rPr>
          <w:rFonts w:ascii="Times New Roman" w:eastAsia="Calibri Light" w:hAnsi="Times New Roman"/>
          <w:sz w:val="24"/>
          <w:szCs w:val="24"/>
        </w:rPr>
        <w:t>о</w:t>
      </w:r>
      <w:r w:rsidRPr="003A1CD6">
        <w:rPr>
          <w:rFonts w:ascii="Times New Roman" w:eastAsia="Calibri Light" w:hAnsi="Times New Roman"/>
          <w:sz w:val="24"/>
          <w:szCs w:val="24"/>
        </w:rPr>
        <w:t xml:space="preserve">да на постоянной основе осуществляется мониторинг муниципальных нормативных правовых актов,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и имущественных правоотношений, контрольные полномочия органов местного самоуправления городского округа и порядок их осуществления. По результатам мониторинга в 2022 году приведены в </w:t>
      </w:r>
      <w:r w:rsidRPr="00541B25">
        <w:rPr>
          <w:rFonts w:ascii="Times New Roman" w:eastAsia="Calibri Light" w:hAnsi="Times New Roman"/>
          <w:sz w:val="24"/>
          <w:szCs w:val="24"/>
        </w:rPr>
        <w:t xml:space="preserve">соответствии с законодательством Российской Федерации, законодательством </w:t>
      </w:r>
      <w:r w:rsidR="00541B25" w:rsidRPr="00541B25">
        <w:rPr>
          <w:rFonts w:ascii="Times New Roman" w:eastAsia="Calibri Light" w:hAnsi="Times New Roman"/>
          <w:color w:val="000000"/>
          <w:sz w:val="24"/>
          <w:szCs w:val="24"/>
        </w:rPr>
        <w:t>Ханты-Мансийского автономного округа - Югры 125 муниципальных нормативных правовых акта.</w:t>
      </w:r>
    </w:p>
    <w:p w:rsidR="00541B25" w:rsidRPr="00541B25" w:rsidRDefault="00541B25" w:rsidP="00541B25">
      <w:pPr>
        <w:widowControl w:val="0"/>
        <w:spacing w:after="0" w:line="240" w:lineRule="auto"/>
        <w:ind w:firstLine="709"/>
        <w:jc w:val="both"/>
        <w:rPr>
          <w:rFonts w:ascii="Times New Roman" w:eastAsia="Calibri Light" w:hAnsi="Times New Roman"/>
          <w:color w:val="000000"/>
          <w:sz w:val="24"/>
          <w:szCs w:val="24"/>
        </w:rPr>
      </w:pPr>
      <w:r w:rsidRPr="00541B25">
        <w:rPr>
          <w:rFonts w:ascii="Times New Roman" w:eastAsia="Calibri Light" w:hAnsi="Times New Roman"/>
          <w:color w:val="000000"/>
          <w:sz w:val="24"/>
          <w:szCs w:val="24"/>
        </w:rPr>
        <w:t>Также, одним из основных направлений деятельности юридического управления является защита прав и законных интересов муниципального образования город Мегион в мировых, федеральных, арбитражных судах. В течение 2022 года специалистами юридического управления администрации города принято участие в рассмотрении 594 судебных дел различных категорий (гражданские, земельные, жилищные, административные, уголовные). Из указанного количества судебных дел большую часть занимают жилищные и гражданские споры (о предоставлении жилого помещения по договору социального найма, о выселении из жилых помещений, о взыскании задолженности по договорам найма, купли-продажи жилых помещений, взыскании арендной платы по договорам аренды земельных участков и др.).</w:t>
      </w:r>
    </w:p>
    <w:p w:rsidR="002726FA" w:rsidRPr="00541B25" w:rsidRDefault="002726FA" w:rsidP="00541B25">
      <w:pPr>
        <w:widowControl w:val="0"/>
        <w:spacing w:after="0" w:line="240" w:lineRule="auto"/>
        <w:ind w:firstLine="709"/>
        <w:jc w:val="both"/>
        <w:rPr>
          <w:rFonts w:ascii="Times New Roman" w:eastAsia="Times New Roman" w:hAnsi="Times New Roman" w:cs="Times New Roman"/>
          <w:b/>
          <w:sz w:val="24"/>
          <w:szCs w:val="24"/>
          <w:lang w:eastAsia="ru-RU"/>
        </w:rPr>
      </w:pPr>
    </w:p>
    <w:p w:rsidR="00AB6713" w:rsidRPr="003A1CD6" w:rsidRDefault="007F07EB"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541B25">
        <w:rPr>
          <w:rFonts w:ascii="Times New Roman" w:eastAsia="Times New Roman" w:hAnsi="Times New Roman" w:cs="Times New Roman"/>
          <w:b/>
          <w:sz w:val="24"/>
          <w:szCs w:val="24"/>
          <w:lang w:eastAsia="ru-RU"/>
        </w:rPr>
        <w:t>24</w:t>
      </w:r>
      <w:r w:rsidR="00AB6713" w:rsidRPr="00541B25">
        <w:rPr>
          <w:rFonts w:ascii="Times New Roman" w:eastAsia="Times New Roman" w:hAnsi="Times New Roman" w:cs="Times New Roman"/>
          <w:b/>
          <w:sz w:val="24"/>
          <w:szCs w:val="24"/>
          <w:lang w:eastAsia="ru-RU"/>
        </w:rPr>
        <w:t>.</w:t>
      </w:r>
      <w:r w:rsidRPr="00541B25">
        <w:rPr>
          <w:rFonts w:ascii="Times New Roman" w:eastAsia="Times New Roman" w:hAnsi="Times New Roman" w:cs="Times New Roman"/>
          <w:b/>
          <w:sz w:val="24"/>
          <w:szCs w:val="24"/>
          <w:lang w:eastAsia="ru-RU"/>
        </w:rPr>
        <w:t>Муниципальный архив</w:t>
      </w:r>
    </w:p>
    <w:p w:rsidR="00885A40" w:rsidRPr="003A1CD6" w:rsidRDefault="00885A40" w:rsidP="00127CA7">
      <w:pPr>
        <w:pStyle w:val="aa"/>
        <w:widowControl w:val="0"/>
        <w:ind w:firstLine="708"/>
        <w:jc w:val="both"/>
        <w:rPr>
          <w:sz w:val="24"/>
          <w:szCs w:val="24"/>
        </w:rPr>
      </w:pPr>
    </w:p>
    <w:p w:rsidR="00127CA7" w:rsidRPr="003A1CD6" w:rsidRDefault="00127CA7" w:rsidP="00127CA7">
      <w:pPr>
        <w:pStyle w:val="aa"/>
        <w:ind w:firstLine="708"/>
        <w:jc w:val="both"/>
        <w:rPr>
          <w:sz w:val="24"/>
          <w:szCs w:val="24"/>
        </w:rPr>
      </w:pPr>
      <w:r w:rsidRPr="003A1CD6">
        <w:rPr>
          <w:sz w:val="24"/>
          <w:szCs w:val="24"/>
        </w:rPr>
        <w:t>В 2022 году были определены следующие приоритетные направления деятельности отдела:</w:t>
      </w:r>
    </w:p>
    <w:p w:rsidR="00127CA7" w:rsidRPr="003A1CD6" w:rsidRDefault="00127CA7" w:rsidP="00127CA7">
      <w:pPr>
        <w:pStyle w:val="aa"/>
        <w:ind w:firstLine="708"/>
        <w:jc w:val="both"/>
        <w:rPr>
          <w:sz w:val="24"/>
          <w:szCs w:val="24"/>
        </w:rPr>
      </w:pPr>
      <w:r w:rsidRPr="003A1CD6">
        <w:rPr>
          <w:sz w:val="24"/>
          <w:szCs w:val="24"/>
        </w:rPr>
        <w:t>обеспечение уровня удовлетворенности граждан качеством предоставления муниципальных услуг;</w:t>
      </w:r>
    </w:p>
    <w:p w:rsidR="00127CA7" w:rsidRPr="003A1CD6" w:rsidRDefault="00127CA7" w:rsidP="00127CA7">
      <w:pPr>
        <w:pStyle w:val="aa"/>
        <w:ind w:firstLine="708"/>
        <w:jc w:val="both"/>
        <w:rPr>
          <w:sz w:val="24"/>
          <w:szCs w:val="24"/>
        </w:rPr>
      </w:pPr>
      <w:r w:rsidRPr="003A1CD6">
        <w:rPr>
          <w:sz w:val="24"/>
          <w:szCs w:val="24"/>
        </w:rPr>
        <w:t>принятие мер по соблюдению нормативных режимов хранения документов, в том числе пожарного, охранного и санитарно-гигиенического.</w:t>
      </w:r>
    </w:p>
    <w:p w:rsidR="00127CA7" w:rsidRPr="003A1CD6" w:rsidRDefault="002F117E" w:rsidP="00624056">
      <w:pPr>
        <w:pStyle w:val="aa"/>
        <w:widowControl w:val="0"/>
        <w:ind w:firstLine="708"/>
        <w:jc w:val="both"/>
        <w:rPr>
          <w:sz w:val="24"/>
          <w:szCs w:val="24"/>
        </w:rPr>
      </w:pPr>
      <w:r w:rsidRPr="003A1CD6">
        <w:rPr>
          <w:sz w:val="24"/>
          <w:szCs w:val="24"/>
        </w:rPr>
        <w:t xml:space="preserve">Особое внимание уделялось актуальным вопросам развития архивного дела, определенным нормативными правовыми актами федеральных и окружных органов государственной власти, органов местного самоуправления города Мегиона. </w:t>
      </w:r>
    </w:p>
    <w:p w:rsidR="00127CA7" w:rsidRPr="003A1CD6" w:rsidRDefault="002F117E" w:rsidP="00624056">
      <w:pPr>
        <w:pStyle w:val="aa"/>
        <w:widowControl w:val="0"/>
        <w:ind w:firstLine="708"/>
        <w:jc w:val="both"/>
        <w:rPr>
          <w:sz w:val="24"/>
          <w:szCs w:val="24"/>
        </w:rPr>
      </w:pPr>
      <w:r w:rsidRPr="003A1CD6">
        <w:rPr>
          <w:sz w:val="24"/>
          <w:szCs w:val="24"/>
        </w:rPr>
        <w:t xml:space="preserve">Продолжилась работа по улучшению условий хранения архивных документов, ведению государственного учета документов. </w:t>
      </w:r>
    </w:p>
    <w:p w:rsidR="009E29F5" w:rsidRPr="003A1CD6" w:rsidRDefault="009E29F5" w:rsidP="009E29F5">
      <w:pPr>
        <w:pStyle w:val="aa"/>
        <w:ind w:firstLine="709"/>
        <w:jc w:val="both"/>
        <w:rPr>
          <w:sz w:val="24"/>
          <w:szCs w:val="24"/>
        </w:rPr>
      </w:pPr>
      <w:r w:rsidRPr="003A1CD6">
        <w:rPr>
          <w:sz w:val="24"/>
          <w:szCs w:val="24"/>
        </w:rPr>
        <w:t>Проведена работа по проверке наличия и состояния архивных документов постоянного хранения и по личному составу в количестве 3 739</w:t>
      </w:r>
      <w:r w:rsidRPr="003A1CD6">
        <w:rPr>
          <w:b/>
          <w:sz w:val="24"/>
          <w:szCs w:val="24"/>
        </w:rPr>
        <w:t xml:space="preserve"> </w:t>
      </w:r>
      <w:r w:rsidRPr="003A1CD6">
        <w:rPr>
          <w:sz w:val="24"/>
          <w:szCs w:val="24"/>
        </w:rPr>
        <w:t>единиц хранения отобраны дела, требующие переплета и реставрации.</w:t>
      </w:r>
    </w:p>
    <w:p w:rsidR="009E29F5" w:rsidRPr="003A1CD6" w:rsidRDefault="009E29F5" w:rsidP="009E29F5">
      <w:pPr>
        <w:pStyle w:val="aa"/>
        <w:ind w:firstLine="709"/>
        <w:jc w:val="both"/>
        <w:rPr>
          <w:sz w:val="24"/>
          <w:szCs w:val="24"/>
        </w:rPr>
      </w:pPr>
      <w:r w:rsidRPr="003A1CD6">
        <w:rPr>
          <w:sz w:val="24"/>
          <w:szCs w:val="24"/>
        </w:rPr>
        <w:t>В 2022 году закартонировано 1 250 единиц хранения</w:t>
      </w:r>
      <w:r w:rsidR="00900A9D">
        <w:rPr>
          <w:sz w:val="24"/>
          <w:szCs w:val="24"/>
        </w:rPr>
        <w:t>.</w:t>
      </w:r>
      <w:r w:rsidRPr="003A1CD6">
        <w:rPr>
          <w:sz w:val="24"/>
          <w:szCs w:val="24"/>
        </w:rPr>
        <w:t xml:space="preserve"> В целях улучшения физического и технического состояния документов подшито, оформлено обложек 100 единиц хранения.</w:t>
      </w:r>
    </w:p>
    <w:p w:rsidR="002F117E" w:rsidRPr="003A1CD6" w:rsidRDefault="00DC7DEB" w:rsidP="00624056">
      <w:pPr>
        <w:pStyle w:val="aa"/>
        <w:widowControl w:val="0"/>
        <w:ind w:firstLine="708"/>
        <w:jc w:val="both"/>
        <w:rPr>
          <w:sz w:val="24"/>
          <w:szCs w:val="24"/>
        </w:rPr>
      </w:pPr>
      <w:r w:rsidRPr="003A1CD6">
        <w:rPr>
          <w:sz w:val="24"/>
          <w:szCs w:val="24"/>
        </w:rPr>
        <w:t>Объем архивного фонда муниципального архива составляет 30 834</w:t>
      </w:r>
      <w:r w:rsidR="002F117E" w:rsidRPr="003A1CD6">
        <w:rPr>
          <w:sz w:val="24"/>
          <w:szCs w:val="24"/>
        </w:rPr>
        <w:t xml:space="preserve"> единиц</w:t>
      </w:r>
      <w:r w:rsidR="00D11973">
        <w:rPr>
          <w:sz w:val="24"/>
          <w:szCs w:val="24"/>
        </w:rPr>
        <w:t>ы</w:t>
      </w:r>
      <w:r w:rsidR="002F117E" w:rsidRPr="003A1CD6">
        <w:rPr>
          <w:sz w:val="24"/>
          <w:szCs w:val="24"/>
        </w:rPr>
        <w:t xml:space="preserve"> хранения, в том числе: </w:t>
      </w:r>
    </w:p>
    <w:p w:rsidR="002F117E" w:rsidRPr="003A1CD6" w:rsidRDefault="002F117E"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управленческой документации </w:t>
      </w:r>
      <w:r w:rsidR="00D11973" w:rsidRPr="00D11973">
        <w:rPr>
          <w:rFonts w:ascii="Times New Roman" w:eastAsia="Calibri" w:hAnsi="Times New Roman" w:cs="Times New Roman"/>
          <w:sz w:val="24"/>
          <w:szCs w:val="24"/>
        </w:rPr>
        <w:t>–</w:t>
      </w:r>
      <w:r w:rsidR="0086345B" w:rsidRPr="003A1CD6">
        <w:rPr>
          <w:rFonts w:ascii="Times New Roman" w:eastAsia="Calibri" w:hAnsi="Times New Roman" w:cs="Times New Roman"/>
          <w:sz w:val="24"/>
          <w:szCs w:val="24"/>
        </w:rPr>
        <w:t xml:space="preserve"> </w:t>
      </w:r>
      <w:r w:rsidR="00DC7DEB" w:rsidRPr="003A1CD6">
        <w:rPr>
          <w:rFonts w:ascii="Times New Roman" w:eastAsia="Calibri" w:hAnsi="Times New Roman" w:cs="Times New Roman"/>
          <w:sz w:val="24"/>
          <w:szCs w:val="24"/>
        </w:rPr>
        <w:t>19 003</w:t>
      </w:r>
      <w:r w:rsidRPr="003A1CD6">
        <w:rPr>
          <w:rFonts w:ascii="Times New Roman" w:eastAsia="Calibri" w:hAnsi="Times New Roman" w:cs="Times New Roman"/>
          <w:sz w:val="24"/>
          <w:szCs w:val="24"/>
        </w:rPr>
        <w:t xml:space="preserve"> единиц</w:t>
      </w:r>
      <w:r w:rsidR="00D11973">
        <w:rPr>
          <w:rFonts w:ascii="Times New Roman" w:eastAsia="Calibri" w:hAnsi="Times New Roman" w:cs="Times New Roman"/>
          <w:sz w:val="24"/>
          <w:szCs w:val="24"/>
        </w:rPr>
        <w:t>ы</w:t>
      </w:r>
      <w:r w:rsidRPr="003A1CD6">
        <w:rPr>
          <w:rFonts w:ascii="Times New Roman" w:eastAsia="Calibri" w:hAnsi="Times New Roman" w:cs="Times New Roman"/>
          <w:sz w:val="24"/>
          <w:szCs w:val="24"/>
        </w:rPr>
        <w:t xml:space="preserve"> хранения;</w:t>
      </w:r>
    </w:p>
    <w:p w:rsidR="002F117E" w:rsidRPr="003A1CD6" w:rsidRDefault="002F117E"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до</w:t>
      </w:r>
      <w:r w:rsidR="00DC7DEB" w:rsidRPr="003A1CD6">
        <w:rPr>
          <w:rFonts w:ascii="Times New Roman" w:eastAsia="Calibri" w:hAnsi="Times New Roman" w:cs="Times New Roman"/>
          <w:sz w:val="24"/>
          <w:szCs w:val="24"/>
        </w:rPr>
        <w:t xml:space="preserve">кументы личного состава </w:t>
      </w:r>
      <w:r w:rsidR="00D11973" w:rsidRPr="00D11973">
        <w:rPr>
          <w:rFonts w:ascii="Times New Roman" w:eastAsia="Calibri" w:hAnsi="Times New Roman" w:cs="Times New Roman"/>
          <w:sz w:val="24"/>
          <w:szCs w:val="24"/>
        </w:rPr>
        <w:t>–</w:t>
      </w:r>
      <w:r w:rsidR="00DC7DEB" w:rsidRPr="003A1CD6">
        <w:rPr>
          <w:rFonts w:ascii="Times New Roman" w:eastAsia="Calibri" w:hAnsi="Times New Roman" w:cs="Times New Roman"/>
          <w:sz w:val="24"/>
          <w:szCs w:val="24"/>
        </w:rPr>
        <w:t xml:space="preserve"> 11 442</w:t>
      </w:r>
      <w:r w:rsidRPr="003A1CD6">
        <w:rPr>
          <w:rFonts w:ascii="Times New Roman" w:eastAsia="Calibri" w:hAnsi="Times New Roman" w:cs="Times New Roman"/>
          <w:sz w:val="24"/>
          <w:szCs w:val="24"/>
        </w:rPr>
        <w:t xml:space="preserve"> единиц</w:t>
      </w:r>
      <w:r w:rsidR="00DC7DEB" w:rsidRPr="003A1CD6">
        <w:rPr>
          <w:rFonts w:ascii="Times New Roman" w:eastAsia="Calibri" w:hAnsi="Times New Roman" w:cs="Times New Roman"/>
          <w:sz w:val="24"/>
          <w:szCs w:val="24"/>
        </w:rPr>
        <w:t>ы</w:t>
      </w:r>
      <w:r w:rsidRPr="003A1CD6">
        <w:rPr>
          <w:rFonts w:ascii="Times New Roman" w:eastAsia="Calibri" w:hAnsi="Times New Roman" w:cs="Times New Roman"/>
          <w:sz w:val="24"/>
          <w:szCs w:val="24"/>
        </w:rPr>
        <w:t xml:space="preserve"> хранения;</w:t>
      </w:r>
    </w:p>
    <w:p w:rsidR="002F117E" w:rsidRPr="003A1CD6" w:rsidRDefault="002F117E"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личного происхождения </w:t>
      </w:r>
      <w:r w:rsidR="00D11973" w:rsidRPr="00D11973">
        <w:rPr>
          <w:rFonts w:ascii="Times New Roman" w:eastAsia="Calibri" w:hAnsi="Times New Roman" w:cs="Times New Roman"/>
          <w:sz w:val="24"/>
          <w:szCs w:val="24"/>
        </w:rPr>
        <w:t>–</w:t>
      </w:r>
      <w:r w:rsidR="00D11973">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30 документов;</w:t>
      </w:r>
    </w:p>
    <w:p w:rsidR="002F117E" w:rsidRPr="003A1CD6" w:rsidRDefault="00DC7DEB" w:rsidP="00624056">
      <w:pPr>
        <w:widowControl w:val="0"/>
        <w:spacing w:after="0" w:line="240" w:lineRule="auto"/>
        <w:ind w:firstLine="709"/>
        <w:jc w:val="both"/>
        <w:rPr>
          <w:rFonts w:ascii="Times New Roman" w:eastAsia="Calibri" w:hAnsi="Times New Roman" w:cs="Times New Roman"/>
          <w:sz w:val="24"/>
          <w:szCs w:val="24"/>
        </w:rPr>
      </w:pPr>
      <w:r w:rsidRPr="003A1CD6">
        <w:rPr>
          <w:rFonts w:ascii="Times New Roman" w:eastAsia="Calibri" w:hAnsi="Times New Roman" w:cs="Times New Roman"/>
          <w:sz w:val="24"/>
          <w:szCs w:val="24"/>
        </w:rPr>
        <w:t xml:space="preserve">фотодокументы </w:t>
      </w:r>
      <w:r w:rsidR="00D11973" w:rsidRPr="00D11973">
        <w:rPr>
          <w:rFonts w:ascii="Times New Roman" w:eastAsia="Calibri" w:hAnsi="Times New Roman" w:cs="Times New Roman"/>
          <w:sz w:val="24"/>
          <w:szCs w:val="24"/>
        </w:rPr>
        <w:t>–</w:t>
      </w:r>
      <w:r w:rsidR="00D11973">
        <w:rPr>
          <w:rFonts w:ascii="Times New Roman" w:eastAsia="Calibri" w:hAnsi="Times New Roman" w:cs="Times New Roman"/>
          <w:sz w:val="24"/>
          <w:szCs w:val="24"/>
        </w:rPr>
        <w:t xml:space="preserve"> </w:t>
      </w:r>
      <w:r w:rsidRPr="003A1CD6">
        <w:rPr>
          <w:rFonts w:ascii="Times New Roman" w:eastAsia="Calibri" w:hAnsi="Times New Roman" w:cs="Times New Roman"/>
          <w:sz w:val="24"/>
          <w:szCs w:val="24"/>
        </w:rPr>
        <w:t>359 единиц</w:t>
      </w:r>
      <w:r w:rsidR="002F117E" w:rsidRPr="003A1CD6">
        <w:rPr>
          <w:rFonts w:ascii="Times New Roman" w:eastAsia="Calibri" w:hAnsi="Times New Roman" w:cs="Times New Roman"/>
          <w:sz w:val="24"/>
          <w:szCs w:val="24"/>
        </w:rPr>
        <w:t xml:space="preserve"> хранения.</w:t>
      </w:r>
    </w:p>
    <w:p w:rsidR="002F117E" w:rsidRPr="003A1CD6" w:rsidRDefault="002F117E" w:rsidP="00624056">
      <w:pPr>
        <w:pStyle w:val="aa"/>
        <w:widowControl w:val="0"/>
        <w:ind w:firstLine="709"/>
        <w:jc w:val="both"/>
        <w:rPr>
          <w:sz w:val="24"/>
          <w:szCs w:val="24"/>
        </w:rPr>
      </w:pPr>
      <w:r w:rsidRPr="003A1CD6">
        <w:rPr>
          <w:sz w:val="24"/>
          <w:szCs w:val="24"/>
        </w:rPr>
        <w:t xml:space="preserve">Состав архивного фонда города пополнился на </w:t>
      </w:r>
      <w:r w:rsidR="006024B0" w:rsidRPr="003A1CD6">
        <w:rPr>
          <w:sz w:val="24"/>
          <w:szCs w:val="24"/>
        </w:rPr>
        <w:t>544</w:t>
      </w:r>
      <w:r w:rsidRPr="003A1CD6">
        <w:rPr>
          <w:sz w:val="24"/>
          <w:szCs w:val="24"/>
        </w:rPr>
        <w:t xml:space="preserve"> единицы хранения управленческой документации</w:t>
      </w:r>
      <w:r w:rsidR="00900A9D">
        <w:rPr>
          <w:sz w:val="24"/>
          <w:szCs w:val="24"/>
        </w:rPr>
        <w:t xml:space="preserve">, из них: </w:t>
      </w:r>
      <w:r w:rsidRPr="003A1CD6">
        <w:rPr>
          <w:sz w:val="24"/>
          <w:szCs w:val="24"/>
        </w:rPr>
        <w:t>5</w:t>
      </w:r>
      <w:r w:rsidR="006024B0" w:rsidRPr="003A1CD6">
        <w:rPr>
          <w:sz w:val="24"/>
          <w:szCs w:val="24"/>
        </w:rPr>
        <w:t>0</w:t>
      </w:r>
      <w:r w:rsidRPr="003A1CD6">
        <w:rPr>
          <w:b/>
          <w:sz w:val="24"/>
          <w:szCs w:val="24"/>
        </w:rPr>
        <w:t xml:space="preserve"> </w:t>
      </w:r>
      <w:r w:rsidRPr="003A1CD6">
        <w:rPr>
          <w:sz w:val="24"/>
          <w:szCs w:val="24"/>
        </w:rPr>
        <w:t xml:space="preserve">единиц хранения окружной собственности, </w:t>
      </w:r>
      <w:r w:rsidR="006024B0" w:rsidRPr="003A1CD6">
        <w:rPr>
          <w:sz w:val="24"/>
          <w:szCs w:val="24"/>
        </w:rPr>
        <w:t>7 единиц</w:t>
      </w:r>
      <w:r w:rsidRPr="003A1CD6">
        <w:rPr>
          <w:sz w:val="24"/>
          <w:szCs w:val="24"/>
        </w:rPr>
        <w:t xml:space="preserve"> хранения по личному составу ликвидированных предприятий, </w:t>
      </w:r>
      <w:r w:rsidR="006024B0" w:rsidRPr="003A1CD6">
        <w:rPr>
          <w:sz w:val="24"/>
          <w:szCs w:val="24"/>
        </w:rPr>
        <w:t>2</w:t>
      </w:r>
      <w:r w:rsidRPr="003A1CD6">
        <w:rPr>
          <w:sz w:val="24"/>
          <w:szCs w:val="24"/>
        </w:rPr>
        <w:t>8 единиц хранения</w:t>
      </w:r>
      <w:r w:rsidR="006024B0" w:rsidRPr="003A1CD6">
        <w:rPr>
          <w:sz w:val="24"/>
          <w:szCs w:val="24"/>
        </w:rPr>
        <w:t xml:space="preserve"> фотодокументов</w:t>
      </w:r>
      <w:r w:rsidRPr="003A1CD6">
        <w:rPr>
          <w:sz w:val="24"/>
          <w:szCs w:val="24"/>
        </w:rPr>
        <w:t>.</w:t>
      </w:r>
    </w:p>
    <w:p w:rsidR="002F117E" w:rsidRPr="003A1CD6" w:rsidRDefault="002F117E" w:rsidP="00624056">
      <w:pPr>
        <w:pStyle w:val="aa"/>
        <w:widowControl w:val="0"/>
        <w:ind w:firstLine="709"/>
        <w:jc w:val="both"/>
        <w:rPr>
          <w:sz w:val="24"/>
          <w:szCs w:val="24"/>
        </w:rPr>
      </w:pPr>
      <w:r w:rsidRPr="003A1CD6">
        <w:rPr>
          <w:sz w:val="24"/>
          <w:szCs w:val="24"/>
        </w:rPr>
        <w:t>В сфере государственного учета документов за отчетный год по заполнению и совершенствованию форм учетной документации, проводилась паспортизация архивов организаций-источников комплектования.</w:t>
      </w:r>
    </w:p>
    <w:p w:rsidR="006024B0" w:rsidRPr="003A1CD6" w:rsidRDefault="006024B0" w:rsidP="006024B0">
      <w:pPr>
        <w:pStyle w:val="a3"/>
        <w:spacing w:before="0" w:beforeAutospacing="0" w:after="0" w:afterAutospacing="0"/>
        <w:ind w:firstLine="709"/>
        <w:jc w:val="both"/>
      </w:pPr>
      <w:r w:rsidRPr="003A1CD6">
        <w:t>По итогам паспортизации организаций-источников комплектования муниципальных архивов отмечается рост объемов ежегодного документообразования. Увеличился объем дел, хранящихся в организациях сверх установленного срока, связанное с дефицитом площадей архивохранилища муниципального архива, а также внеплановым досрочным приемом документов по личному составу от ликвидированных организаций.</w:t>
      </w:r>
    </w:p>
    <w:p w:rsidR="006024B0" w:rsidRPr="003A1CD6" w:rsidRDefault="006024B0" w:rsidP="006024B0">
      <w:pPr>
        <w:pStyle w:val="a3"/>
        <w:spacing w:before="0" w:beforeAutospacing="0" w:after="0" w:afterAutospacing="0"/>
        <w:ind w:firstLine="709"/>
        <w:jc w:val="both"/>
      </w:pPr>
      <w:r w:rsidRPr="003A1CD6">
        <w:t>Увеличивается объем дел по личному составу, находящихся на ведомственном хранении.</w:t>
      </w:r>
    </w:p>
    <w:p w:rsidR="002F117E" w:rsidRPr="003A1CD6" w:rsidRDefault="002F117E" w:rsidP="00624056">
      <w:pPr>
        <w:pStyle w:val="aa"/>
        <w:widowControl w:val="0"/>
        <w:ind w:firstLine="709"/>
        <w:jc w:val="both"/>
        <w:rPr>
          <w:sz w:val="24"/>
          <w:szCs w:val="24"/>
        </w:rPr>
      </w:pPr>
      <w:r w:rsidRPr="003A1CD6">
        <w:rPr>
          <w:sz w:val="24"/>
          <w:szCs w:val="24"/>
        </w:rPr>
        <w:t>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копий архивных документов»</w:t>
      </w:r>
      <w:r w:rsidR="00DC7DEB" w:rsidRPr="003A1CD6">
        <w:rPr>
          <w:sz w:val="24"/>
          <w:szCs w:val="24"/>
        </w:rPr>
        <w:t xml:space="preserve">. </w:t>
      </w:r>
      <w:r w:rsidRPr="003A1CD6">
        <w:rPr>
          <w:sz w:val="24"/>
          <w:szCs w:val="24"/>
        </w:rPr>
        <w:t xml:space="preserve">За год исполнено 1 </w:t>
      </w:r>
      <w:r w:rsidR="00DC7DEB" w:rsidRPr="003A1CD6">
        <w:rPr>
          <w:sz w:val="24"/>
          <w:szCs w:val="24"/>
        </w:rPr>
        <w:t>269</w:t>
      </w:r>
      <w:r w:rsidRPr="003A1CD6">
        <w:rPr>
          <w:sz w:val="24"/>
          <w:szCs w:val="24"/>
        </w:rPr>
        <w:t xml:space="preserve"> запросов физических и юридических лиц. Изготовлено </w:t>
      </w:r>
      <w:r w:rsidR="00DC7DEB" w:rsidRPr="003A1CD6">
        <w:rPr>
          <w:sz w:val="24"/>
          <w:szCs w:val="24"/>
        </w:rPr>
        <w:t>1318</w:t>
      </w:r>
      <w:r w:rsidRPr="003A1CD6">
        <w:rPr>
          <w:sz w:val="24"/>
          <w:szCs w:val="24"/>
        </w:rPr>
        <w:t xml:space="preserve"> копий документов. </w:t>
      </w:r>
    </w:p>
    <w:p w:rsidR="002F117E" w:rsidRPr="003A1CD6" w:rsidRDefault="002F117E" w:rsidP="00624056">
      <w:pPr>
        <w:pStyle w:val="aa"/>
        <w:widowControl w:val="0"/>
        <w:ind w:firstLine="709"/>
        <w:jc w:val="both"/>
        <w:rPr>
          <w:sz w:val="24"/>
          <w:szCs w:val="24"/>
        </w:rPr>
      </w:pPr>
      <w:r w:rsidRPr="003A1CD6">
        <w:rPr>
          <w:sz w:val="24"/>
          <w:szCs w:val="24"/>
        </w:rPr>
        <w:t xml:space="preserve">Велась работа по качественному комплектованию архивного Фонда Российской Федерации и архивного фонда города Мегиона. </w:t>
      </w:r>
      <w:r w:rsidR="00D5082D" w:rsidRPr="003A1CD6">
        <w:rPr>
          <w:sz w:val="24"/>
          <w:szCs w:val="24"/>
        </w:rPr>
        <w:t>Выполнены мероприятия, направленные</w:t>
      </w:r>
      <w:r w:rsidRPr="003A1CD6">
        <w:rPr>
          <w:sz w:val="24"/>
          <w:szCs w:val="24"/>
        </w:rPr>
        <w:t xml:space="preserve">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организациях-источниках комплектования муниципального архива.</w:t>
      </w:r>
    </w:p>
    <w:p w:rsidR="002F117E" w:rsidRPr="003A1CD6" w:rsidRDefault="002F117E" w:rsidP="00624056">
      <w:pPr>
        <w:pStyle w:val="aa"/>
        <w:widowControl w:val="0"/>
        <w:ind w:firstLine="709"/>
        <w:jc w:val="both"/>
        <w:rPr>
          <w:sz w:val="24"/>
          <w:szCs w:val="24"/>
        </w:rPr>
      </w:pPr>
      <w:r w:rsidRPr="003A1CD6">
        <w:rPr>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 организаций-источников комплектования архивного отдела.</w:t>
      </w:r>
    </w:p>
    <w:p w:rsidR="006024B0" w:rsidRPr="003A1CD6" w:rsidRDefault="006024B0" w:rsidP="006024B0">
      <w:pPr>
        <w:pStyle w:val="aa"/>
        <w:ind w:firstLine="709"/>
        <w:jc w:val="both"/>
        <w:rPr>
          <w:sz w:val="24"/>
          <w:szCs w:val="24"/>
        </w:rPr>
      </w:pPr>
      <w:r w:rsidRPr="003A1CD6">
        <w:rPr>
          <w:sz w:val="24"/>
          <w:szCs w:val="24"/>
        </w:rPr>
        <w:t xml:space="preserve">Количество источников комплектования архивного отдела на </w:t>
      </w:r>
      <w:r w:rsidR="00A677D2">
        <w:rPr>
          <w:sz w:val="24"/>
          <w:szCs w:val="24"/>
        </w:rPr>
        <w:t>отчетную дату</w:t>
      </w:r>
      <w:r w:rsidRPr="003A1CD6">
        <w:rPr>
          <w:sz w:val="24"/>
          <w:szCs w:val="24"/>
        </w:rPr>
        <w:t xml:space="preserve"> составляет 17 учреждений, среди которых исполнительные органы власти и органы местного самоуправления города Мегиона, муниципальные учреждения. </w:t>
      </w:r>
    </w:p>
    <w:p w:rsidR="002F117E" w:rsidRPr="003A1CD6" w:rsidRDefault="002F117E" w:rsidP="00624056">
      <w:pPr>
        <w:pStyle w:val="aa"/>
        <w:widowControl w:val="0"/>
        <w:ind w:firstLine="709"/>
        <w:jc w:val="both"/>
        <w:rPr>
          <w:sz w:val="24"/>
          <w:szCs w:val="24"/>
        </w:rPr>
      </w:pPr>
      <w:r w:rsidRPr="003A1CD6">
        <w:rPr>
          <w:sz w:val="24"/>
          <w:szCs w:val="24"/>
        </w:rPr>
        <w:t xml:space="preserve">Осуществлялись мероприятия по контролю за соблюдением установленных сроков упорядочения документов в организациях-источниках комплектования архивного отдела, предоставлением описей, номенклатур дел на рассмотрение </w:t>
      </w:r>
      <w:r w:rsidRPr="003A1CD6">
        <w:rPr>
          <w:rFonts w:eastAsiaTheme="minorHAnsi"/>
          <w:bCs/>
          <w:sz w:val="24"/>
          <w:szCs w:val="24"/>
          <w:shd w:val="clear" w:color="auto" w:fill="FFFFFF"/>
        </w:rPr>
        <w:t>экспертно</w:t>
      </w:r>
      <w:r w:rsidRPr="003A1CD6">
        <w:rPr>
          <w:rFonts w:eastAsiaTheme="minorHAnsi"/>
          <w:sz w:val="24"/>
          <w:szCs w:val="24"/>
          <w:shd w:val="clear" w:color="auto" w:fill="FFFFFF"/>
        </w:rPr>
        <w:t>-</w:t>
      </w:r>
      <w:r w:rsidRPr="003A1CD6">
        <w:rPr>
          <w:rFonts w:eastAsiaTheme="minorHAnsi"/>
          <w:bCs/>
          <w:sz w:val="24"/>
          <w:szCs w:val="24"/>
          <w:shd w:val="clear" w:color="auto" w:fill="FFFFFF"/>
        </w:rPr>
        <w:t>проверочной</w:t>
      </w:r>
      <w:r w:rsidRPr="003A1CD6">
        <w:rPr>
          <w:rFonts w:eastAsiaTheme="minorHAnsi"/>
          <w:sz w:val="24"/>
          <w:szCs w:val="24"/>
          <w:shd w:val="clear" w:color="auto" w:fill="FFFFFF"/>
        </w:rPr>
        <w:t> </w:t>
      </w:r>
      <w:r w:rsidRPr="003A1CD6">
        <w:rPr>
          <w:rFonts w:eastAsiaTheme="minorHAnsi"/>
          <w:bCs/>
          <w:sz w:val="24"/>
          <w:szCs w:val="24"/>
          <w:shd w:val="clear" w:color="auto" w:fill="FFFFFF"/>
        </w:rPr>
        <w:t>методической</w:t>
      </w:r>
      <w:r w:rsidRPr="003A1CD6">
        <w:rPr>
          <w:rFonts w:eastAsiaTheme="minorHAnsi"/>
          <w:sz w:val="24"/>
          <w:szCs w:val="24"/>
          <w:shd w:val="clear" w:color="auto" w:fill="FFFFFF"/>
        </w:rPr>
        <w:t> </w:t>
      </w:r>
      <w:r w:rsidRPr="003A1CD6">
        <w:rPr>
          <w:rFonts w:eastAsiaTheme="minorHAnsi"/>
          <w:bCs/>
          <w:sz w:val="24"/>
          <w:szCs w:val="24"/>
          <w:shd w:val="clear" w:color="auto" w:fill="FFFFFF"/>
        </w:rPr>
        <w:t>комиссии</w:t>
      </w:r>
      <w:r w:rsidRPr="003A1CD6">
        <w:rPr>
          <w:sz w:val="24"/>
          <w:szCs w:val="24"/>
        </w:rPr>
        <w:t xml:space="preserve"> Службы по делам архивов автономного округа.</w:t>
      </w:r>
    </w:p>
    <w:p w:rsidR="002F117E" w:rsidRPr="003A1CD6" w:rsidRDefault="002F117E" w:rsidP="00624056">
      <w:pPr>
        <w:pStyle w:val="aa"/>
        <w:widowControl w:val="0"/>
        <w:ind w:firstLine="709"/>
        <w:jc w:val="both"/>
        <w:rPr>
          <w:sz w:val="24"/>
          <w:szCs w:val="24"/>
        </w:rPr>
      </w:pPr>
      <w:r w:rsidRPr="003A1CD6">
        <w:rPr>
          <w:sz w:val="24"/>
          <w:szCs w:val="24"/>
        </w:rPr>
        <w:t>Оказывалась методическая и практическая помощь организациям-источникам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rsidR="002F117E" w:rsidRPr="003A1CD6" w:rsidRDefault="002F117E" w:rsidP="00624056">
      <w:pPr>
        <w:pStyle w:val="aa"/>
        <w:widowControl w:val="0"/>
        <w:ind w:firstLine="708"/>
        <w:jc w:val="both"/>
        <w:rPr>
          <w:sz w:val="24"/>
          <w:szCs w:val="24"/>
        </w:rPr>
      </w:pPr>
      <w:r w:rsidRPr="003A1CD6">
        <w:rPr>
          <w:sz w:val="24"/>
          <w:szCs w:val="24"/>
        </w:rPr>
        <w:t xml:space="preserve">Продолжена работа по организации электронного взаимодействия с Государственным учреждением </w:t>
      </w:r>
      <w:r w:rsidR="00B332AC" w:rsidRPr="00B332AC">
        <w:rPr>
          <w:sz w:val="24"/>
          <w:szCs w:val="24"/>
        </w:rPr>
        <w:t>–</w:t>
      </w:r>
      <w:r w:rsidRPr="003A1CD6">
        <w:rPr>
          <w:sz w:val="24"/>
          <w:szCs w:val="24"/>
        </w:rPr>
        <w:t xml:space="preserve"> Управлением Пенсионного фонда Российской Федерации в городе Нижневартовске Ханты-Мансийского автономного округа</w:t>
      </w:r>
      <w:r w:rsidR="000F70F9" w:rsidRPr="003A1CD6">
        <w:rPr>
          <w:sz w:val="24"/>
          <w:szCs w:val="24"/>
        </w:rPr>
        <w:t xml:space="preserve"> – </w:t>
      </w:r>
      <w:r w:rsidRPr="003A1CD6">
        <w:rPr>
          <w:sz w:val="24"/>
          <w:szCs w:val="24"/>
        </w:rPr>
        <w:t xml:space="preserve">Югры (межрайонное) </w:t>
      </w:r>
      <w:r w:rsidR="009B6169" w:rsidRPr="003A1CD6">
        <w:rPr>
          <w:sz w:val="24"/>
          <w:szCs w:val="24"/>
        </w:rPr>
        <w:t>клиентская служба</w:t>
      </w:r>
      <w:r w:rsidRPr="003A1CD6">
        <w:rPr>
          <w:sz w:val="24"/>
          <w:szCs w:val="24"/>
        </w:rPr>
        <w:t xml:space="preserve"> (на правах отдела) в городе Мегионе.</w:t>
      </w:r>
    </w:p>
    <w:p w:rsidR="00DC7DEB" w:rsidRPr="003A1CD6" w:rsidRDefault="00DC7DEB" w:rsidP="00DC7DEB">
      <w:pPr>
        <w:pStyle w:val="aa"/>
        <w:ind w:firstLine="709"/>
        <w:jc w:val="both"/>
        <w:rPr>
          <w:sz w:val="24"/>
          <w:szCs w:val="24"/>
        </w:rPr>
      </w:pPr>
      <w:r w:rsidRPr="003A1CD6">
        <w:rPr>
          <w:sz w:val="24"/>
          <w:szCs w:val="24"/>
        </w:rPr>
        <w:t>Оказывалась методическая и п</w:t>
      </w:r>
      <w:r w:rsidR="0050002E">
        <w:rPr>
          <w:sz w:val="24"/>
          <w:szCs w:val="24"/>
        </w:rPr>
        <w:t>рактическая помощь организациям</w:t>
      </w:r>
      <w:r w:rsidRPr="003A1CD6">
        <w:rPr>
          <w:sz w:val="24"/>
          <w:szCs w:val="24"/>
        </w:rPr>
        <w:t>-источникам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rsidR="002F117E" w:rsidRPr="003A1CD6" w:rsidRDefault="002F117E" w:rsidP="00624056">
      <w:pPr>
        <w:pStyle w:val="aa"/>
        <w:widowControl w:val="0"/>
        <w:ind w:firstLine="709"/>
        <w:jc w:val="both"/>
        <w:rPr>
          <w:sz w:val="24"/>
          <w:szCs w:val="24"/>
        </w:rPr>
      </w:pPr>
      <w:r w:rsidRPr="003A1CD6">
        <w:rPr>
          <w:sz w:val="24"/>
          <w:szCs w:val="24"/>
        </w:rPr>
        <w:t>Основными приоритетами развития муниципального архива являются:</w:t>
      </w:r>
    </w:p>
    <w:p w:rsidR="002F117E" w:rsidRPr="003A1CD6" w:rsidRDefault="002F117E" w:rsidP="00624056">
      <w:pPr>
        <w:pStyle w:val="aa"/>
        <w:widowControl w:val="0"/>
        <w:ind w:firstLine="709"/>
        <w:jc w:val="both"/>
        <w:rPr>
          <w:sz w:val="24"/>
          <w:szCs w:val="24"/>
        </w:rPr>
      </w:pPr>
      <w:r w:rsidRPr="003A1CD6">
        <w:rPr>
          <w:sz w:val="24"/>
          <w:szCs w:val="24"/>
        </w:rPr>
        <w:t>реализация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p>
    <w:p w:rsidR="00F669C0" w:rsidRPr="003A1CD6" w:rsidRDefault="002F117E" w:rsidP="00D72BEA">
      <w:pPr>
        <w:pStyle w:val="aa"/>
        <w:widowControl w:val="0"/>
        <w:ind w:firstLine="709"/>
        <w:jc w:val="both"/>
        <w:rPr>
          <w:sz w:val="24"/>
          <w:szCs w:val="24"/>
        </w:rPr>
      </w:pPr>
      <w:r w:rsidRPr="003A1CD6">
        <w:rPr>
          <w:sz w:val="24"/>
          <w:szCs w:val="24"/>
        </w:rPr>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p>
    <w:p w:rsidR="00BF155D" w:rsidRPr="003A1CD6" w:rsidRDefault="00BF155D" w:rsidP="00624056">
      <w:pPr>
        <w:pStyle w:val="aa"/>
        <w:widowControl w:val="0"/>
        <w:ind w:firstLine="709"/>
        <w:jc w:val="both"/>
        <w:rPr>
          <w:sz w:val="24"/>
          <w:szCs w:val="24"/>
        </w:rPr>
      </w:pPr>
    </w:p>
    <w:p w:rsidR="00AB6713" w:rsidRPr="003A1CD6" w:rsidRDefault="007F07EB"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3A1CD6">
        <w:rPr>
          <w:rFonts w:ascii="Times New Roman" w:eastAsia="Times New Roman" w:hAnsi="Times New Roman" w:cs="Times New Roman"/>
          <w:b/>
          <w:sz w:val="24"/>
          <w:szCs w:val="24"/>
          <w:lang w:eastAsia="ru-RU"/>
        </w:rPr>
        <w:t>25</w:t>
      </w:r>
      <w:r w:rsidR="00AB6713" w:rsidRPr="003A1CD6">
        <w:rPr>
          <w:rFonts w:ascii="Times New Roman" w:eastAsia="Times New Roman" w:hAnsi="Times New Roman" w:cs="Times New Roman"/>
          <w:b/>
          <w:sz w:val="24"/>
          <w:szCs w:val="24"/>
          <w:lang w:eastAsia="ru-RU"/>
        </w:rPr>
        <w:t>.</w:t>
      </w:r>
      <w:r w:rsidRPr="003A1CD6">
        <w:rPr>
          <w:rFonts w:ascii="Times New Roman" w:eastAsia="Times New Roman" w:hAnsi="Times New Roman" w:cs="Times New Roman"/>
          <w:b/>
          <w:sz w:val="24"/>
          <w:szCs w:val="24"/>
          <w:lang w:eastAsia="ru-RU"/>
        </w:rPr>
        <w:t>Деятельность административной комиссии</w:t>
      </w:r>
    </w:p>
    <w:p w:rsidR="00AB6713" w:rsidRPr="003A1CD6"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С целью реализации государственных полномочий по образованию и организации деятельности администрат</w:t>
      </w:r>
      <w:r w:rsidR="00D72BEA">
        <w:rPr>
          <w:rFonts w:ascii="Times New Roman" w:eastAsia="Times New Roman" w:hAnsi="Times New Roman" w:cs="Times New Roman"/>
          <w:sz w:val="24"/>
          <w:szCs w:val="24"/>
          <w:lang w:eastAsia="ru-RU"/>
        </w:rPr>
        <w:t>ивной комиссии, руководствуясь з</w:t>
      </w:r>
      <w:r w:rsidRPr="003A1CD6">
        <w:rPr>
          <w:rFonts w:ascii="Times New Roman" w:eastAsia="Times New Roman" w:hAnsi="Times New Roman" w:cs="Times New Roman"/>
          <w:sz w:val="24"/>
          <w:szCs w:val="24"/>
          <w:lang w:eastAsia="ru-RU"/>
        </w:rPr>
        <w:t>аконом Ханты-Мансийского автономного округа - Югры от 20.02.2009 №5-оз «Об административных комиссиях в Ханты-Мансийс</w:t>
      </w:r>
      <w:r w:rsidR="00DC7DEB" w:rsidRPr="003A1CD6">
        <w:rPr>
          <w:rFonts w:ascii="Times New Roman" w:eastAsia="Times New Roman" w:hAnsi="Times New Roman" w:cs="Times New Roman"/>
          <w:sz w:val="24"/>
          <w:szCs w:val="24"/>
          <w:lang w:eastAsia="ru-RU"/>
        </w:rPr>
        <w:t xml:space="preserve">ком автономном округе - Югре», </w:t>
      </w:r>
      <w:r w:rsidRPr="003A1CD6">
        <w:rPr>
          <w:rFonts w:ascii="Times New Roman" w:eastAsia="Times New Roman" w:hAnsi="Times New Roman" w:cs="Times New Roman"/>
          <w:sz w:val="24"/>
          <w:szCs w:val="24"/>
          <w:lang w:eastAsia="ru-RU"/>
        </w:rPr>
        <w:t>постановлением главы города от 08.04.2009 №327 создана административная комиссия.</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 Постановлением администрации города от 03.03.2016 №438 утверждено Положение об административной комиссии города Мегиона (с изменениями от 17.05.2019 №946,</w:t>
      </w:r>
      <w:r w:rsidR="00E439E0">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от</w:t>
      </w:r>
      <w:r w:rsidR="00E439E0">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 xml:space="preserve">19.11.2020 №2292). Постановлением администрации города от 06.07.2021 №1543 утвержден персональный состав административной комиссии города Мегиона. </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В состав комиссии, состоящей из 9 человек, входят сотрудники структурных подразделений админ</w:t>
      </w:r>
      <w:r w:rsidR="00E439E0">
        <w:rPr>
          <w:rFonts w:ascii="Times New Roman" w:eastAsia="Times New Roman" w:hAnsi="Times New Roman" w:cs="Times New Roman"/>
          <w:sz w:val="24"/>
          <w:szCs w:val="24"/>
          <w:lang w:eastAsia="ru-RU"/>
        </w:rPr>
        <w:t>истрации города, представитель а</w:t>
      </w:r>
      <w:r w:rsidRPr="003A1CD6">
        <w:rPr>
          <w:rFonts w:ascii="Times New Roman" w:eastAsia="Times New Roman" w:hAnsi="Times New Roman" w:cs="Times New Roman"/>
          <w:sz w:val="24"/>
          <w:szCs w:val="24"/>
          <w:lang w:eastAsia="ru-RU"/>
        </w:rPr>
        <w:t>кционерного общества «Городские электрические сети».</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Организацию деятельности административной комиссии осуществляют председатель комиссии, заместитель председателя комиссии, секретарь комиссии. </w:t>
      </w:r>
      <w:r w:rsidRPr="003A1CD6">
        <w:rPr>
          <w:rFonts w:ascii="Times New Roman" w:eastAsia="Times New Roman" w:hAnsi="Times New Roman" w:cs="Times New Roman"/>
          <w:sz w:val="24"/>
          <w:szCs w:val="24"/>
          <w:lang w:eastAsia="ru-RU"/>
        </w:rPr>
        <w:tab/>
      </w:r>
      <w:r w:rsidRPr="003A1CD6">
        <w:rPr>
          <w:rFonts w:ascii="Times New Roman" w:eastAsia="Times New Roman" w:hAnsi="Times New Roman" w:cs="Times New Roman"/>
          <w:sz w:val="24"/>
          <w:szCs w:val="24"/>
          <w:lang w:eastAsia="ru-RU"/>
        </w:rPr>
        <w:tab/>
        <w:t xml:space="preserve"> </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Постановлением администрации города Мегиона от 03.06.2022 №1502 утвержден перечень должностных лиц органа местного самоуправления города Мегиона, уполномоченных составлять протоколы об административных правонарушениях, предусмотренных Законом Ханты-Мансийского автономного округа </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Югры</w:t>
      </w:r>
      <w:r w:rsidR="0074434F"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от 11.06.2010 №102-оз «Об административны</w:t>
      </w:r>
      <w:r w:rsidR="00E439E0">
        <w:rPr>
          <w:rFonts w:ascii="Times New Roman" w:eastAsia="Times New Roman" w:hAnsi="Times New Roman" w:cs="Times New Roman"/>
          <w:sz w:val="24"/>
          <w:szCs w:val="24"/>
          <w:lang w:eastAsia="ru-RU"/>
        </w:rPr>
        <w:t>х правонарушениях» в количестве</w:t>
      </w:r>
      <w:r w:rsidR="0086345B"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24 должност</w:t>
      </w:r>
      <w:r w:rsidR="00E439E0">
        <w:rPr>
          <w:rFonts w:ascii="Times New Roman" w:eastAsia="Times New Roman" w:hAnsi="Times New Roman" w:cs="Times New Roman"/>
          <w:sz w:val="24"/>
          <w:szCs w:val="24"/>
          <w:lang w:eastAsia="ru-RU"/>
        </w:rPr>
        <w:t>ей</w:t>
      </w:r>
      <w:r w:rsidRPr="003A1CD6">
        <w:rPr>
          <w:rFonts w:ascii="Times New Roman" w:eastAsia="Times New Roman" w:hAnsi="Times New Roman" w:cs="Times New Roman"/>
          <w:sz w:val="24"/>
          <w:szCs w:val="24"/>
          <w:lang w:eastAsia="ru-RU"/>
        </w:rPr>
        <w:t>.</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Дела об административных правонарушениях рассматриваются на заседаниях административной комиссии, которые проводятся еженедельно по средам</w:t>
      </w:r>
      <w:r w:rsidR="00900A9D">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по мере                       их поступления. </w:t>
      </w:r>
    </w:p>
    <w:p w:rsidR="00127CA7" w:rsidRPr="003A1CD6" w:rsidRDefault="00127CA7" w:rsidP="00127CA7">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За 9 месяцев 2022 года в административную комиссию поступило 129 протоколов об административных правонарушениях, составленных должностными лицами ОМВД России по городу Мегиону. Из них: 9 протоколов возвращены должностным лицам, ввиду неправильного составления протокола и оформления других материалов дела, неполноты представленных материалов; 3 протокола перенесены остатком на рассмотрение в ноябре 2022 года. По 27 протоколам назначены наказания в виде предупреждений; по 88 протоколам наложены административные штрафы</w:t>
      </w:r>
      <w:r w:rsidR="00DC0C2C" w:rsidRPr="003A1CD6">
        <w:rPr>
          <w:rFonts w:ascii="Times New Roman" w:eastAsia="Times New Roman" w:hAnsi="Times New Roman" w:cs="Times New Roman"/>
          <w:sz w:val="24"/>
          <w:szCs w:val="24"/>
          <w:lang w:eastAsia="ru-RU"/>
        </w:rPr>
        <w:t>.</w:t>
      </w:r>
    </w:p>
    <w:p w:rsidR="00127CA7" w:rsidRPr="003A1CD6" w:rsidRDefault="00127CA7" w:rsidP="00127CA7">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Секретарем административной комиссии составлено 74 протокола</w:t>
      </w:r>
      <w:r w:rsidR="000535A3" w:rsidRPr="003A1CD6">
        <w:rPr>
          <w:rFonts w:ascii="Times New Roman" w:eastAsia="Times New Roman" w:hAnsi="Times New Roman" w:cs="Times New Roman"/>
          <w:sz w:val="24"/>
          <w:szCs w:val="24"/>
          <w:lang w:eastAsia="ru-RU"/>
        </w:rPr>
        <w:t xml:space="preserve"> </w:t>
      </w:r>
      <w:r w:rsidR="0086345B" w:rsidRPr="003A1CD6">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об административных правонарушениях в порядке ч. 1 ст. 20.25 КоАП РФ (неуплата административного штрафа) на сумму 116</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4</w:t>
      </w:r>
      <w:r w:rsidR="000535A3"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 Из них по 67 протоколам на сумму 105</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9</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мировым судом приняты решения о привлечении к административной ответственности и применении наказании, по 6 протоколам на сумму 8</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5</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производство об административном правонарушении прекращено; 1 протокол на сумму 1</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0</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возвращен, 7 протоколов на сумму 10</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5</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00E439E0">
        <w:rPr>
          <w:rFonts w:ascii="Times New Roman" w:eastAsia="Times New Roman" w:hAnsi="Times New Roman" w:cs="Times New Roman"/>
          <w:sz w:val="24"/>
          <w:szCs w:val="24"/>
          <w:lang w:eastAsia="ru-RU"/>
        </w:rPr>
        <w:t xml:space="preserve"> будут рассмотрены в ноябре-д</w:t>
      </w:r>
      <w:r w:rsidRPr="003A1CD6">
        <w:rPr>
          <w:rFonts w:ascii="Times New Roman" w:eastAsia="Times New Roman" w:hAnsi="Times New Roman" w:cs="Times New Roman"/>
          <w:sz w:val="24"/>
          <w:szCs w:val="24"/>
          <w:lang w:eastAsia="ru-RU"/>
        </w:rPr>
        <w:t>екабре 2022 года.</w:t>
      </w:r>
    </w:p>
    <w:p w:rsidR="00127CA7" w:rsidRPr="003A1CD6" w:rsidRDefault="00127CA7" w:rsidP="00127CA7">
      <w:pPr>
        <w:spacing w:after="0" w:line="240" w:lineRule="auto"/>
        <w:ind w:firstLine="709"/>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 xml:space="preserve">Сумма наложенных штрафов за </w:t>
      </w:r>
      <w:r w:rsidR="00721FF7">
        <w:rPr>
          <w:rFonts w:ascii="Times New Roman" w:eastAsia="Times New Roman" w:hAnsi="Times New Roman" w:cs="Times New Roman"/>
          <w:sz w:val="24"/>
          <w:szCs w:val="24"/>
          <w:lang w:eastAsia="ru-RU"/>
        </w:rPr>
        <w:t>отчетный период</w:t>
      </w:r>
      <w:r w:rsidRPr="003A1CD6">
        <w:rPr>
          <w:rFonts w:ascii="Times New Roman" w:eastAsia="Times New Roman" w:hAnsi="Times New Roman" w:cs="Times New Roman"/>
          <w:sz w:val="24"/>
          <w:szCs w:val="24"/>
          <w:lang w:eastAsia="ru-RU"/>
        </w:rPr>
        <w:t xml:space="preserve"> составляет 104</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0</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21FF7">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С учетом нарастающей суммы штрафов: в добровольном порядке исполнено 44 постановлений на сумму 56</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0</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судебными приставами фактически исполнено 80 постановлений на сумму 120</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0</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прекращено 73 постановления на сумму 87</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5</w:t>
      </w:r>
      <w:r w:rsidR="0074434F"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74434F"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в связи с истечением сроков давности исполнения постановлений о назначении административного наказания.</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Остаток неисполненных постановлений о наложении штрафов на конец отчетного периода</w:t>
      </w:r>
      <w:r w:rsidR="00900A9D">
        <w:rPr>
          <w:rFonts w:ascii="Times New Roman" w:eastAsia="Times New Roman" w:hAnsi="Times New Roman" w:cs="Times New Roman"/>
          <w:sz w:val="24"/>
          <w:szCs w:val="24"/>
          <w:lang w:eastAsia="ru-RU"/>
        </w:rPr>
        <w:t xml:space="preserve"> - 182 постановления</w:t>
      </w:r>
      <w:r w:rsidRPr="003A1CD6">
        <w:rPr>
          <w:rFonts w:ascii="Times New Roman" w:eastAsia="Times New Roman" w:hAnsi="Times New Roman" w:cs="Times New Roman"/>
          <w:sz w:val="24"/>
          <w:szCs w:val="24"/>
          <w:lang w:eastAsia="ru-RU"/>
        </w:rPr>
        <w:t xml:space="preserve"> (305</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1 </w:t>
      </w:r>
      <w:r w:rsidR="000535A3" w:rsidRPr="003A1CD6">
        <w:rPr>
          <w:rFonts w:ascii="Times New Roman" w:eastAsia="Times New Roman" w:hAnsi="Times New Roman" w:cs="Times New Roman"/>
          <w:sz w:val="24"/>
          <w:szCs w:val="24"/>
          <w:lang w:eastAsia="ru-RU"/>
        </w:rPr>
        <w:t xml:space="preserve">тыс. </w:t>
      </w:r>
      <w:r w:rsidRPr="003A1CD6">
        <w:rPr>
          <w:rFonts w:ascii="Times New Roman" w:eastAsia="Times New Roman" w:hAnsi="Times New Roman" w:cs="Times New Roman"/>
          <w:sz w:val="24"/>
          <w:szCs w:val="24"/>
          <w:lang w:eastAsia="ru-RU"/>
        </w:rPr>
        <w:t>руб</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Из них: 9 постановлений (11</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5 </w:t>
      </w:r>
      <w:r w:rsidR="000535A3" w:rsidRPr="003A1CD6">
        <w:rPr>
          <w:rFonts w:ascii="Times New Roman" w:eastAsia="Times New Roman" w:hAnsi="Times New Roman" w:cs="Times New Roman"/>
          <w:sz w:val="24"/>
          <w:szCs w:val="24"/>
          <w:lang w:eastAsia="ru-RU"/>
        </w:rPr>
        <w:t xml:space="preserve">тыс. </w:t>
      </w:r>
      <w:r w:rsidRPr="003A1CD6">
        <w:rPr>
          <w:rFonts w:ascii="Times New Roman" w:eastAsia="Times New Roman" w:hAnsi="Times New Roman" w:cs="Times New Roman"/>
          <w:sz w:val="24"/>
          <w:szCs w:val="24"/>
          <w:lang w:eastAsia="ru-RU"/>
        </w:rPr>
        <w:t>руб</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не вступивших в законную силу, 12 постановлений (12</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5 </w:t>
      </w:r>
      <w:r w:rsidR="000535A3" w:rsidRPr="003A1CD6">
        <w:rPr>
          <w:rFonts w:ascii="Times New Roman" w:eastAsia="Times New Roman" w:hAnsi="Times New Roman" w:cs="Times New Roman"/>
          <w:sz w:val="24"/>
          <w:szCs w:val="24"/>
          <w:lang w:eastAsia="ru-RU"/>
        </w:rPr>
        <w:t>тыс.</w:t>
      </w:r>
      <w:r w:rsidR="00721FF7">
        <w:rPr>
          <w:rFonts w:ascii="Times New Roman" w:eastAsia="Times New Roman" w:hAnsi="Times New Roman" w:cs="Times New Roman"/>
          <w:sz w:val="24"/>
          <w:szCs w:val="24"/>
          <w:lang w:eastAsia="ru-RU"/>
        </w:rPr>
        <w:t xml:space="preserve"> </w:t>
      </w:r>
      <w:r w:rsidRPr="003A1CD6">
        <w:rPr>
          <w:rFonts w:ascii="Times New Roman" w:eastAsia="Times New Roman" w:hAnsi="Times New Roman" w:cs="Times New Roman"/>
          <w:sz w:val="24"/>
          <w:szCs w:val="24"/>
          <w:lang w:eastAsia="ru-RU"/>
        </w:rPr>
        <w:t>руб</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не истек срок для добровольного исполнения, 161 постановление (281</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1</w:t>
      </w:r>
      <w:r w:rsidR="000535A3"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w:t>
      </w:r>
      <w:r w:rsidR="000535A3" w:rsidRPr="003A1CD6">
        <w:rPr>
          <w:rFonts w:ascii="Times New Roman" w:eastAsia="Times New Roman" w:hAnsi="Times New Roman" w:cs="Times New Roman"/>
          <w:sz w:val="24"/>
          <w:szCs w:val="24"/>
          <w:lang w:eastAsia="ru-RU"/>
        </w:rPr>
        <w:t>руб.</w:t>
      </w:r>
      <w:r w:rsidR="004B0313">
        <w:rPr>
          <w:rFonts w:ascii="Times New Roman" w:eastAsia="Times New Roman" w:hAnsi="Times New Roman" w:cs="Times New Roman"/>
          <w:sz w:val="24"/>
          <w:szCs w:val="24"/>
          <w:lang w:eastAsia="ru-RU"/>
        </w:rPr>
        <w:t>) находи</w:t>
      </w:r>
      <w:r w:rsidRPr="003A1CD6">
        <w:rPr>
          <w:rFonts w:ascii="Times New Roman" w:eastAsia="Times New Roman" w:hAnsi="Times New Roman" w:cs="Times New Roman"/>
          <w:sz w:val="24"/>
          <w:szCs w:val="24"/>
          <w:lang w:eastAsia="ru-RU"/>
        </w:rPr>
        <w:t xml:space="preserve">тся на исполнении            в службе судебных приставов. </w:t>
      </w:r>
    </w:p>
    <w:p w:rsidR="00127CA7" w:rsidRPr="003A1CD6" w:rsidRDefault="00127CA7" w:rsidP="00127CA7">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Ежеквартально секретарем административной комиссии проводилась сверка, согласно списку должников, постановлений, находящихся на принудительном исполнении в Мегионском отделе УФССП.</w:t>
      </w:r>
    </w:p>
    <w:p w:rsidR="00127CA7" w:rsidRPr="003A1CD6" w:rsidRDefault="00127CA7" w:rsidP="00127CA7">
      <w:pPr>
        <w:spacing w:after="0" w:line="240" w:lineRule="auto"/>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ab/>
        <w:t xml:space="preserve">Информирование населения о работе комиссии осуществляется на сайте администрации города и в разделе административной комиссии города, </w:t>
      </w:r>
      <w:r w:rsidR="009749AE">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Одноклассники</w:t>
      </w:r>
      <w:r w:rsidR="009749AE">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 xml:space="preserve">, </w:t>
      </w:r>
      <w:r w:rsidR="009749AE">
        <w:rPr>
          <w:rFonts w:ascii="Times New Roman" w:eastAsia="Times New Roman" w:hAnsi="Times New Roman" w:cs="Times New Roman"/>
          <w:sz w:val="24"/>
          <w:szCs w:val="24"/>
          <w:lang w:eastAsia="ru-RU"/>
        </w:rPr>
        <w:t>«В</w:t>
      </w:r>
      <w:r w:rsidRPr="003A1CD6">
        <w:rPr>
          <w:rFonts w:ascii="Times New Roman" w:eastAsia="Times New Roman" w:hAnsi="Times New Roman" w:cs="Times New Roman"/>
          <w:sz w:val="24"/>
          <w:szCs w:val="24"/>
          <w:lang w:eastAsia="ru-RU"/>
        </w:rPr>
        <w:t>Контакт</w:t>
      </w:r>
      <w:r w:rsidR="009749AE">
        <w:rPr>
          <w:rFonts w:ascii="Times New Roman" w:eastAsia="Times New Roman" w:hAnsi="Times New Roman" w:cs="Times New Roman"/>
          <w:sz w:val="24"/>
          <w:szCs w:val="24"/>
          <w:lang w:eastAsia="ru-RU"/>
        </w:rPr>
        <w:t>е»</w:t>
      </w:r>
      <w:r w:rsidRPr="003A1CD6">
        <w:rPr>
          <w:rFonts w:ascii="Times New Roman" w:eastAsia="Times New Roman" w:hAnsi="Times New Roman" w:cs="Times New Roman"/>
          <w:sz w:val="24"/>
          <w:szCs w:val="24"/>
          <w:lang w:eastAsia="ru-RU"/>
        </w:rPr>
        <w:t>, информация транслируется на радио.</w:t>
      </w:r>
    </w:p>
    <w:p w:rsidR="00211C11" w:rsidRPr="003A1CD6" w:rsidRDefault="00127CA7" w:rsidP="004B0313">
      <w:pPr>
        <w:spacing w:after="0" w:line="240" w:lineRule="auto"/>
        <w:ind w:firstLine="708"/>
        <w:jc w:val="both"/>
        <w:rPr>
          <w:rFonts w:ascii="Times New Roman" w:eastAsia="Times New Roman" w:hAnsi="Times New Roman" w:cs="Times New Roman"/>
          <w:sz w:val="24"/>
          <w:szCs w:val="24"/>
          <w:lang w:eastAsia="ru-RU"/>
        </w:rPr>
      </w:pPr>
      <w:r w:rsidRPr="003A1CD6">
        <w:rPr>
          <w:rFonts w:ascii="Times New Roman" w:eastAsia="Times New Roman" w:hAnsi="Times New Roman" w:cs="Times New Roman"/>
          <w:sz w:val="24"/>
          <w:szCs w:val="24"/>
          <w:lang w:eastAsia="ru-RU"/>
        </w:rPr>
        <w:t>Материально-техническое оснащение комиссии осуществлено на должном уровне. За 2022 год объем субвенций для осуществления органом местного самоуправления отдельных государственных полномочий составил 1</w:t>
      </w:r>
      <w:r w:rsidR="000535A3" w:rsidRPr="003A1CD6">
        <w:rPr>
          <w:rFonts w:ascii="Times New Roman" w:eastAsia="Times New Roman" w:hAnsi="Times New Roman" w:cs="Times New Roman"/>
          <w:sz w:val="24"/>
          <w:szCs w:val="24"/>
          <w:lang w:eastAsia="ru-RU"/>
        </w:rPr>
        <w:t> </w:t>
      </w:r>
      <w:r w:rsidRPr="003A1CD6">
        <w:rPr>
          <w:rFonts w:ascii="Times New Roman" w:eastAsia="Times New Roman" w:hAnsi="Times New Roman" w:cs="Times New Roman"/>
          <w:sz w:val="24"/>
          <w:szCs w:val="24"/>
          <w:lang w:eastAsia="ru-RU"/>
        </w:rPr>
        <w:t>878</w:t>
      </w:r>
      <w:r w:rsidR="000535A3" w:rsidRPr="003A1CD6">
        <w:rPr>
          <w:rFonts w:ascii="Times New Roman" w:eastAsia="Times New Roman" w:hAnsi="Times New Roman" w:cs="Times New Roman"/>
          <w:sz w:val="24"/>
          <w:szCs w:val="24"/>
          <w:lang w:eastAsia="ru-RU"/>
        </w:rPr>
        <w:t>,</w:t>
      </w:r>
      <w:r w:rsidRPr="003A1CD6">
        <w:rPr>
          <w:rFonts w:ascii="Times New Roman" w:eastAsia="Times New Roman" w:hAnsi="Times New Roman" w:cs="Times New Roman"/>
          <w:sz w:val="24"/>
          <w:szCs w:val="24"/>
          <w:lang w:eastAsia="ru-RU"/>
        </w:rPr>
        <w:t>7</w:t>
      </w:r>
      <w:r w:rsidR="000535A3" w:rsidRPr="003A1CD6">
        <w:rPr>
          <w:rFonts w:ascii="Times New Roman" w:eastAsia="Times New Roman" w:hAnsi="Times New Roman" w:cs="Times New Roman"/>
          <w:sz w:val="24"/>
          <w:szCs w:val="24"/>
          <w:lang w:eastAsia="ru-RU"/>
        </w:rPr>
        <w:t xml:space="preserve"> тыс.</w:t>
      </w:r>
      <w:r w:rsidRPr="003A1CD6">
        <w:rPr>
          <w:rFonts w:ascii="Times New Roman" w:eastAsia="Times New Roman" w:hAnsi="Times New Roman" w:cs="Times New Roman"/>
          <w:sz w:val="24"/>
          <w:szCs w:val="24"/>
          <w:lang w:eastAsia="ru-RU"/>
        </w:rPr>
        <w:t xml:space="preserve"> руб</w:t>
      </w:r>
      <w:r w:rsidR="000535A3" w:rsidRPr="003A1CD6">
        <w:rPr>
          <w:rFonts w:ascii="Times New Roman" w:eastAsia="Times New Roman" w:hAnsi="Times New Roman" w:cs="Times New Roman"/>
          <w:sz w:val="24"/>
          <w:szCs w:val="24"/>
          <w:lang w:eastAsia="ru-RU"/>
        </w:rPr>
        <w:t>.</w:t>
      </w:r>
    </w:p>
    <w:p w:rsidR="0086345B" w:rsidRPr="003A1CD6" w:rsidRDefault="0086345B" w:rsidP="00127CA7">
      <w:pPr>
        <w:widowControl w:val="0"/>
        <w:spacing w:after="0" w:line="240" w:lineRule="auto"/>
        <w:ind w:firstLine="709"/>
        <w:jc w:val="both"/>
        <w:rPr>
          <w:rFonts w:ascii="Times New Roman" w:eastAsia="Times New Roman" w:hAnsi="Times New Roman" w:cs="Times New Roman"/>
          <w:sz w:val="24"/>
          <w:szCs w:val="24"/>
          <w:lang w:eastAsia="ru-RU"/>
        </w:rPr>
      </w:pPr>
    </w:p>
    <w:p w:rsidR="004B0313" w:rsidRDefault="001D0729" w:rsidP="002B4E00">
      <w:pPr>
        <w:widowControl w:val="0"/>
        <w:spacing w:after="0" w:line="240" w:lineRule="auto"/>
        <w:ind w:firstLine="709"/>
        <w:jc w:val="both"/>
        <w:rPr>
          <w:rFonts w:ascii="Times New Roman" w:hAnsi="Times New Roman" w:cs="Times New Roman"/>
          <w:sz w:val="24"/>
          <w:szCs w:val="24"/>
          <w:shd w:val="clear" w:color="auto" w:fill="FFFFFF"/>
        </w:rPr>
      </w:pPr>
      <w:r w:rsidRPr="003A1CD6">
        <w:rPr>
          <w:rFonts w:ascii="Times New Roman" w:hAnsi="Times New Roman" w:cs="Times New Roman"/>
          <w:sz w:val="24"/>
          <w:szCs w:val="24"/>
        </w:rPr>
        <w:t xml:space="preserve">Подводя итоги работы 2022 года, можно отметить, что </w:t>
      </w:r>
      <w:r w:rsidR="002B4E00" w:rsidRPr="003A1CD6">
        <w:rPr>
          <w:rFonts w:ascii="Times New Roman" w:hAnsi="Times New Roman" w:cs="Times New Roman"/>
          <w:sz w:val="24"/>
          <w:szCs w:val="24"/>
          <w:shd w:val="clear" w:color="auto" w:fill="FFFFFF"/>
        </w:rPr>
        <w:t>в целом на территории городского округа в течении отчетного периода была сохранена стабильная социально-экономическая обстановка, обеспечена жизнедеятельность города и безаварийная работа объектов инженерной инфраструктуры, выполнен бюджет по доходам и расходам.</w:t>
      </w:r>
      <w:r w:rsidR="002B4E00" w:rsidRPr="003A1CD6">
        <w:rPr>
          <w:rFonts w:ascii="Times New Roman" w:hAnsi="Times New Roman" w:cs="Times New Roman"/>
          <w:sz w:val="24"/>
          <w:szCs w:val="24"/>
        </w:rPr>
        <w:t xml:space="preserve"> Но у</w:t>
      </w:r>
      <w:r w:rsidRPr="003A1CD6">
        <w:rPr>
          <w:rFonts w:ascii="Times New Roman" w:hAnsi="Times New Roman" w:cs="Times New Roman"/>
          <w:sz w:val="24"/>
          <w:szCs w:val="24"/>
          <w:shd w:val="clear" w:color="auto" w:fill="FFFFFF"/>
        </w:rPr>
        <w:t xml:space="preserve"> нас еще </w:t>
      </w:r>
      <w:r w:rsidR="004B0313">
        <w:rPr>
          <w:rFonts w:ascii="Times New Roman" w:hAnsi="Times New Roman" w:cs="Times New Roman"/>
          <w:sz w:val="24"/>
          <w:szCs w:val="24"/>
          <w:shd w:val="clear" w:color="auto" w:fill="FFFFFF"/>
        </w:rPr>
        <w:t>есть нерешенные вопросы</w:t>
      </w:r>
      <w:r w:rsidRPr="003A1CD6">
        <w:rPr>
          <w:rFonts w:ascii="Times New Roman" w:hAnsi="Times New Roman" w:cs="Times New Roman"/>
          <w:sz w:val="24"/>
          <w:szCs w:val="24"/>
          <w:shd w:val="clear" w:color="auto" w:fill="FFFFFF"/>
        </w:rPr>
        <w:t xml:space="preserve">, многое еще предстоит сделать, рассчитывая не только на бюджетные средства, но и на помощь и поддержку населения, предпринимателей, руководителей предприятий и организаций. </w:t>
      </w:r>
    </w:p>
    <w:p w:rsidR="002B4E00" w:rsidRPr="003A1CD6" w:rsidRDefault="002B4E00" w:rsidP="002B4E00">
      <w:pPr>
        <w:widowControl w:val="0"/>
        <w:spacing w:after="0" w:line="240" w:lineRule="auto"/>
        <w:ind w:firstLine="709"/>
        <w:jc w:val="both"/>
        <w:rPr>
          <w:rFonts w:ascii="Times New Roman" w:hAnsi="Times New Roman" w:cs="Times New Roman"/>
          <w:sz w:val="24"/>
          <w:szCs w:val="24"/>
        </w:rPr>
      </w:pPr>
      <w:r w:rsidRPr="003A1CD6">
        <w:rPr>
          <w:rFonts w:ascii="Times New Roman" w:hAnsi="Times New Roman" w:cs="Times New Roman"/>
          <w:sz w:val="24"/>
          <w:szCs w:val="24"/>
        </w:rPr>
        <w:t>В 2023 году Администрацией города Мегиона будет продолжена работа по решению вопросов, направленных на улучшение качества жизни населения и создание комфортной среды для всех граждан города.</w:t>
      </w:r>
    </w:p>
    <w:sectPr w:rsidR="002B4E00" w:rsidRPr="003A1CD6" w:rsidSect="00B83DDF">
      <w:headerReference w:type="default" r:id="rId10"/>
      <w:type w:val="nextColumn"/>
      <w:pgSz w:w="11906" w:h="16838"/>
      <w:pgMar w:top="42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62" w:rsidRDefault="00865662" w:rsidP="00774B44">
      <w:pPr>
        <w:spacing w:after="0" w:line="240" w:lineRule="auto"/>
      </w:pPr>
      <w:r>
        <w:separator/>
      </w:r>
    </w:p>
  </w:endnote>
  <w:endnote w:type="continuationSeparator" w:id="0">
    <w:p w:rsidR="00865662" w:rsidRDefault="00865662"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62" w:rsidRDefault="00865662" w:rsidP="00774B44">
      <w:pPr>
        <w:spacing w:after="0" w:line="240" w:lineRule="auto"/>
      </w:pPr>
      <w:r>
        <w:separator/>
      </w:r>
    </w:p>
  </w:footnote>
  <w:footnote w:type="continuationSeparator" w:id="0">
    <w:p w:rsidR="00865662" w:rsidRDefault="00865662" w:rsidP="00774B44">
      <w:pPr>
        <w:spacing w:after="0" w:line="240" w:lineRule="auto"/>
      </w:pPr>
      <w:r>
        <w:continuationSeparator/>
      </w:r>
    </w:p>
  </w:footnote>
  <w:footnote w:id="1">
    <w:p w:rsidR="00EC7129" w:rsidRPr="00DE5674" w:rsidRDefault="00EC7129" w:rsidP="009675DA">
      <w:pPr>
        <w:pStyle w:val="affd"/>
        <w:rPr>
          <w:rFonts w:ascii="Times New Roman" w:hAnsi="Times New Roman" w:cs="Times New Roman"/>
        </w:rPr>
      </w:pPr>
      <w:r>
        <w:rPr>
          <w:rStyle w:val="afff"/>
        </w:rPr>
        <w:footnoteRef/>
      </w:r>
      <w:r>
        <w:t xml:space="preserve"> </w:t>
      </w:r>
      <w:r>
        <w:rPr>
          <w:rFonts w:ascii="Times New Roman" w:eastAsia="Times New Roman" w:hAnsi="Times New Roman" w:cs="Times New Roman"/>
          <w:bCs/>
          <w:color w:val="000000" w:themeColor="text1"/>
          <w:lang w:eastAsia="ru-RU"/>
        </w:rPr>
        <w:t>Предварительные данные, предоставленные органами администрации.</w:t>
      </w:r>
    </w:p>
  </w:footnote>
  <w:footnote w:id="2">
    <w:p w:rsidR="00EC7129" w:rsidRPr="00DE5674" w:rsidRDefault="00EC7129">
      <w:pPr>
        <w:pStyle w:val="affd"/>
        <w:rPr>
          <w:rFonts w:ascii="Times New Roman" w:hAnsi="Times New Roman" w:cs="Times New Roman"/>
        </w:rPr>
      </w:pPr>
      <w:r w:rsidRPr="00DE5674">
        <w:rPr>
          <w:rStyle w:val="afff"/>
          <w:rFonts w:ascii="Times New Roman" w:hAnsi="Times New Roman" w:cs="Times New Roman"/>
        </w:rPr>
        <w:footnoteRef/>
      </w:r>
      <w:r w:rsidRPr="00DE5674">
        <w:rPr>
          <w:rFonts w:ascii="Times New Roman" w:hAnsi="Times New Roman" w:cs="Times New Roman"/>
        </w:rPr>
        <w:t xml:space="preserve"> С учетом Всероссийской переписи населения, прошедшей в октябре-ноябре 2021 года</w:t>
      </w:r>
      <w:r>
        <w:rPr>
          <w:rFonts w:ascii="Times New Roman" w:hAnsi="Times New Roman" w:cs="Times New Roman"/>
        </w:rPr>
        <w:t>.</w:t>
      </w:r>
    </w:p>
  </w:footnote>
  <w:footnote w:id="3">
    <w:p w:rsidR="00EC7129" w:rsidRPr="00ED6D69" w:rsidRDefault="00EC7129">
      <w:pPr>
        <w:pStyle w:val="affd"/>
        <w:rPr>
          <w:rFonts w:ascii="Times New Roman" w:hAnsi="Times New Roman" w:cs="Times New Roman"/>
        </w:rPr>
      </w:pPr>
      <w:r w:rsidRPr="00ED6D69">
        <w:rPr>
          <w:rStyle w:val="afff"/>
          <w:rFonts w:ascii="Times New Roman" w:hAnsi="Times New Roman" w:cs="Times New Roman"/>
        </w:rPr>
        <w:footnoteRef/>
      </w:r>
      <w:r w:rsidRPr="00ED6D69">
        <w:rPr>
          <w:rFonts w:ascii="Times New Roman" w:hAnsi="Times New Roman" w:cs="Times New Roman"/>
        </w:rPr>
        <w:t xml:space="preserve"> Прожиточный</w:t>
      </w:r>
      <w:r>
        <w:rPr>
          <w:rFonts w:ascii="Times New Roman" w:hAnsi="Times New Roman" w:cs="Times New Roman"/>
        </w:rPr>
        <w:t xml:space="preserve"> минимум в среднем на душу населения</w:t>
      </w:r>
      <w:r w:rsidRPr="00ED6D69">
        <w:rPr>
          <w:rFonts w:ascii="Times New Roman" w:hAnsi="Times New Roman" w:cs="Times New Roman"/>
        </w:rPr>
        <w:t xml:space="preserve"> на 202</w:t>
      </w:r>
      <w:r>
        <w:rPr>
          <w:rFonts w:ascii="Times New Roman" w:hAnsi="Times New Roman" w:cs="Times New Roman"/>
        </w:rPr>
        <w:t>2</w:t>
      </w:r>
      <w:r w:rsidRPr="00ED6D69">
        <w:rPr>
          <w:rFonts w:ascii="Times New Roman" w:hAnsi="Times New Roman" w:cs="Times New Roman"/>
        </w:rPr>
        <w:t xml:space="preserve"> год.</w:t>
      </w:r>
    </w:p>
  </w:footnote>
  <w:footnote w:id="4">
    <w:p w:rsidR="00EC7129" w:rsidRPr="00ED6D69" w:rsidRDefault="00EC7129">
      <w:pPr>
        <w:pStyle w:val="affd"/>
        <w:rPr>
          <w:rFonts w:ascii="Times New Roman" w:hAnsi="Times New Roman" w:cs="Times New Roman"/>
        </w:rPr>
      </w:pPr>
      <w:r w:rsidRPr="00ED6D69">
        <w:rPr>
          <w:rStyle w:val="afff"/>
          <w:rFonts w:ascii="Times New Roman" w:hAnsi="Times New Roman" w:cs="Times New Roman"/>
        </w:rPr>
        <w:footnoteRef/>
      </w:r>
      <w:r w:rsidRPr="00ED6D69">
        <w:rPr>
          <w:rFonts w:ascii="Times New Roman" w:hAnsi="Times New Roman" w:cs="Times New Roman"/>
        </w:rPr>
        <w:t xml:space="preserve"> </w:t>
      </w:r>
      <w:r>
        <w:rPr>
          <w:rFonts w:ascii="Times New Roman" w:hAnsi="Times New Roman" w:cs="Times New Roman"/>
        </w:rPr>
        <w:t>Я</w:t>
      </w:r>
      <w:r w:rsidRPr="00ED6D69">
        <w:rPr>
          <w:rFonts w:ascii="Times New Roman" w:hAnsi="Times New Roman" w:cs="Times New Roman"/>
        </w:rPr>
        <w:t>нварь-</w:t>
      </w:r>
      <w:r>
        <w:rPr>
          <w:rFonts w:ascii="Times New Roman" w:hAnsi="Times New Roman" w:cs="Times New Roman"/>
        </w:rPr>
        <w:t>август</w:t>
      </w:r>
      <w:r w:rsidRPr="00ED6D69">
        <w:rPr>
          <w:rFonts w:ascii="Times New Roman" w:hAnsi="Times New Roman" w:cs="Times New Roman"/>
        </w:rPr>
        <w:t xml:space="preserve"> 202</w:t>
      </w:r>
      <w:r>
        <w:rPr>
          <w:rFonts w:ascii="Times New Roman" w:hAnsi="Times New Roman" w:cs="Times New Roman"/>
        </w:rPr>
        <w:t>2</w:t>
      </w:r>
      <w:r w:rsidRPr="00ED6D69">
        <w:rPr>
          <w:rFonts w:ascii="Times New Roman" w:hAnsi="Times New Roman" w:cs="Times New Roman"/>
        </w:rPr>
        <w:t xml:space="preserve">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4749"/>
      <w:docPartObj>
        <w:docPartGallery w:val="Page Numbers (Top of Page)"/>
        <w:docPartUnique/>
      </w:docPartObj>
    </w:sdtPr>
    <w:sdtEndPr/>
    <w:sdtContent>
      <w:p w:rsidR="00901894" w:rsidRDefault="00901894">
        <w:pPr>
          <w:pStyle w:val="aff"/>
          <w:jc w:val="right"/>
        </w:pPr>
        <w:r>
          <w:fldChar w:fldCharType="begin"/>
        </w:r>
        <w:r>
          <w:instrText>PAGE   \* MERGEFORMAT</w:instrText>
        </w:r>
        <w:r>
          <w:fldChar w:fldCharType="separate"/>
        </w:r>
        <w:r w:rsidR="00300FF7">
          <w:rPr>
            <w:noProof/>
          </w:rPr>
          <w:t>2</w:t>
        </w:r>
        <w:r>
          <w:fldChar w:fldCharType="end"/>
        </w:r>
      </w:p>
    </w:sdtContent>
  </w:sdt>
  <w:p w:rsidR="00EC7129" w:rsidRPr="00195E31" w:rsidRDefault="00EC7129" w:rsidP="00195E31">
    <w:pPr>
      <w:pStyle w:val="aff"/>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819"/>
    <w:multiLevelType w:val="hybridMultilevel"/>
    <w:tmpl w:val="4078ADB2"/>
    <w:lvl w:ilvl="0" w:tplc="8D16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AB6CFD"/>
    <w:multiLevelType w:val="hybridMultilevel"/>
    <w:tmpl w:val="592EB3D8"/>
    <w:lvl w:ilvl="0" w:tplc="87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0B22D1"/>
    <w:multiLevelType w:val="hybridMultilevel"/>
    <w:tmpl w:val="17568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82386"/>
    <w:multiLevelType w:val="hybridMultilevel"/>
    <w:tmpl w:val="EC24A5E8"/>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8C54B4"/>
    <w:multiLevelType w:val="hybridMultilevel"/>
    <w:tmpl w:val="8FAE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60496B"/>
    <w:multiLevelType w:val="hybridMultilevel"/>
    <w:tmpl w:val="F538184E"/>
    <w:lvl w:ilvl="0" w:tplc="54FE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D32B18"/>
    <w:multiLevelType w:val="hybridMultilevel"/>
    <w:tmpl w:val="D80E1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510FC"/>
    <w:multiLevelType w:val="hybridMultilevel"/>
    <w:tmpl w:val="84541F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45A96"/>
    <w:multiLevelType w:val="hybridMultilevel"/>
    <w:tmpl w:val="2D846860"/>
    <w:lvl w:ilvl="0" w:tplc="CA5A6816">
      <w:start w:val="1"/>
      <w:numFmt w:val="decimal"/>
      <w:lvlText w:val="%1."/>
      <w:lvlJc w:val="left"/>
      <w:pPr>
        <w:ind w:left="3905" w:hanging="360"/>
      </w:pPr>
      <w:rPr>
        <w:b/>
      </w:r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20"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A2BF1"/>
    <w:multiLevelType w:val="hybridMultilevel"/>
    <w:tmpl w:val="DDD03266"/>
    <w:lvl w:ilvl="0" w:tplc="0419000F">
      <w:start w:val="1"/>
      <w:numFmt w:val="decimal"/>
      <w:lvlText w:val="%1."/>
      <w:lvlJc w:val="left"/>
      <w:pPr>
        <w:ind w:left="291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A73209"/>
    <w:multiLevelType w:val="hybridMultilevel"/>
    <w:tmpl w:val="81588EFA"/>
    <w:lvl w:ilvl="0" w:tplc="C5062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5A7641B"/>
    <w:multiLevelType w:val="hybridMultilevel"/>
    <w:tmpl w:val="FFE80E6A"/>
    <w:lvl w:ilvl="0" w:tplc="7630B31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3A0FD1"/>
    <w:multiLevelType w:val="hybridMultilevel"/>
    <w:tmpl w:val="B86A2A2E"/>
    <w:lvl w:ilvl="0" w:tplc="BB58A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CBC2020"/>
    <w:multiLevelType w:val="hybridMultilevel"/>
    <w:tmpl w:val="04D6BDE4"/>
    <w:lvl w:ilvl="0" w:tplc="AD8EB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E530CD"/>
    <w:multiLevelType w:val="hybridMultilevel"/>
    <w:tmpl w:val="7AB8752C"/>
    <w:lvl w:ilvl="0" w:tplc="1922807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8469E"/>
    <w:multiLevelType w:val="hybridMultilevel"/>
    <w:tmpl w:val="992E0894"/>
    <w:lvl w:ilvl="0" w:tplc="9E26C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843DF7"/>
    <w:multiLevelType w:val="hybridMultilevel"/>
    <w:tmpl w:val="DE98FC74"/>
    <w:lvl w:ilvl="0" w:tplc="442E2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AD62F4"/>
    <w:multiLevelType w:val="hybridMultilevel"/>
    <w:tmpl w:val="A198DA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6"/>
  </w:num>
  <w:num w:numId="3">
    <w:abstractNumId w:val="33"/>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37"/>
  </w:num>
  <w:num w:numId="10">
    <w:abstractNumId w:val="39"/>
  </w:num>
  <w:num w:numId="11">
    <w:abstractNumId w:val="41"/>
  </w:num>
  <w:num w:numId="12">
    <w:abstractNumId w:val="27"/>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4"/>
  </w:num>
  <w:num w:numId="16">
    <w:abstractNumId w:val="38"/>
  </w:num>
  <w:num w:numId="17">
    <w:abstractNumId w:val="28"/>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32"/>
  </w:num>
  <w:num w:numId="23">
    <w:abstractNumId w:val="8"/>
  </w:num>
  <w:num w:numId="24">
    <w:abstractNumId w:val="18"/>
  </w:num>
  <w:num w:numId="25">
    <w:abstractNumId w:val="20"/>
  </w:num>
  <w:num w:numId="26">
    <w:abstractNumId w:val="30"/>
  </w:num>
  <w:num w:numId="27">
    <w:abstractNumId w:val="19"/>
  </w:num>
  <w:num w:numId="28">
    <w:abstractNumId w:val="25"/>
  </w:num>
  <w:num w:numId="29">
    <w:abstractNumId w:val="24"/>
  </w:num>
  <w:num w:numId="30">
    <w:abstractNumId w:val="26"/>
  </w:num>
  <w:num w:numId="31">
    <w:abstractNumId w:val="29"/>
  </w:num>
  <w:num w:numId="32">
    <w:abstractNumId w:val="11"/>
  </w:num>
  <w:num w:numId="33">
    <w:abstractNumId w:val="23"/>
  </w:num>
  <w:num w:numId="34">
    <w:abstractNumId w:val="21"/>
  </w:num>
  <w:num w:numId="35">
    <w:abstractNumId w:val="9"/>
  </w:num>
  <w:num w:numId="36">
    <w:abstractNumId w:val="2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4"/>
  </w:num>
  <w:num w:numId="40">
    <w:abstractNumId w:val="40"/>
  </w:num>
  <w:num w:numId="41">
    <w:abstractNumId w:val="7"/>
  </w:num>
  <w:num w:numId="42">
    <w:abstractNumId w:val="1"/>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C"/>
    <w:rsid w:val="00000246"/>
    <w:rsid w:val="0000070B"/>
    <w:rsid w:val="00001585"/>
    <w:rsid w:val="000016B6"/>
    <w:rsid w:val="00001BE0"/>
    <w:rsid w:val="00001DDD"/>
    <w:rsid w:val="0000237E"/>
    <w:rsid w:val="000024E3"/>
    <w:rsid w:val="00002A13"/>
    <w:rsid w:val="0000378C"/>
    <w:rsid w:val="00003DDB"/>
    <w:rsid w:val="00003E09"/>
    <w:rsid w:val="00004E29"/>
    <w:rsid w:val="00004E5A"/>
    <w:rsid w:val="000066A0"/>
    <w:rsid w:val="000066E5"/>
    <w:rsid w:val="00006764"/>
    <w:rsid w:val="00006B4C"/>
    <w:rsid w:val="00007287"/>
    <w:rsid w:val="00007395"/>
    <w:rsid w:val="000101A1"/>
    <w:rsid w:val="0001226A"/>
    <w:rsid w:val="000124D4"/>
    <w:rsid w:val="00012E74"/>
    <w:rsid w:val="000143E9"/>
    <w:rsid w:val="00014416"/>
    <w:rsid w:val="00014857"/>
    <w:rsid w:val="00017DB9"/>
    <w:rsid w:val="00020268"/>
    <w:rsid w:val="00022727"/>
    <w:rsid w:val="00022BDE"/>
    <w:rsid w:val="0002399B"/>
    <w:rsid w:val="00024373"/>
    <w:rsid w:val="000247C5"/>
    <w:rsid w:val="00024B06"/>
    <w:rsid w:val="00024D76"/>
    <w:rsid w:val="00024E0A"/>
    <w:rsid w:val="00024F48"/>
    <w:rsid w:val="00025304"/>
    <w:rsid w:val="00025B7F"/>
    <w:rsid w:val="00030621"/>
    <w:rsid w:val="00030948"/>
    <w:rsid w:val="00030D9F"/>
    <w:rsid w:val="00031D5F"/>
    <w:rsid w:val="00031EC6"/>
    <w:rsid w:val="000328FA"/>
    <w:rsid w:val="00032DBE"/>
    <w:rsid w:val="0003332D"/>
    <w:rsid w:val="0003343B"/>
    <w:rsid w:val="0003351B"/>
    <w:rsid w:val="0003363C"/>
    <w:rsid w:val="00034975"/>
    <w:rsid w:val="00034A26"/>
    <w:rsid w:val="000359E1"/>
    <w:rsid w:val="000363B6"/>
    <w:rsid w:val="00036974"/>
    <w:rsid w:val="00036ADE"/>
    <w:rsid w:val="000372D1"/>
    <w:rsid w:val="00037663"/>
    <w:rsid w:val="000402C1"/>
    <w:rsid w:val="000404C8"/>
    <w:rsid w:val="00040A35"/>
    <w:rsid w:val="000415C0"/>
    <w:rsid w:val="00041BB2"/>
    <w:rsid w:val="00041C51"/>
    <w:rsid w:val="00042384"/>
    <w:rsid w:val="00042ECA"/>
    <w:rsid w:val="00043D6E"/>
    <w:rsid w:val="00044845"/>
    <w:rsid w:val="00045657"/>
    <w:rsid w:val="00045891"/>
    <w:rsid w:val="00047A85"/>
    <w:rsid w:val="00047FA2"/>
    <w:rsid w:val="00050D48"/>
    <w:rsid w:val="000514C9"/>
    <w:rsid w:val="0005166C"/>
    <w:rsid w:val="0005170F"/>
    <w:rsid w:val="000517F2"/>
    <w:rsid w:val="00051F14"/>
    <w:rsid w:val="0005329B"/>
    <w:rsid w:val="000535A3"/>
    <w:rsid w:val="00053F68"/>
    <w:rsid w:val="00054CA9"/>
    <w:rsid w:val="00055846"/>
    <w:rsid w:val="0005595E"/>
    <w:rsid w:val="00055BB5"/>
    <w:rsid w:val="0005664D"/>
    <w:rsid w:val="000572D9"/>
    <w:rsid w:val="0006006A"/>
    <w:rsid w:val="00060112"/>
    <w:rsid w:val="000612EA"/>
    <w:rsid w:val="00061A6F"/>
    <w:rsid w:val="00061B96"/>
    <w:rsid w:val="00061EE9"/>
    <w:rsid w:val="000627D1"/>
    <w:rsid w:val="00062936"/>
    <w:rsid w:val="00062A55"/>
    <w:rsid w:val="000631FC"/>
    <w:rsid w:val="00063520"/>
    <w:rsid w:val="00063A87"/>
    <w:rsid w:val="00063C54"/>
    <w:rsid w:val="0006455F"/>
    <w:rsid w:val="0006499D"/>
    <w:rsid w:val="0006673F"/>
    <w:rsid w:val="000672CB"/>
    <w:rsid w:val="000674B7"/>
    <w:rsid w:val="000675B0"/>
    <w:rsid w:val="0006775C"/>
    <w:rsid w:val="00070041"/>
    <w:rsid w:val="00070073"/>
    <w:rsid w:val="000708D7"/>
    <w:rsid w:val="0007096D"/>
    <w:rsid w:val="00070BA4"/>
    <w:rsid w:val="000710D6"/>
    <w:rsid w:val="0007168C"/>
    <w:rsid w:val="00071BFD"/>
    <w:rsid w:val="00071F29"/>
    <w:rsid w:val="000726CD"/>
    <w:rsid w:val="000727F2"/>
    <w:rsid w:val="0007281C"/>
    <w:rsid w:val="00072B7D"/>
    <w:rsid w:val="00073302"/>
    <w:rsid w:val="00073764"/>
    <w:rsid w:val="00073925"/>
    <w:rsid w:val="00073ACF"/>
    <w:rsid w:val="00073C6D"/>
    <w:rsid w:val="00074999"/>
    <w:rsid w:val="00074C1F"/>
    <w:rsid w:val="00075194"/>
    <w:rsid w:val="000751EA"/>
    <w:rsid w:val="00075C2D"/>
    <w:rsid w:val="00075C53"/>
    <w:rsid w:val="00080070"/>
    <w:rsid w:val="000804E2"/>
    <w:rsid w:val="00081479"/>
    <w:rsid w:val="00081BDB"/>
    <w:rsid w:val="000823D0"/>
    <w:rsid w:val="00082458"/>
    <w:rsid w:val="00082504"/>
    <w:rsid w:val="000829DC"/>
    <w:rsid w:val="00082F65"/>
    <w:rsid w:val="000830BC"/>
    <w:rsid w:val="00083E22"/>
    <w:rsid w:val="00083E5B"/>
    <w:rsid w:val="00084CA2"/>
    <w:rsid w:val="00085823"/>
    <w:rsid w:val="00085F1C"/>
    <w:rsid w:val="00086065"/>
    <w:rsid w:val="000864A6"/>
    <w:rsid w:val="00086AAE"/>
    <w:rsid w:val="00086FA4"/>
    <w:rsid w:val="0008728B"/>
    <w:rsid w:val="00087729"/>
    <w:rsid w:val="00090130"/>
    <w:rsid w:val="000902E8"/>
    <w:rsid w:val="00090AC2"/>
    <w:rsid w:val="000912AD"/>
    <w:rsid w:val="0009201C"/>
    <w:rsid w:val="00092BA8"/>
    <w:rsid w:val="00092D0C"/>
    <w:rsid w:val="00093285"/>
    <w:rsid w:val="000943F0"/>
    <w:rsid w:val="00094FC2"/>
    <w:rsid w:val="00096875"/>
    <w:rsid w:val="00096985"/>
    <w:rsid w:val="000973C5"/>
    <w:rsid w:val="00097DBB"/>
    <w:rsid w:val="00097EA1"/>
    <w:rsid w:val="000A0104"/>
    <w:rsid w:val="000A0537"/>
    <w:rsid w:val="000A05F6"/>
    <w:rsid w:val="000A0CFF"/>
    <w:rsid w:val="000A1F7F"/>
    <w:rsid w:val="000A2676"/>
    <w:rsid w:val="000A2E4B"/>
    <w:rsid w:val="000A3E66"/>
    <w:rsid w:val="000A407B"/>
    <w:rsid w:val="000A418B"/>
    <w:rsid w:val="000A45D1"/>
    <w:rsid w:val="000A48BF"/>
    <w:rsid w:val="000A4A8F"/>
    <w:rsid w:val="000A5609"/>
    <w:rsid w:val="000A59CA"/>
    <w:rsid w:val="000A69C2"/>
    <w:rsid w:val="000A6A2F"/>
    <w:rsid w:val="000A7340"/>
    <w:rsid w:val="000B0099"/>
    <w:rsid w:val="000B08E4"/>
    <w:rsid w:val="000B1CBE"/>
    <w:rsid w:val="000B22E4"/>
    <w:rsid w:val="000B2ABB"/>
    <w:rsid w:val="000B2B5F"/>
    <w:rsid w:val="000B2C4B"/>
    <w:rsid w:val="000B2C8C"/>
    <w:rsid w:val="000B3AF6"/>
    <w:rsid w:val="000B3EED"/>
    <w:rsid w:val="000B4ACA"/>
    <w:rsid w:val="000B4B56"/>
    <w:rsid w:val="000B5613"/>
    <w:rsid w:val="000B609A"/>
    <w:rsid w:val="000B61A3"/>
    <w:rsid w:val="000B636E"/>
    <w:rsid w:val="000B6473"/>
    <w:rsid w:val="000B693C"/>
    <w:rsid w:val="000B6F2A"/>
    <w:rsid w:val="000B7B81"/>
    <w:rsid w:val="000C0317"/>
    <w:rsid w:val="000C0986"/>
    <w:rsid w:val="000C1B87"/>
    <w:rsid w:val="000C20BF"/>
    <w:rsid w:val="000C31D1"/>
    <w:rsid w:val="000C39C1"/>
    <w:rsid w:val="000C3F1B"/>
    <w:rsid w:val="000C4D2E"/>
    <w:rsid w:val="000C4DA3"/>
    <w:rsid w:val="000C5996"/>
    <w:rsid w:val="000C6023"/>
    <w:rsid w:val="000C62A7"/>
    <w:rsid w:val="000C7985"/>
    <w:rsid w:val="000C7CD5"/>
    <w:rsid w:val="000D00FF"/>
    <w:rsid w:val="000D0514"/>
    <w:rsid w:val="000D141D"/>
    <w:rsid w:val="000D1D35"/>
    <w:rsid w:val="000D2604"/>
    <w:rsid w:val="000D2D1B"/>
    <w:rsid w:val="000D3B67"/>
    <w:rsid w:val="000D3BEC"/>
    <w:rsid w:val="000D3C94"/>
    <w:rsid w:val="000D492F"/>
    <w:rsid w:val="000D52C4"/>
    <w:rsid w:val="000D62AE"/>
    <w:rsid w:val="000D7380"/>
    <w:rsid w:val="000D76EE"/>
    <w:rsid w:val="000D7EEA"/>
    <w:rsid w:val="000E0299"/>
    <w:rsid w:val="000E1612"/>
    <w:rsid w:val="000E1E96"/>
    <w:rsid w:val="000E2674"/>
    <w:rsid w:val="000E2871"/>
    <w:rsid w:val="000E2FE1"/>
    <w:rsid w:val="000E46F0"/>
    <w:rsid w:val="000E4BF8"/>
    <w:rsid w:val="000E7428"/>
    <w:rsid w:val="000E767E"/>
    <w:rsid w:val="000E7E19"/>
    <w:rsid w:val="000F0FE1"/>
    <w:rsid w:val="000F1BE2"/>
    <w:rsid w:val="000F234E"/>
    <w:rsid w:val="000F452C"/>
    <w:rsid w:val="000F4F4E"/>
    <w:rsid w:val="000F588F"/>
    <w:rsid w:val="000F5CFC"/>
    <w:rsid w:val="000F5D17"/>
    <w:rsid w:val="000F5E47"/>
    <w:rsid w:val="000F62EF"/>
    <w:rsid w:val="000F63EE"/>
    <w:rsid w:val="000F65A2"/>
    <w:rsid w:val="000F6B01"/>
    <w:rsid w:val="000F70F9"/>
    <w:rsid w:val="000F77DF"/>
    <w:rsid w:val="000F7831"/>
    <w:rsid w:val="000F78E5"/>
    <w:rsid w:val="000F7D2B"/>
    <w:rsid w:val="000F7D6E"/>
    <w:rsid w:val="0010005F"/>
    <w:rsid w:val="00100757"/>
    <w:rsid w:val="001013D5"/>
    <w:rsid w:val="00101EF8"/>
    <w:rsid w:val="001027EB"/>
    <w:rsid w:val="00102F2E"/>
    <w:rsid w:val="001037D7"/>
    <w:rsid w:val="00103E5E"/>
    <w:rsid w:val="0010483C"/>
    <w:rsid w:val="00104943"/>
    <w:rsid w:val="001079A6"/>
    <w:rsid w:val="00107A78"/>
    <w:rsid w:val="00110090"/>
    <w:rsid w:val="00110215"/>
    <w:rsid w:val="00110D03"/>
    <w:rsid w:val="00111DEE"/>
    <w:rsid w:val="001123DF"/>
    <w:rsid w:val="00112856"/>
    <w:rsid w:val="001135D9"/>
    <w:rsid w:val="00113D82"/>
    <w:rsid w:val="00114131"/>
    <w:rsid w:val="00114769"/>
    <w:rsid w:val="00115633"/>
    <w:rsid w:val="00116863"/>
    <w:rsid w:val="0011703A"/>
    <w:rsid w:val="00117ECF"/>
    <w:rsid w:val="001203D2"/>
    <w:rsid w:val="00120CB5"/>
    <w:rsid w:val="00120D30"/>
    <w:rsid w:val="00121180"/>
    <w:rsid w:val="00121773"/>
    <w:rsid w:val="00121A85"/>
    <w:rsid w:val="00121FC3"/>
    <w:rsid w:val="001221B9"/>
    <w:rsid w:val="0012256D"/>
    <w:rsid w:val="0012311B"/>
    <w:rsid w:val="001243EA"/>
    <w:rsid w:val="001244CE"/>
    <w:rsid w:val="001247C0"/>
    <w:rsid w:val="00124AAE"/>
    <w:rsid w:val="00124BD9"/>
    <w:rsid w:val="00124F77"/>
    <w:rsid w:val="0012556D"/>
    <w:rsid w:val="00126951"/>
    <w:rsid w:val="0012709D"/>
    <w:rsid w:val="00127B88"/>
    <w:rsid w:val="00127CA7"/>
    <w:rsid w:val="00131B0A"/>
    <w:rsid w:val="00132724"/>
    <w:rsid w:val="001356CF"/>
    <w:rsid w:val="00136595"/>
    <w:rsid w:val="0013665A"/>
    <w:rsid w:val="00137490"/>
    <w:rsid w:val="001377BB"/>
    <w:rsid w:val="00140721"/>
    <w:rsid w:val="00140A79"/>
    <w:rsid w:val="0014128A"/>
    <w:rsid w:val="00141F43"/>
    <w:rsid w:val="001426F6"/>
    <w:rsid w:val="00143266"/>
    <w:rsid w:val="0014373D"/>
    <w:rsid w:val="00143A1D"/>
    <w:rsid w:val="00144CE9"/>
    <w:rsid w:val="00145395"/>
    <w:rsid w:val="00145BD8"/>
    <w:rsid w:val="0014622A"/>
    <w:rsid w:val="00146BF3"/>
    <w:rsid w:val="001470CC"/>
    <w:rsid w:val="00147A1F"/>
    <w:rsid w:val="00150A8C"/>
    <w:rsid w:val="00151122"/>
    <w:rsid w:val="0015172F"/>
    <w:rsid w:val="00151B15"/>
    <w:rsid w:val="00152BCD"/>
    <w:rsid w:val="00152CF7"/>
    <w:rsid w:val="00153662"/>
    <w:rsid w:val="001539BD"/>
    <w:rsid w:val="0015499B"/>
    <w:rsid w:val="00154D8B"/>
    <w:rsid w:val="00155911"/>
    <w:rsid w:val="00156EB4"/>
    <w:rsid w:val="001578AB"/>
    <w:rsid w:val="00157C05"/>
    <w:rsid w:val="001618CC"/>
    <w:rsid w:val="00161F2C"/>
    <w:rsid w:val="0016252F"/>
    <w:rsid w:val="00162DF9"/>
    <w:rsid w:val="00162FF9"/>
    <w:rsid w:val="00163629"/>
    <w:rsid w:val="001637A0"/>
    <w:rsid w:val="00163C62"/>
    <w:rsid w:val="00163D9C"/>
    <w:rsid w:val="00163E1A"/>
    <w:rsid w:val="00163EF9"/>
    <w:rsid w:val="001642DE"/>
    <w:rsid w:val="00165C1C"/>
    <w:rsid w:val="001660A1"/>
    <w:rsid w:val="0016733D"/>
    <w:rsid w:val="0016760F"/>
    <w:rsid w:val="00170761"/>
    <w:rsid w:val="00172304"/>
    <w:rsid w:val="001725CE"/>
    <w:rsid w:val="00173E9D"/>
    <w:rsid w:val="00174172"/>
    <w:rsid w:val="00174A76"/>
    <w:rsid w:val="00175070"/>
    <w:rsid w:val="00175667"/>
    <w:rsid w:val="00175C5B"/>
    <w:rsid w:val="00175CD3"/>
    <w:rsid w:val="00175F29"/>
    <w:rsid w:val="00176209"/>
    <w:rsid w:val="001763C2"/>
    <w:rsid w:val="00177648"/>
    <w:rsid w:val="00180052"/>
    <w:rsid w:val="00180519"/>
    <w:rsid w:val="00180681"/>
    <w:rsid w:val="00180C2B"/>
    <w:rsid w:val="00181110"/>
    <w:rsid w:val="0018179C"/>
    <w:rsid w:val="00181D38"/>
    <w:rsid w:val="00183BE0"/>
    <w:rsid w:val="00183C22"/>
    <w:rsid w:val="001841AB"/>
    <w:rsid w:val="00184415"/>
    <w:rsid w:val="001849E1"/>
    <w:rsid w:val="00185043"/>
    <w:rsid w:val="001861C3"/>
    <w:rsid w:val="001863BA"/>
    <w:rsid w:val="00186BDC"/>
    <w:rsid w:val="001879BD"/>
    <w:rsid w:val="001907F8"/>
    <w:rsid w:val="001908A1"/>
    <w:rsid w:val="001914DD"/>
    <w:rsid w:val="00191B6C"/>
    <w:rsid w:val="00191C29"/>
    <w:rsid w:val="00191E97"/>
    <w:rsid w:val="001927EB"/>
    <w:rsid w:val="00192BDE"/>
    <w:rsid w:val="001932B0"/>
    <w:rsid w:val="00193926"/>
    <w:rsid w:val="00193B74"/>
    <w:rsid w:val="00193CEB"/>
    <w:rsid w:val="0019403A"/>
    <w:rsid w:val="00194063"/>
    <w:rsid w:val="001943D1"/>
    <w:rsid w:val="00194AA7"/>
    <w:rsid w:val="00194B1A"/>
    <w:rsid w:val="00194BED"/>
    <w:rsid w:val="00194E56"/>
    <w:rsid w:val="00195783"/>
    <w:rsid w:val="00195E31"/>
    <w:rsid w:val="001962D2"/>
    <w:rsid w:val="00196354"/>
    <w:rsid w:val="0019653E"/>
    <w:rsid w:val="0019699A"/>
    <w:rsid w:val="00197EAE"/>
    <w:rsid w:val="001A06A3"/>
    <w:rsid w:val="001A0921"/>
    <w:rsid w:val="001A21E1"/>
    <w:rsid w:val="001A2CA0"/>
    <w:rsid w:val="001A3FC3"/>
    <w:rsid w:val="001A40CF"/>
    <w:rsid w:val="001A4203"/>
    <w:rsid w:val="001A471D"/>
    <w:rsid w:val="001A49B6"/>
    <w:rsid w:val="001A4CD4"/>
    <w:rsid w:val="001A533D"/>
    <w:rsid w:val="001A549F"/>
    <w:rsid w:val="001A5F31"/>
    <w:rsid w:val="001A6692"/>
    <w:rsid w:val="001A735E"/>
    <w:rsid w:val="001A7912"/>
    <w:rsid w:val="001A7CA6"/>
    <w:rsid w:val="001B177E"/>
    <w:rsid w:val="001B1D3C"/>
    <w:rsid w:val="001B1E7C"/>
    <w:rsid w:val="001B3372"/>
    <w:rsid w:val="001B41EA"/>
    <w:rsid w:val="001B4356"/>
    <w:rsid w:val="001B44C0"/>
    <w:rsid w:val="001B5484"/>
    <w:rsid w:val="001B5971"/>
    <w:rsid w:val="001B5A44"/>
    <w:rsid w:val="001B6910"/>
    <w:rsid w:val="001B740C"/>
    <w:rsid w:val="001C0662"/>
    <w:rsid w:val="001C187A"/>
    <w:rsid w:val="001C1FA0"/>
    <w:rsid w:val="001C47FF"/>
    <w:rsid w:val="001C4AB2"/>
    <w:rsid w:val="001C5557"/>
    <w:rsid w:val="001C55F9"/>
    <w:rsid w:val="001C70E7"/>
    <w:rsid w:val="001C74B1"/>
    <w:rsid w:val="001D0729"/>
    <w:rsid w:val="001D0C5A"/>
    <w:rsid w:val="001D0D1B"/>
    <w:rsid w:val="001D1238"/>
    <w:rsid w:val="001D21A2"/>
    <w:rsid w:val="001D24EF"/>
    <w:rsid w:val="001D264E"/>
    <w:rsid w:val="001D2759"/>
    <w:rsid w:val="001D2C09"/>
    <w:rsid w:val="001D397A"/>
    <w:rsid w:val="001D43D7"/>
    <w:rsid w:val="001D5F99"/>
    <w:rsid w:val="001D601B"/>
    <w:rsid w:val="001D660D"/>
    <w:rsid w:val="001D6C6A"/>
    <w:rsid w:val="001D7200"/>
    <w:rsid w:val="001D7D94"/>
    <w:rsid w:val="001E059E"/>
    <w:rsid w:val="001E08B4"/>
    <w:rsid w:val="001E0A57"/>
    <w:rsid w:val="001E14A0"/>
    <w:rsid w:val="001E15DE"/>
    <w:rsid w:val="001E16E0"/>
    <w:rsid w:val="001E264F"/>
    <w:rsid w:val="001E3349"/>
    <w:rsid w:val="001E3C99"/>
    <w:rsid w:val="001E43A6"/>
    <w:rsid w:val="001E4914"/>
    <w:rsid w:val="001E4AA9"/>
    <w:rsid w:val="001E5D4D"/>
    <w:rsid w:val="001E5D6E"/>
    <w:rsid w:val="001E6596"/>
    <w:rsid w:val="001E6C93"/>
    <w:rsid w:val="001E6ECF"/>
    <w:rsid w:val="001E7328"/>
    <w:rsid w:val="001E7760"/>
    <w:rsid w:val="001E7CDC"/>
    <w:rsid w:val="001E7EA0"/>
    <w:rsid w:val="001F0949"/>
    <w:rsid w:val="001F0A81"/>
    <w:rsid w:val="001F0FCB"/>
    <w:rsid w:val="001F1B06"/>
    <w:rsid w:val="001F2382"/>
    <w:rsid w:val="001F2FBC"/>
    <w:rsid w:val="001F2FDB"/>
    <w:rsid w:val="001F317D"/>
    <w:rsid w:val="001F32A6"/>
    <w:rsid w:val="001F3B63"/>
    <w:rsid w:val="001F3CD6"/>
    <w:rsid w:val="001F4171"/>
    <w:rsid w:val="001F462C"/>
    <w:rsid w:val="001F4670"/>
    <w:rsid w:val="001F46A2"/>
    <w:rsid w:val="001F49E4"/>
    <w:rsid w:val="001F57E3"/>
    <w:rsid w:val="001F5875"/>
    <w:rsid w:val="001F5A15"/>
    <w:rsid w:val="001F650A"/>
    <w:rsid w:val="001F659A"/>
    <w:rsid w:val="001F6D56"/>
    <w:rsid w:val="001F7888"/>
    <w:rsid w:val="001F799B"/>
    <w:rsid w:val="002003D0"/>
    <w:rsid w:val="0020281C"/>
    <w:rsid w:val="00202C62"/>
    <w:rsid w:val="002031F0"/>
    <w:rsid w:val="0020444C"/>
    <w:rsid w:val="00204822"/>
    <w:rsid w:val="0020528A"/>
    <w:rsid w:val="00205981"/>
    <w:rsid w:val="00206899"/>
    <w:rsid w:val="00207812"/>
    <w:rsid w:val="00207E6B"/>
    <w:rsid w:val="00210971"/>
    <w:rsid w:val="002109CB"/>
    <w:rsid w:val="00210DE2"/>
    <w:rsid w:val="00211C11"/>
    <w:rsid w:val="002124F8"/>
    <w:rsid w:val="0021295B"/>
    <w:rsid w:val="00212D21"/>
    <w:rsid w:val="00213EB5"/>
    <w:rsid w:val="00214505"/>
    <w:rsid w:val="0021667E"/>
    <w:rsid w:val="002166DD"/>
    <w:rsid w:val="002167A4"/>
    <w:rsid w:val="00220435"/>
    <w:rsid w:val="00220EF7"/>
    <w:rsid w:val="00222BAC"/>
    <w:rsid w:val="00222E56"/>
    <w:rsid w:val="0022341A"/>
    <w:rsid w:val="00223628"/>
    <w:rsid w:val="002255B2"/>
    <w:rsid w:val="00225674"/>
    <w:rsid w:val="00227129"/>
    <w:rsid w:val="00227CC3"/>
    <w:rsid w:val="002306A3"/>
    <w:rsid w:val="00230EF5"/>
    <w:rsid w:val="00231C64"/>
    <w:rsid w:val="00231DF5"/>
    <w:rsid w:val="00232FC1"/>
    <w:rsid w:val="00233052"/>
    <w:rsid w:val="002337EB"/>
    <w:rsid w:val="00234B28"/>
    <w:rsid w:val="0023534E"/>
    <w:rsid w:val="00235B0D"/>
    <w:rsid w:val="00236F42"/>
    <w:rsid w:val="002371A7"/>
    <w:rsid w:val="002373F0"/>
    <w:rsid w:val="0024079A"/>
    <w:rsid w:val="00241207"/>
    <w:rsid w:val="0024138E"/>
    <w:rsid w:val="00242068"/>
    <w:rsid w:val="00242A46"/>
    <w:rsid w:val="00243956"/>
    <w:rsid w:val="00243B32"/>
    <w:rsid w:val="002443D0"/>
    <w:rsid w:val="00244A13"/>
    <w:rsid w:val="0024597A"/>
    <w:rsid w:val="0024627B"/>
    <w:rsid w:val="00246DCF"/>
    <w:rsid w:val="00247805"/>
    <w:rsid w:val="00250181"/>
    <w:rsid w:val="002502EF"/>
    <w:rsid w:val="00250621"/>
    <w:rsid w:val="00251383"/>
    <w:rsid w:val="00251AEF"/>
    <w:rsid w:val="0025220F"/>
    <w:rsid w:val="002523F5"/>
    <w:rsid w:val="002526EE"/>
    <w:rsid w:val="00253219"/>
    <w:rsid w:val="00253243"/>
    <w:rsid w:val="00253C0F"/>
    <w:rsid w:val="00253DF7"/>
    <w:rsid w:val="00254194"/>
    <w:rsid w:val="0025480F"/>
    <w:rsid w:val="00254AE1"/>
    <w:rsid w:val="00254D67"/>
    <w:rsid w:val="00254F9B"/>
    <w:rsid w:val="002552AB"/>
    <w:rsid w:val="002554E8"/>
    <w:rsid w:val="00255D83"/>
    <w:rsid w:val="002564F3"/>
    <w:rsid w:val="00256958"/>
    <w:rsid w:val="00256F42"/>
    <w:rsid w:val="002603F3"/>
    <w:rsid w:val="00261502"/>
    <w:rsid w:val="00262306"/>
    <w:rsid w:val="00262D60"/>
    <w:rsid w:val="00262E0B"/>
    <w:rsid w:val="00262F43"/>
    <w:rsid w:val="0026325E"/>
    <w:rsid w:val="002633B9"/>
    <w:rsid w:val="002639D3"/>
    <w:rsid w:val="002648F4"/>
    <w:rsid w:val="00265734"/>
    <w:rsid w:val="002676EF"/>
    <w:rsid w:val="002677D6"/>
    <w:rsid w:val="00267E8E"/>
    <w:rsid w:val="00270466"/>
    <w:rsid w:val="002726FA"/>
    <w:rsid w:val="002730E6"/>
    <w:rsid w:val="00273CAA"/>
    <w:rsid w:val="00274A10"/>
    <w:rsid w:val="00274FDF"/>
    <w:rsid w:val="002756FF"/>
    <w:rsid w:val="002758DC"/>
    <w:rsid w:val="00275E5F"/>
    <w:rsid w:val="00276971"/>
    <w:rsid w:val="00276C5A"/>
    <w:rsid w:val="00276DE1"/>
    <w:rsid w:val="00276DFF"/>
    <w:rsid w:val="00277153"/>
    <w:rsid w:val="00277338"/>
    <w:rsid w:val="002778F4"/>
    <w:rsid w:val="0028079A"/>
    <w:rsid w:val="0028197D"/>
    <w:rsid w:val="002828C6"/>
    <w:rsid w:val="002832D7"/>
    <w:rsid w:val="0028340B"/>
    <w:rsid w:val="00283B32"/>
    <w:rsid w:val="00283BA8"/>
    <w:rsid w:val="0028488D"/>
    <w:rsid w:val="0028490F"/>
    <w:rsid w:val="00285054"/>
    <w:rsid w:val="00285151"/>
    <w:rsid w:val="00285D6E"/>
    <w:rsid w:val="002860F7"/>
    <w:rsid w:val="00286644"/>
    <w:rsid w:val="002866C6"/>
    <w:rsid w:val="00286916"/>
    <w:rsid w:val="00287B9E"/>
    <w:rsid w:val="00290275"/>
    <w:rsid w:val="00291579"/>
    <w:rsid w:val="00291A62"/>
    <w:rsid w:val="00291D61"/>
    <w:rsid w:val="002920DC"/>
    <w:rsid w:val="0029219E"/>
    <w:rsid w:val="002922E1"/>
    <w:rsid w:val="0029283F"/>
    <w:rsid w:val="0029289F"/>
    <w:rsid w:val="00292CDE"/>
    <w:rsid w:val="00292F7C"/>
    <w:rsid w:val="00293111"/>
    <w:rsid w:val="00293F26"/>
    <w:rsid w:val="00295116"/>
    <w:rsid w:val="00295EEF"/>
    <w:rsid w:val="00296496"/>
    <w:rsid w:val="00296AC2"/>
    <w:rsid w:val="00296DE8"/>
    <w:rsid w:val="0029734D"/>
    <w:rsid w:val="002974A4"/>
    <w:rsid w:val="002976F6"/>
    <w:rsid w:val="002A0613"/>
    <w:rsid w:val="002A0AC5"/>
    <w:rsid w:val="002A1104"/>
    <w:rsid w:val="002A183F"/>
    <w:rsid w:val="002A1AF3"/>
    <w:rsid w:val="002A1B60"/>
    <w:rsid w:val="002A1F0E"/>
    <w:rsid w:val="002A1F69"/>
    <w:rsid w:val="002A1FCB"/>
    <w:rsid w:val="002A2018"/>
    <w:rsid w:val="002A2619"/>
    <w:rsid w:val="002A2F2B"/>
    <w:rsid w:val="002A423B"/>
    <w:rsid w:val="002A452D"/>
    <w:rsid w:val="002A4F9C"/>
    <w:rsid w:val="002A5478"/>
    <w:rsid w:val="002A5F15"/>
    <w:rsid w:val="002A6CA0"/>
    <w:rsid w:val="002A701A"/>
    <w:rsid w:val="002A70CA"/>
    <w:rsid w:val="002A724B"/>
    <w:rsid w:val="002A7396"/>
    <w:rsid w:val="002A7810"/>
    <w:rsid w:val="002B009D"/>
    <w:rsid w:val="002B0125"/>
    <w:rsid w:val="002B0524"/>
    <w:rsid w:val="002B0E71"/>
    <w:rsid w:val="002B12FD"/>
    <w:rsid w:val="002B1FC0"/>
    <w:rsid w:val="002B20F0"/>
    <w:rsid w:val="002B2AB9"/>
    <w:rsid w:val="002B2B62"/>
    <w:rsid w:val="002B2BA8"/>
    <w:rsid w:val="002B3495"/>
    <w:rsid w:val="002B3781"/>
    <w:rsid w:val="002B3A0E"/>
    <w:rsid w:val="002B44E0"/>
    <w:rsid w:val="002B4E00"/>
    <w:rsid w:val="002B5803"/>
    <w:rsid w:val="002B65D3"/>
    <w:rsid w:val="002B6A8E"/>
    <w:rsid w:val="002B777D"/>
    <w:rsid w:val="002C004B"/>
    <w:rsid w:val="002C027C"/>
    <w:rsid w:val="002C03AE"/>
    <w:rsid w:val="002C04C7"/>
    <w:rsid w:val="002C0810"/>
    <w:rsid w:val="002C0E4F"/>
    <w:rsid w:val="002C0FDE"/>
    <w:rsid w:val="002C2C25"/>
    <w:rsid w:val="002C3021"/>
    <w:rsid w:val="002C42EC"/>
    <w:rsid w:val="002C4E18"/>
    <w:rsid w:val="002C6E19"/>
    <w:rsid w:val="002C7347"/>
    <w:rsid w:val="002D046B"/>
    <w:rsid w:val="002D1597"/>
    <w:rsid w:val="002D17DF"/>
    <w:rsid w:val="002D1FE7"/>
    <w:rsid w:val="002D286B"/>
    <w:rsid w:val="002D2B0E"/>
    <w:rsid w:val="002D3155"/>
    <w:rsid w:val="002D3275"/>
    <w:rsid w:val="002D347D"/>
    <w:rsid w:val="002D3510"/>
    <w:rsid w:val="002D3C41"/>
    <w:rsid w:val="002D45C0"/>
    <w:rsid w:val="002D4F08"/>
    <w:rsid w:val="002D579C"/>
    <w:rsid w:val="002D62DA"/>
    <w:rsid w:val="002D75E6"/>
    <w:rsid w:val="002E03CF"/>
    <w:rsid w:val="002E0BA1"/>
    <w:rsid w:val="002E32CC"/>
    <w:rsid w:val="002E3932"/>
    <w:rsid w:val="002E4E4D"/>
    <w:rsid w:val="002E55DB"/>
    <w:rsid w:val="002E5C20"/>
    <w:rsid w:val="002E6152"/>
    <w:rsid w:val="002E722E"/>
    <w:rsid w:val="002E73BC"/>
    <w:rsid w:val="002E7651"/>
    <w:rsid w:val="002E76EC"/>
    <w:rsid w:val="002F086C"/>
    <w:rsid w:val="002F117E"/>
    <w:rsid w:val="002F38B2"/>
    <w:rsid w:val="002F3AE3"/>
    <w:rsid w:val="002F3EBF"/>
    <w:rsid w:val="002F45E9"/>
    <w:rsid w:val="002F499A"/>
    <w:rsid w:val="002F577C"/>
    <w:rsid w:val="002F5DC3"/>
    <w:rsid w:val="002F5DD5"/>
    <w:rsid w:val="002F6309"/>
    <w:rsid w:val="002F63EA"/>
    <w:rsid w:val="002F6529"/>
    <w:rsid w:val="002F6598"/>
    <w:rsid w:val="002F728B"/>
    <w:rsid w:val="002F744E"/>
    <w:rsid w:val="003001AC"/>
    <w:rsid w:val="003009AD"/>
    <w:rsid w:val="00300FF7"/>
    <w:rsid w:val="00301EE6"/>
    <w:rsid w:val="003026A4"/>
    <w:rsid w:val="003026AD"/>
    <w:rsid w:val="003029C4"/>
    <w:rsid w:val="00302A1B"/>
    <w:rsid w:val="00302C01"/>
    <w:rsid w:val="003031C4"/>
    <w:rsid w:val="003037D4"/>
    <w:rsid w:val="003044AD"/>
    <w:rsid w:val="0030491A"/>
    <w:rsid w:val="00304DA8"/>
    <w:rsid w:val="00305506"/>
    <w:rsid w:val="00305D3F"/>
    <w:rsid w:val="00305D9D"/>
    <w:rsid w:val="00306989"/>
    <w:rsid w:val="0030791A"/>
    <w:rsid w:val="00307C3B"/>
    <w:rsid w:val="00307E2A"/>
    <w:rsid w:val="003104EF"/>
    <w:rsid w:val="0031082E"/>
    <w:rsid w:val="0031084E"/>
    <w:rsid w:val="00310933"/>
    <w:rsid w:val="003110EB"/>
    <w:rsid w:val="003112DC"/>
    <w:rsid w:val="00312082"/>
    <w:rsid w:val="00312269"/>
    <w:rsid w:val="003128E4"/>
    <w:rsid w:val="00312F88"/>
    <w:rsid w:val="00314077"/>
    <w:rsid w:val="00315A94"/>
    <w:rsid w:val="00315C66"/>
    <w:rsid w:val="00315E04"/>
    <w:rsid w:val="003165A6"/>
    <w:rsid w:val="003172B4"/>
    <w:rsid w:val="003172E8"/>
    <w:rsid w:val="00317933"/>
    <w:rsid w:val="00317DC8"/>
    <w:rsid w:val="00317F0A"/>
    <w:rsid w:val="00317F8E"/>
    <w:rsid w:val="00317FB5"/>
    <w:rsid w:val="00320874"/>
    <w:rsid w:val="00320AE7"/>
    <w:rsid w:val="0032100C"/>
    <w:rsid w:val="00321146"/>
    <w:rsid w:val="00321EFA"/>
    <w:rsid w:val="00322D1C"/>
    <w:rsid w:val="00322EB3"/>
    <w:rsid w:val="00323594"/>
    <w:rsid w:val="00323C5A"/>
    <w:rsid w:val="00326891"/>
    <w:rsid w:val="0032692C"/>
    <w:rsid w:val="00326EE6"/>
    <w:rsid w:val="00326EF6"/>
    <w:rsid w:val="00327604"/>
    <w:rsid w:val="003303C0"/>
    <w:rsid w:val="00330ECE"/>
    <w:rsid w:val="00332742"/>
    <w:rsid w:val="00332C6A"/>
    <w:rsid w:val="00333350"/>
    <w:rsid w:val="0033347C"/>
    <w:rsid w:val="00333CF5"/>
    <w:rsid w:val="00334544"/>
    <w:rsid w:val="00334A46"/>
    <w:rsid w:val="00335D7F"/>
    <w:rsid w:val="00335F68"/>
    <w:rsid w:val="00336630"/>
    <w:rsid w:val="003367A5"/>
    <w:rsid w:val="003367FB"/>
    <w:rsid w:val="00336866"/>
    <w:rsid w:val="00336892"/>
    <w:rsid w:val="00336996"/>
    <w:rsid w:val="00337874"/>
    <w:rsid w:val="00337A54"/>
    <w:rsid w:val="00337B63"/>
    <w:rsid w:val="003411A5"/>
    <w:rsid w:val="00341CDE"/>
    <w:rsid w:val="00341F3E"/>
    <w:rsid w:val="00342248"/>
    <w:rsid w:val="00342840"/>
    <w:rsid w:val="00342C6A"/>
    <w:rsid w:val="003432E9"/>
    <w:rsid w:val="00343E92"/>
    <w:rsid w:val="0034450F"/>
    <w:rsid w:val="00344564"/>
    <w:rsid w:val="003449C8"/>
    <w:rsid w:val="00345606"/>
    <w:rsid w:val="00345623"/>
    <w:rsid w:val="003457DF"/>
    <w:rsid w:val="003460C7"/>
    <w:rsid w:val="00346357"/>
    <w:rsid w:val="00346F66"/>
    <w:rsid w:val="0035184C"/>
    <w:rsid w:val="003519BE"/>
    <w:rsid w:val="00351C40"/>
    <w:rsid w:val="00351F3B"/>
    <w:rsid w:val="00352EAC"/>
    <w:rsid w:val="0035321F"/>
    <w:rsid w:val="00353990"/>
    <w:rsid w:val="00353C6F"/>
    <w:rsid w:val="0035464A"/>
    <w:rsid w:val="00354847"/>
    <w:rsid w:val="00354FA7"/>
    <w:rsid w:val="00355441"/>
    <w:rsid w:val="00356BD9"/>
    <w:rsid w:val="00356D65"/>
    <w:rsid w:val="00356F03"/>
    <w:rsid w:val="003572AE"/>
    <w:rsid w:val="00357F5A"/>
    <w:rsid w:val="00360733"/>
    <w:rsid w:val="00360FFF"/>
    <w:rsid w:val="00361341"/>
    <w:rsid w:val="003613DC"/>
    <w:rsid w:val="003616C4"/>
    <w:rsid w:val="003624B7"/>
    <w:rsid w:val="003637A4"/>
    <w:rsid w:val="00363A0F"/>
    <w:rsid w:val="003642EE"/>
    <w:rsid w:val="00364585"/>
    <w:rsid w:val="0036465A"/>
    <w:rsid w:val="00364A5C"/>
    <w:rsid w:val="003652BD"/>
    <w:rsid w:val="003652DC"/>
    <w:rsid w:val="0036684D"/>
    <w:rsid w:val="00366961"/>
    <w:rsid w:val="00367FCE"/>
    <w:rsid w:val="0037006D"/>
    <w:rsid w:val="003715A3"/>
    <w:rsid w:val="00371DCE"/>
    <w:rsid w:val="00373418"/>
    <w:rsid w:val="0037704C"/>
    <w:rsid w:val="003776EC"/>
    <w:rsid w:val="00377C9B"/>
    <w:rsid w:val="00380386"/>
    <w:rsid w:val="003803E0"/>
    <w:rsid w:val="003804C1"/>
    <w:rsid w:val="00380C36"/>
    <w:rsid w:val="00380C85"/>
    <w:rsid w:val="00380FA2"/>
    <w:rsid w:val="00381625"/>
    <w:rsid w:val="00383351"/>
    <w:rsid w:val="003838EF"/>
    <w:rsid w:val="00383AEA"/>
    <w:rsid w:val="00385652"/>
    <w:rsid w:val="0038702C"/>
    <w:rsid w:val="003872AB"/>
    <w:rsid w:val="00387430"/>
    <w:rsid w:val="003874A9"/>
    <w:rsid w:val="0039123C"/>
    <w:rsid w:val="00391269"/>
    <w:rsid w:val="0039143B"/>
    <w:rsid w:val="00391F69"/>
    <w:rsid w:val="00392AF3"/>
    <w:rsid w:val="00392E6F"/>
    <w:rsid w:val="0039396B"/>
    <w:rsid w:val="00393E69"/>
    <w:rsid w:val="0039417E"/>
    <w:rsid w:val="00394A70"/>
    <w:rsid w:val="00395166"/>
    <w:rsid w:val="0039541E"/>
    <w:rsid w:val="00395E34"/>
    <w:rsid w:val="00396035"/>
    <w:rsid w:val="00396C79"/>
    <w:rsid w:val="0039748F"/>
    <w:rsid w:val="0039778D"/>
    <w:rsid w:val="00397A97"/>
    <w:rsid w:val="003A0675"/>
    <w:rsid w:val="003A1CD6"/>
    <w:rsid w:val="003A2635"/>
    <w:rsid w:val="003A2C9D"/>
    <w:rsid w:val="003A31C5"/>
    <w:rsid w:val="003A41C5"/>
    <w:rsid w:val="003A4C90"/>
    <w:rsid w:val="003A5515"/>
    <w:rsid w:val="003A58FF"/>
    <w:rsid w:val="003A613B"/>
    <w:rsid w:val="003A6D19"/>
    <w:rsid w:val="003A79E4"/>
    <w:rsid w:val="003A7D24"/>
    <w:rsid w:val="003A7DFB"/>
    <w:rsid w:val="003A7FBE"/>
    <w:rsid w:val="003B0A9C"/>
    <w:rsid w:val="003B0FAE"/>
    <w:rsid w:val="003B1DD8"/>
    <w:rsid w:val="003B23D3"/>
    <w:rsid w:val="003B34A2"/>
    <w:rsid w:val="003B423C"/>
    <w:rsid w:val="003B4293"/>
    <w:rsid w:val="003B4330"/>
    <w:rsid w:val="003B47CD"/>
    <w:rsid w:val="003B56DA"/>
    <w:rsid w:val="003B5800"/>
    <w:rsid w:val="003B600E"/>
    <w:rsid w:val="003B6303"/>
    <w:rsid w:val="003B6460"/>
    <w:rsid w:val="003B6964"/>
    <w:rsid w:val="003B6C39"/>
    <w:rsid w:val="003C0001"/>
    <w:rsid w:val="003C05D1"/>
    <w:rsid w:val="003C0662"/>
    <w:rsid w:val="003C0BBF"/>
    <w:rsid w:val="003C0D4E"/>
    <w:rsid w:val="003C222A"/>
    <w:rsid w:val="003C3133"/>
    <w:rsid w:val="003C33CF"/>
    <w:rsid w:val="003C3C9A"/>
    <w:rsid w:val="003C3D8F"/>
    <w:rsid w:val="003C3EF2"/>
    <w:rsid w:val="003C3FA8"/>
    <w:rsid w:val="003C50B8"/>
    <w:rsid w:val="003C690B"/>
    <w:rsid w:val="003D0179"/>
    <w:rsid w:val="003D062F"/>
    <w:rsid w:val="003D16BC"/>
    <w:rsid w:val="003D21F8"/>
    <w:rsid w:val="003D24F0"/>
    <w:rsid w:val="003D2C36"/>
    <w:rsid w:val="003D2C5E"/>
    <w:rsid w:val="003D2CF2"/>
    <w:rsid w:val="003D324E"/>
    <w:rsid w:val="003D37CA"/>
    <w:rsid w:val="003D4504"/>
    <w:rsid w:val="003D49D5"/>
    <w:rsid w:val="003D4A9C"/>
    <w:rsid w:val="003D4F76"/>
    <w:rsid w:val="003D5002"/>
    <w:rsid w:val="003D5722"/>
    <w:rsid w:val="003D5D57"/>
    <w:rsid w:val="003D61C6"/>
    <w:rsid w:val="003D65D8"/>
    <w:rsid w:val="003E008D"/>
    <w:rsid w:val="003E07DF"/>
    <w:rsid w:val="003E08E3"/>
    <w:rsid w:val="003E0A5F"/>
    <w:rsid w:val="003E1777"/>
    <w:rsid w:val="003E25DC"/>
    <w:rsid w:val="003E35DB"/>
    <w:rsid w:val="003E3CC0"/>
    <w:rsid w:val="003E552F"/>
    <w:rsid w:val="003E566F"/>
    <w:rsid w:val="003E6643"/>
    <w:rsid w:val="003E6FDF"/>
    <w:rsid w:val="003F07D5"/>
    <w:rsid w:val="003F1DB3"/>
    <w:rsid w:val="003F29E7"/>
    <w:rsid w:val="003F2D1B"/>
    <w:rsid w:val="003F33C8"/>
    <w:rsid w:val="003F3D18"/>
    <w:rsid w:val="003F400B"/>
    <w:rsid w:val="003F6C56"/>
    <w:rsid w:val="003F6D9D"/>
    <w:rsid w:val="003F6E1D"/>
    <w:rsid w:val="003F6EB5"/>
    <w:rsid w:val="003F785D"/>
    <w:rsid w:val="003F7E2B"/>
    <w:rsid w:val="00400D0C"/>
    <w:rsid w:val="00401151"/>
    <w:rsid w:val="00401447"/>
    <w:rsid w:val="00402BAE"/>
    <w:rsid w:val="00403990"/>
    <w:rsid w:val="0040474E"/>
    <w:rsid w:val="00404ABD"/>
    <w:rsid w:val="00405515"/>
    <w:rsid w:val="0040591E"/>
    <w:rsid w:val="00405CFE"/>
    <w:rsid w:val="004060D7"/>
    <w:rsid w:val="00406399"/>
    <w:rsid w:val="004066B1"/>
    <w:rsid w:val="0040782C"/>
    <w:rsid w:val="00407D78"/>
    <w:rsid w:val="00407F30"/>
    <w:rsid w:val="00410702"/>
    <w:rsid w:val="004109D7"/>
    <w:rsid w:val="00410B6A"/>
    <w:rsid w:val="00411638"/>
    <w:rsid w:val="00411AE4"/>
    <w:rsid w:val="00412155"/>
    <w:rsid w:val="00412B25"/>
    <w:rsid w:val="00413410"/>
    <w:rsid w:val="00413AD3"/>
    <w:rsid w:val="00413B25"/>
    <w:rsid w:val="00414154"/>
    <w:rsid w:val="0041483E"/>
    <w:rsid w:val="00415E3A"/>
    <w:rsid w:val="004169DD"/>
    <w:rsid w:val="00417B36"/>
    <w:rsid w:val="00420345"/>
    <w:rsid w:val="004207F6"/>
    <w:rsid w:val="00421180"/>
    <w:rsid w:val="00422394"/>
    <w:rsid w:val="004235F8"/>
    <w:rsid w:val="0042389B"/>
    <w:rsid w:val="004239FF"/>
    <w:rsid w:val="004243E8"/>
    <w:rsid w:val="00424C76"/>
    <w:rsid w:val="00424F38"/>
    <w:rsid w:val="00425510"/>
    <w:rsid w:val="00426313"/>
    <w:rsid w:val="004265BE"/>
    <w:rsid w:val="0042738B"/>
    <w:rsid w:val="004274DE"/>
    <w:rsid w:val="0042756A"/>
    <w:rsid w:val="00427D85"/>
    <w:rsid w:val="00430490"/>
    <w:rsid w:val="00430E52"/>
    <w:rsid w:val="004315FE"/>
    <w:rsid w:val="0043183A"/>
    <w:rsid w:val="00431967"/>
    <w:rsid w:val="00432ABD"/>
    <w:rsid w:val="00432B74"/>
    <w:rsid w:val="00432BCB"/>
    <w:rsid w:val="00432C15"/>
    <w:rsid w:val="00433806"/>
    <w:rsid w:val="004348E5"/>
    <w:rsid w:val="00435461"/>
    <w:rsid w:val="00436062"/>
    <w:rsid w:val="004372CB"/>
    <w:rsid w:val="0043755E"/>
    <w:rsid w:val="00441174"/>
    <w:rsid w:val="004411E2"/>
    <w:rsid w:val="004416A0"/>
    <w:rsid w:val="00441C26"/>
    <w:rsid w:val="00445668"/>
    <w:rsid w:val="00445DA7"/>
    <w:rsid w:val="004527B0"/>
    <w:rsid w:val="00452BC2"/>
    <w:rsid w:val="0045376B"/>
    <w:rsid w:val="00453DF2"/>
    <w:rsid w:val="00454C47"/>
    <w:rsid w:val="004566C8"/>
    <w:rsid w:val="00457568"/>
    <w:rsid w:val="00457988"/>
    <w:rsid w:val="004607B5"/>
    <w:rsid w:val="00461005"/>
    <w:rsid w:val="004618AF"/>
    <w:rsid w:val="00461D49"/>
    <w:rsid w:val="00461D60"/>
    <w:rsid w:val="00461E20"/>
    <w:rsid w:val="00462554"/>
    <w:rsid w:val="00462B11"/>
    <w:rsid w:val="00463539"/>
    <w:rsid w:val="00463864"/>
    <w:rsid w:val="004639E7"/>
    <w:rsid w:val="00463C66"/>
    <w:rsid w:val="00463DB8"/>
    <w:rsid w:val="00464D72"/>
    <w:rsid w:val="0046564A"/>
    <w:rsid w:val="00465CA3"/>
    <w:rsid w:val="00465E70"/>
    <w:rsid w:val="00466362"/>
    <w:rsid w:val="00466834"/>
    <w:rsid w:val="004679DD"/>
    <w:rsid w:val="004702D2"/>
    <w:rsid w:val="00470456"/>
    <w:rsid w:val="0047065E"/>
    <w:rsid w:val="00470E62"/>
    <w:rsid w:val="00471D97"/>
    <w:rsid w:val="00472145"/>
    <w:rsid w:val="00473D91"/>
    <w:rsid w:val="00473F92"/>
    <w:rsid w:val="004749D2"/>
    <w:rsid w:val="00474D0E"/>
    <w:rsid w:val="004756FD"/>
    <w:rsid w:val="00475958"/>
    <w:rsid w:val="00475A23"/>
    <w:rsid w:val="00476BC0"/>
    <w:rsid w:val="00476CB8"/>
    <w:rsid w:val="00480239"/>
    <w:rsid w:val="00480E5A"/>
    <w:rsid w:val="00481ACD"/>
    <w:rsid w:val="00481C9B"/>
    <w:rsid w:val="00481FA0"/>
    <w:rsid w:val="004820E1"/>
    <w:rsid w:val="00482819"/>
    <w:rsid w:val="00483785"/>
    <w:rsid w:val="00483867"/>
    <w:rsid w:val="00483BCF"/>
    <w:rsid w:val="00484121"/>
    <w:rsid w:val="00484725"/>
    <w:rsid w:val="004859A3"/>
    <w:rsid w:val="00485D3E"/>
    <w:rsid w:val="004868EF"/>
    <w:rsid w:val="00486AAE"/>
    <w:rsid w:val="00486D06"/>
    <w:rsid w:val="004871F0"/>
    <w:rsid w:val="00491467"/>
    <w:rsid w:val="0049158A"/>
    <w:rsid w:val="0049237A"/>
    <w:rsid w:val="00492398"/>
    <w:rsid w:val="00492A30"/>
    <w:rsid w:val="00493301"/>
    <w:rsid w:val="00493B1C"/>
    <w:rsid w:val="00493DD9"/>
    <w:rsid w:val="0049490A"/>
    <w:rsid w:val="00494AD7"/>
    <w:rsid w:val="004950F7"/>
    <w:rsid w:val="00495781"/>
    <w:rsid w:val="00495EE4"/>
    <w:rsid w:val="004973F2"/>
    <w:rsid w:val="004979CE"/>
    <w:rsid w:val="00497A81"/>
    <w:rsid w:val="00497D4C"/>
    <w:rsid w:val="004A050C"/>
    <w:rsid w:val="004A075A"/>
    <w:rsid w:val="004A0868"/>
    <w:rsid w:val="004A0F7D"/>
    <w:rsid w:val="004A1FE7"/>
    <w:rsid w:val="004A28AC"/>
    <w:rsid w:val="004A312A"/>
    <w:rsid w:val="004A3DED"/>
    <w:rsid w:val="004A4043"/>
    <w:rsid w:val="004A4475"/>
    <w:rsid w:val="004A591C"/>
    <w:rsid w:val="004A73B6"/>
    <w:rsid w:val="004A77D2"/>
    <w:rsid w:val="004A7FF6"/>
    <w:rsid w:val="004B0129"/>
    <w:rsid w:val="004B0313"/>
    <w:rsid w:val="004B0E02"/>
    <w:rsid w:val="004B154A"/>
    <w:rsid w:val="004B18EE"/>
    <w:rsid w:val="004B2BC0"/>
    <w:rsid w:val="004B2BD7"/>
    <w:rsid w:val="004B3AFC"/>
    <w:rsid w:val="004B3B15"/>
    <w:rsid w:val="004B428A"/>
    <w:rsid w:val="004B4AEC"/>
    <w:rsid w:val="004B5275"/>
    <w:rsid w:val="004B6EE2"/>
    <w:rsid w:val="004B78B3"/>
    <w:rsid w:val="004B7A51"/>
    <w:rsid w:val="004B7F00"/>
    <w:rsid w:val="004C10C2"/>
    <w:rsid w:val="004C1E02"/>
    <w:rsid w:val="004C23A9"/>
    <w:rsid w:val="004C3387"/>
    <w:rsid w:val="004C35C6"/>
    <w:rsid w:val="004C3AAA"/>
    <w:rsid w:val="004C524D"/>
    <w:rsid w:val="004C5769"/>
    <w:rsid w:val="004C595F"/>
    <w:rsid w:val="004C5F2A"/>
    <w:rsid w:val="004C603E"/>
    <w:rsid w:val="004C62A3"/>
    <w:rsid w:val="004C6677"/>
    <w:rsid w:val="004C776B"/>
    <w:rsid w:val="004C79F9"/>
    <w:rsid w:val="004C7B84"/>
    <w:rsid w:val="004D0335"/>
    <w:rsid w:val="004D0974"/>
    <w:rsid w:val="004D13E1"/>
    <w:rsid w:val="004D18A6"/>
    <w:rsid w:val="004D2EAA"/>
    <w:rsid w:val="004D3AAF"/>
    <w:rsid w:val="004D3C09"/>
    <w:rsid w:val="004D3E74"/>
    <w:rsid w:val="004D3F68"/>
    <w:rsid w:val="004D441E"/>
    <w:rsid w:val="004D49C1"/>
    <w:rsid w:val="004D51E9"/>
    <w:rsid w:val="004D54BC"/>
    <w:rsid w:val="004D5F49"/>
    <w:rsid w:val="004E2933"/>
    <w:rsid w:val="004E309D"/>
    <w:rsid w:val="004E420F"/>
    <w:rsid w:val="004E454D"/>
    <w:rsid w:val="004E4A7F"/>
    <w:rsid w:val="004E4FE5"/>
    <w:rsid w:val="004E54EE"/>
    <w:rsid w:val="004E6BCC"/>
    <w:rsid w:val="004E6E77"/>
    <w:rsid w:val="004E72BA"/>
    <w:rsid w:val="004E72FE"/>
    <w:rsid w:val="004E7976"/>
    <w:rsid w:val="004E7D1A"/>
    <w:rsid w:val="004F022E"/>
    <w:rsid w:val="004F0B7D"/>
    <w:rsid w:val="004F2C9F"/>
    <w:rsid w:val="004F306E"/>
    <w:rsid w:val="004F3174"/>
    <w:rsid w:val="004F387D"/>
    <w:rsid w:val="004F39BB"/>
    <w:rsid w:val="004F3E1F"/>
    <w:rsid w:val="004F4480"/>
    <w:rsid w:val="004F4E41"/>
    <w:rsid w:val="004F5073"/>
    <w:rsid w:val="004F52C9"/>
    <w:rsid w:val="004F5F3D"/>
    <w:rsid w:val="004F644E"/>
    <w:rsid w:val="004F70A8"/>
    <w:rsid w:val="004F73A1"/>
    <w:rsid w:val="004F75EF"/>
    <w:rsid w:val="004F79A3"/>
    <w:rsid w:val="004F7CBD"/>
    <w:rsid w:val="0050002E"/>
    <w:rsid w:val="00500FE6"/>
    <w:rsid w:val="00501870"/>
    <w:rsid w:val="00502196"/>
    <w:rsid w:val="005025E1"/>
    <w:rsid w:val="005027D6"/>
    <w:rsid w:val="005031A2"/>
    <w:rsid w:val="00503A4E"/>
    <w:rsid w:val="00503E34"/>
    <w:rsid w:val="0050439B"/>
    <w:rsid w:val="005061B2"/>
    <w:rsid w:val="00506543"/>
    <w:rsid w:val="00506C91"/>
    <w:rsid w:val="005070C6"/>
    <w:rsid w:val="00507162"/>
    <w:rsid w:val="0051094F"/>
    <w:rsid w:val="00510A04"/>
    <w:rsid w:val="005111D1"/>
    <w:rsid w:val="00511CBC"/>
    <w:rsid w:val="00511CBE"/>
    <w:rsid w:val="00512B55"/>
    <w:rsid w:val="00512BD8"/>
    <w:rsid w:val="00513040"/>
    <w:rsid w:val="00513A13"/>
    <w:rsid w:val="00513A73"/>
    <w:rsid w:val="00513F1E"/>
    <w:rsid w:val="00515549"/>
    <w:rsid w:val="005157D1"/>
    <w:rsid w:val="00515C10"/>
    <w:rsid w:val="00515D52"/>
    <w:rsid w:val="00515DBB"/>
    <w:rsid w:val="005161B0"/>
    <w:rsid w:val="005167F5"/>
    <w:rsid w:val="00520374"/>
    <w:rsid w:val="00520D83"/>
    <w:rsid w:val="00521678"/>
    <w:rsid w:val="005217B8"/>
    <w:rsid w:val="00521B43"/>
    <w:rsid w:val="00521D11"/>
    <w:rsid w:val="00521DB8"/>
    <w:rsid w:val="00521E7D"/>
    <w:rsid w:val="00522AC4"/>
    <w:rsid w:val="00523340"/>
    <w:rsid w:val="00523FBB"/>
    <w:rsid w:val="0052442F"/>
    <w:rsid w:val="00524BA4"/>
    <w:rsid w:val="00525FA6"/>
    <w:rsid w:val="00526520"/>
    <w:rsid w:val="00526C84"/>
    <w:rsid w:val="00526DB1"/>
    <w:rsid w:val="00527455"/>
    <w:rsid w:val="00527809"/>
    <w:rsid w:val="00527A8F"/>
    <w:rsid w:val="00527AAD"/>
    <w:rsid w:val="00527B67"/>
    <w:rsid w:val="00527BD4"/>
    <w:rsid w:val="00530DFE"/>
    <w:rsid w:val="00531BCF"/>
    <w:rsid w:val="00531D24"/>
    <w:rsid w:val="00532B3B"/>
    <w:rsid w:val="00533E6E"/>
    <w:rsid w:val="00533F61"/>
    <w:rsid w:val="00534B68"/>
    <w:rsid w:val="0053582B"/>
    <w:rsid w:val="00535AB9"/>
    <w:rsid w:val="00535C9C"/>
    <w:rsid w:val="00536C31"/>
    <w:rsid w:val="00537184"/>
    <w:rsid w:val="0053726E"/>
    <w:rsid w:val="005373C3"/>
    <w:rsid w:val="005378F6"/>
    <w:rsid w:val="00540C82"/>
    <w:rsid w:val="00541B25"/>
    <w:rsid w:val="0054260D"/>
    <w:rsid w:val="00542748"/>
    <w:rsid w:val="00543098"/>
    <w:rsid w:val="00543172"/>
    <w:rsid w:val="005431E8"/>
    <w:rsid w:val="0054353A"/>
    <w:rsid w:val="00543563"/>
    <w:rsid w:val="00543594"/>
    <w:rsid w:val="00544EEF"/>
    <w:rsid w:val="00545657"/>
    <w:rsid w:val="005461C9"/>
    <w:rsid w:val="00550574"/>
    <w:rsid w:val="00550844"/>
    <w:rsid w:val="00550D4A"/>
    <w:rsid w:val="0055198D"/>
    <w:rsid w:val="005521CB"/>
    <w:rsid w:val="00553112"/>
    <w:rsid w:val="005531ED"/>
    <w:rsid w:val="0055322F"/>
    <w:rsid w:val="0055391E"/>
    <w:rsid w:val="0055444B"/>
    <w:rsid w:val="005545BC"/>
    <w:rsid w:val="0055565E"/>
    <w:rsid w:val="005560BB"/>
    <w:rsid w:val="0055703E"/>
    <w:rsid w:val="005572D6"/>
    <w:rsid w:val="00557A09"/>
    <w:rsid w:val="00557DED"/>
    <w:rsid w:val="005605BF"/>
    <w:rsid w:val="00560B60"/>
    <w:rsid w:val="0056103E"/>
    <w:rsid w:val="00561104"/>
    <w:rsid w:val="005615A7"/>
    <w:rsid w:val="00562595"/>
    <w:rsid w:val="005625B4"/>
    <w:rsid w:val="005629B2"/>
    <w:rsid w:val="00562C6A"/>
    <w:rsid w:val="005635A2"/>
    <w:rsid w:val="00563A30"/>
    <w:rsid w:val="00563C17"/>
    <w:rsid w:val="00563E0D"/>
    <w:rsid w:val="00564808"/>
    <w:rsid w:val="005649DC"/>
    <w:rsid w:val="00564B8A"/>
    <w:rsid w:val="00565501"/>
    <w:rsid w:val="00565897"/>
    <w:rsid w:val="00565F17"/>
    <w:rsid w:val="00566B6E"/>
    <w:rsid w:val="00566DB1"/>
    <w:rsid w:val="00566F00"/>
    <w:rsid w:val="0056740D"/>
    <w:rsid w:val="00567742"/>
    <w:rsid w:val="00571144"/>
    <w:rsid w:val="005712C6"/>
    <w:rsid w:val="005726EB"/>
    <w:rsid w:val="00572F8A"/>
    <w:rsid w:val="0057327F"/>
    <w:rsid w:val="00573364"/>
    <w:rsid w:val="00573411"/>
    <w:rsid w:val="005744E8"/>
    <w:rsid w:val="00574B10"/>
    <w:rsid w:val="0057549C"/>
    <w:rsid w:val="00575AEA"/>
    <w:rsid w:val="00576846"/>
    <w:rsid w:val="005769DF"/>
    <w:rsid w:val="0057736F"/>
    <w:rsid w:val="00577400"/>
    <w:rsid w:val="0057764D"/>
    <w:rsid w:val="005779C8"/>
    <w:rsid w:val="00577BCD"/>
    <w:rsid w:val="005804B8"/>
    <w:rsid w:val="00580FF9"/>
    <w:rsid w:val="00581416"/>
    <w:rsid w:val="0058144F"/>
    <w:rsid w:val="005823D8"/>
    <w:rsid w:val="00582859"/>
    <w:rsid w:val="005832BC"/>
    <w:rsid w:val="00584E50"/>
    <w:rsid w:val="0058532A"/>
    <w:rsid w:val="00585945"/>
    <w:rsid w:val="00585F3A"/>
    <w:rsid w:val="00585F4B"/>
    <w:rsid w:val="005868DC"/>
    <w:rsid w:val="005869E6"/>
    <w:rsid w:val="00587DA3"/>
    <w:rsid w:val="005900F6"/>
    <w:rsid w:val="005908E2"/>
    <w:rsid w:val="005912E3"/>
    <w:rsid w:val="00591B15"/>
    <w:rsid w:val="005939CD"/>
    <w:rsid w:val="00593CEF"/>
    <w:rsid w:val="00594B57"/>
    <w:rsid w:val="00594FD8"/>
    <w:rsid w:val="00595017"/>
    <w:rsid w:val="00595B2E"/>
    <w:rsid w:val="00595CB3"/>
    <w:rsid w:val="00597BFB"/>
    <w:rsid w:val="00597E9D"/>
    <w:rsid w:val="005A061A"/>
    <w:rsid w:val="005A127C"/>
    <w:rsid w:val="005A1744"/>
    <w:rsid w:val="005A1916"/>
    <w:rsid w:val="005A3402"/>
    <w:rsid w:val="005A38EB"/>
    <w:rsid w:val="005A4E86"/>
    <w:rsid w:val="005A56B3"/>
    <w:rsid w:val="005A5A3C"/>
    <w:rsid w:val="005A5B4F"/>
    <w:rsid w:val="005A5C7E"/>
    <w:rsid w:val="005A6051"/>
    <w:rsid w:val="005A6123"/>
    <w:rsid w:val="005A6FB1"/>
    <w:rsid w:val="005A7469"/>
    <w:rsid w:val="005A7DC3"/>
    <w:rsid w:val="005B0099"/>
    <w:rsid w:val="005B0460"/>
    <w:rsid w:val="005B0992"/>
    <w:rsid w:val="005B143E"/>
    <w:rsid w:val="005B226E"/>
    <w:rsid w:val="005B244A"/>
    <w:rsid w:val="005B26E7"/>
    <w:rsid w:val="005B31C3"/>
    <w:rsid w:val="005B4E0F"/>
    <w:rsid w:val="005B5761"/>
    <w:rsid w:val="005B7BB4"/>
    <w:rsid w:val="005C069E"/>
    <w:rsid w:val="005C08F7"/>
    <w:rsid w:val="005C0AE4"/>
    <w:rsid w:val="005C11C6"/>
    <w:rsid w:val="005C2CCA"/>
    <w:rsid w:val="005C2E3E"/>
    <w:rsid w:val="005C3C86"/>
    <w:rsid w:val="005C3DA9"/>
    <w:rsid w:val="005C43C7"/>
    <w:rsid w:val="005C60EE"/>
    <w:rsid w:val="005C6285"/>
    <w:rsid w:val="005C6682"/>
    <w:rsid w:val="005C70DE"/>
    <w:rsid w:val="005C72F8"/>
    <w:rsid w:val="005C77D5"/>
    <w:rsid w:val="005C78C1"/>
    <w:rsid w:val="005D0317"/>
    <w:rsid w:val="005D0779"/>
    <w:rsid w:val="005D0A03"/>
    <w:rsid w:val="005D167C"/>
    <w:rsid w:val="005D2269"/>
    <w:rsid w:val="005D226D"/>
    <w:rsid w:val="005D3096"/>
    <w:rsid w:val="005D3D0D"/>
    <w:rsid w:val="005D5B07"/>
    <w:rsid w:val="005D5F66"/>
    <w:rsid w:val="005D5FDD"/>
    <w:rsid w:val="005D6120"/>
    <w:rsid w:val="005D6C9F"/>
    <w:rsid w:val="005D720C"/>
    <w:rsid w:val="005D7700"/>
    <w:rsid w:val="005D779F"/>
    <w:rsid w:val="005D7CE3"/>
    <w:rsid w:val="005E166D"/>
    <w:rsid w:val="005E1F29"/>
    <w:rsid w:val="005E2001"/>
    <w:rsid w:val="005E2772"/>
    <w:rsid w:val="005E2D74"/>
    <w:rsid w:val="005E38FA"/>
    <w:rsid w:val="005E5D97"/>
    <w:rsid w:val="005E5F4E"/>
    <w:rsid w:val="005E6AF0"/>
    <w:rsid w:val="005E74D0"/>
    <w:rsid w:val="005E7D44"/>
    <w:rsid w:val="005E7E23"/>
    <w:rsid w:val="005F0147"/>
    <w:rsid w:val="005F0406"/>
    <w:rsid w:val="005F0A3F"/>
    <w:rsid w:val="005F1BB3"/>
    <w:rsid w:val="005F25E0"/>
    <w:rsid w:val="005F30EA"/>
    <w:rsid w:val="005F3102"/>
    <w:rsid w:val="005F38B3"/>
    <w:rsid w:val="005F3CF1"/>
    <w:rsid w:val="005F3E12"/>
    <w:rsid w:val="005F42FA"/>
    <w:rsid w:val="005F454E"/>
    <w:rsid w:val="005F48BE"/>
    <w:rsid w:val="005F4E4D"/>
    <w:rsid w:val="005F52C7"/>
    <w:rsid w:val="005F5336"/>
    <w:rsid w:val="005F5889"/>
    <w:rsid w:val="005F6ACD"/>
    <w:rsid w:val="00600344"/>
    <w:rsid w:val="00600D63"/>
    <w:rsid w:val="006019AC"/>
    <w:rsid w:val="00601D4D"/>
    <w:rsid w:val="0060237A"/>
    <w:rsid w:val="006024B0"/>
    <w:rsid w:val="00602624"/>
    <w:rsid w:val="00603CAD"/>
    <w:rsid w:val="00603E9B"/>
    <w:rsid w:val="006043EC"/>
    <w:rsid w:val="006059F5"/>
    <w:rsid w:val="00606427"/>
    <w:rsid w:val="006079CE"/>
    <w:rsid w:val="00607CA5"/>
    <w:rsid w:val="00607DFE"/>
    <w:rsid w:val="00607EFA"/>
    <w:rsid w:val="00607F47"/>
    <w:rsid w:val="0061038A"/>
    <w:rsid w:val="00611475"/>
    <w:rsid w:val="006118FC"/>
    <w:rsid w:val="00611D85"/>
    <w:rsid w:val="00612E4E"/>
    <w:rsid w:val="0061305D"/>
    <w:rsid w:val="00613496"/>
    <w:rsid w:val="0061461E"/>
    <w:rsid w:val="006149C4"/>
    <w:rsid w:val="00615C25"/>
    <w:rsid w:val="00615D96"/>
    <w:rsid w:val="0061670D"/>
    <w:rsid w:val="0061713A"/>
    <w:rsid w:val="006173C2"/>
    <w:rsid w:val="006174B7"/>
    <w:rsid w:val="0061778B"/>
    <w:rsid w:val="00620264"/>
    <w:rsid w:val="0062043A"/>
    <w:rsid w:val="0062052C"/>
    <w:rsid w:val="006205D9"/>
    <w:rsid w:val="00620C5B"/>
    <w:rsid w:val="00621481"/>
    <w:rsid w:val="0062233D"/>
    <w:rsid w:val="006223F2"/>
    <w:rsid w:val="006227F0"/>
    <w:rsid w:val="00622972"/>
    <w:rsid w:val="00622CDF"/>
    <w:rsid w:val="00622E04"/>
    <w:rsid w:val="0062315D"/>
    <w:rsid w:val="006234A5"/>
    <w:rsid w:val="006238FA"/>
    <w:rsid w:val="00623EB0"/>
    <w:rsid w:val="00624056"/>
    <w:rsid w:val="0062411C"/>
    <w:rsid w:val="006242E5"/>
    <w:rsid w:val="0062482C"/>
    <w:rsid w:val="00625DDA"/>
    <w:rsid w:val="00627214"/>
    <w:rsid w:val="00630670"/>
    <w:rsid w:val="006306B9"/>
    <w:rsid w:val="00630715"/>
    <w:rsid w:val="006309B4"/>
    <w:rsid w:val="00631179"/>
    <w:rsid w:val="00631C65"/>
    <w:rsid w:val="00631E3B"/>
    <w:rsid w:val="006320EA"/>
    <w:rsid w:val="00632DCF"/>
    <w:rsid w:val="00632ED3"/>
    <w:rsid w:val="006333E2"/>
    <w:rsid w:val="00633607"/>
    <w:rsid w:val="006336FB"/>
    <w:rsid w:val="00633764"/>
    <w:rsid w:val="006339A9"/>
    <w:rsid w:val="00633DC0"/>
    <w:rsid w:val="00634DAA"/>
    <w:rsid w:val="00635546"/>
    <w:rsid w:val="0063564B"/>
    <w:rsid w:val="00635CA8"/>
    <w:rsid w:val="00636FA1"/>
    <w:rsid w:val="0064061F"/>
    <w:rsid w:val="00640976"/>
    <w:rsid w:val="00640D48"/>
    <w:rsid w:val="00640E44"/>
    <w:rsid w:val="006415C1"/>
    <w:rsid w:val="006421EC"/>
    <w:rsid w:val="006425F9"/>
    <w:rsid w:val="0064379C"/>
    <w:rsid w:val="00644ABF"/>
    <w:rsid w:val="00644CD1"/>
    <w:rsid w:val="0064511D"/>
    <w:rsid w:val="00645722"/>
    <w:rsid w:val="006462BA"/>
    <w:rsid w:val="00646FDF"/>
    <w:rsid w:val="006479EE"/>
    <w:rsid w:val="006506D5"/>
    <w:rsid w:val="00650F41"/>
    <w:rsid w:val="0065130A"/>
    <w:rsid w:val="00651A28"/>
    <w:rsid w:val="00651DCF"/>
    <w:rsid w:val="0065232B"/>
    <w:rsid w:val="00652A90"/>
    <w:rsid w:val="00654BEE"/>
    <w:rsid w:val="00654EDC"/>
    <w:rsid w:val="00656749"/>
    <w:rsid w:val="006567EF"/>
    <w:rsid w:val="00656CC3"/>
    <w:rsid w:val="006573A6"/>
    <w:rsid w:val="0065772D"/>
    <w:rsid w:val="00657951"/>
    <w:rsid w:val="00660833"/>
    <w:rsid w:val="00660968"/>
    <w:rsid w:val="0066109E"/>
    <w:rsid w:val="006615A8"/>
    <w:rsid w:val="00661763"/>
    <w:rsid w:val="00661A55"/>
    <w:rsid w:val="00661F30"/>
    <w:rsid w:val="00661FBE"/>
    <w:rsid w:val="00662735"/>
    <w:rsid w:val="00662753"/>
    <w:rsid w:val="00663A03"/>
    <w:rsid w:val="00664B29"/>
    <w:rsid w:val="00664B3D"/>
    <w:rsid w:val="006652F5"/>
    <w:rsid w:val="006654C7"/>
    <w:rsid w:val="0066550E"/>
    <w:rsid w:val="00665F91"/>
    <w:rsid w:val="00666777"/>
    <w:rsid w:val="006672F3"/>
    <w:rsid w:val="00667D59"/>
    <w:rsid w:val="006710CE"/>
    <w:rsid w:val="006716E8"/>
    <w:rsid w:val="00671B9C"/>
    <w:rsid w:val="00671DD0"/>
    <w:rsid w:val="00672637"/>
    <w:rsid w:val="00672820"/>
    <w:rsid w:val="006735FA"/>
    <w:rsid w:val="0067372A"/>
    <w:rsid w:val="00673C07"/>
    <w:rsid w:val="00674275"/>
    <w:rsid w:val="00674E56"/>
    <w:rsid w:val="006751C6"/>
    <w:rsid w:val="00675870"/>
    <w:rsid w:val="0067695E"/>
    <w:rsid w:val="00676A2A"/>
    <w:rsid w:val="00676AC5"/>
    <w:rsid w:val="00676CC1"/>
    <w:rsid w:val="00677988"/>
    <w:rsid w:val="006805CD"/>
    <w:rsid w:val="00681F2B"/>
    <w:rsid w:val="00682353"/>
    <w:rsid w:val="00683798"/>
    <w:rsid w:val="006838D5"/>
    <w:rsid w:val="00683C50"/>
    <w:rsid w:val="006840DA"/>
    <w:rsid w:val="006843D6"/>
    <w:rsid w:val="0068453B"/>
    <w:rsid w:val="006877D1"/>
    <w:rsid w:val="006903F3"/>
    <w:rsid w:val="00692234"/>
    <w:rsid w:val="00692D24"/>
    <w:rsid w:val="006938B8"/>
    <w:rsid w:val="006940A0"/>
    <w:rsid w:val="00696638"/>
    <w:rsid w:val="006966AE"/>
    <w:rsid w:val="006970E1"/>
    <w:rsid w:val="006A0062"/>
    <w:rsid w:val="006A0370"/>
    <w:rsid w:val="006A09DE"/>
    <w:rsid w:val="006A0B0D"/>
    <w:rsid w:val="006A0CB5"/>
    <w:rsid w:val="006A0E80"/>
    <w:rsid w:val="006A1452"/>
    <w:rsid w:val="006A1E3E"/>
    <w:rsid w:val="006A2F9E"/>
    <w:rsid w:val="006A4659"/>
    <w:rsid w:val="006A52AA"/>
    <w:rsid w:val="006A55B5"/>
    <w:rsid w:val="006A562D"/>
    <w:rsid w:val="006A703E"/>
    <w:rsid w:val="006A7423"/>
    <w:rsid w:val="006A7B0E"/>
    <w:rsid w:val="006B1696"/>
    <w:rsid w:val="006B1867"/>
    <w:rsid w:val="006B1BF7"/>
    <w:rsid w:val="006B2683"/>
    <w:rsid w:val="006B2936"/>
    <w:rsid w:val="006B2B1E"/>
    <w:rsid w:val="006B2C81"/>
    <w:rsid w:val="006B30B0"/>
    <w:rsid w:val="006B336E"/>
    <w:rsid w:val="006B3442"/>
    <w:rsid w:val="006B3EAA"/>
    <w:rsid w:val="006B452E"/>
    <w:rsid w:val="006B4A68"/>
    <w:rsid w:val="006B5A6E"/>
    <w:rsid w:val="006B5ADA"/>
    <w:rsid w:val="006B650D"/>
    <w:rsid w:val="006B7593"/>
    <w:rsid w:val="006C01D2"/>
    <w:rsid w:val="006C0D0B"/>
    <w:rsid w:val="006C101B"/>
    <w:rsid w:val="006C1225"/>
    <w:rsid w:val="006C1E44"/>
    <w:rsid w:val="006C21D1"/>
    <w:rsid w:val="006C247B"/>
    <w:rsid w:val="006C26CF"/>
    <w:rsid w:val="006C2AED"/>
    <w:rsid w:val="006C2CC3"/>
    <w:rsid w:val="006C3D1D"/>
    <w:rsid w:val="006C3EA9"/>
    <w:rsid w:val="006C40C0"/>
    <w:rsid w:val="006C4F65"/>
    <w:rsid w:val="006C672F"/>
    <w:rsid w:val="006C6DCA"/>
    <w:rsid w:val="006C731F"/>
    <w:rsid w:val="006C7372"/>
    <w:rsid w:val="006C79AB"/>
    <w:rsid w:val="006D0FEA"/>
    <w:rsid w:val="006D1AA7"/>
    <w:rsid w:val="006D1BD1"/>
    <w:rsid w:val="006D2170"/>
    <w:rsid w:val="006D35B1"/>
    <w:rsid w:val="006D428A"/>
    <w:rsid w:val="006D4A86"/>
    <w:rsid w:val="006D4B51"/>
    <w:rsid w:val="006D552D"/>
    <w:rsid w:val="006D5618"/>
    <w:rsid w:val="006D5A9B"/>
    <w:rsid w:val="006D6B0B"/>
    <w:rsid w:val="006D7430"/>
    <w:rsid w:val="006D79DC"/>
    <w:rsid w:val="006E0649"/>
    <w:rsid w:val="006E09BF"/>
    <w:rsid w:val="006E0BB0"/>
    <w:rsid w:val="006E1D81"/>
    <w:rsid w:val="006E2CF7"/>
    <w:rsid w:val="006E310C"/>
    <w:rsid w:val="006E341D"/>
    <w:rsid w:val="006E400E"/>
    <w:rsid w:val="006E427B"/>
    <w:rsid w:val="006E4F30"/>
    <w:rsid w:val="006E5032"/>
    <w:rsid w:val="006E5A62"/>
    <w:rsid w:val="006E6696"/>
    <w:rsid w:val="006E67EA"/>
    <w:rsid w:val="006E743D"/>
    <w:rsid w:val="006E793F"/>
    <w:rsid w:val="006F0233"/>
    <w:rsid w:val="006F0BE3"/>
    <w:rsid w:val="006F0ECC"/>
    <w:rsid w:val="006F1966"/>
    <w:rsid w:val="006F26C4"/>
    <w:rsid w:val="006F2AF7"/>
    <w:rsid w:val="006F3884"/>
    <w:rsid w:val="006F3B93"/>
    <w:rsid w:val="006F3DC2"/>
    <w:rsid w:val="006F4193"/>
    <w:rsid w:val="006F45E2"/>
    <w:rsid w:val="006F4D0E"/>
    <w:rsid w:val="006F50C4"/>
    <w:rsid w:val="006F5248"/>
    <w:rsid w:val="006F529B"/>
    <w:rsid w:val="006F60A8"/>
    <w:rsid w:val="006F622F"/>
    <w:rsid w:val="006F6550"/>
    <w:rsid w:val="00700358"/>
    <w:rsid w:val="007006A0"/>
    <w:rsid w:val="00700A2D"/>
    <w:rsid w:val="007013EA"/>
    <w:rsid w:val="00702056"/>
    <w:rsid w:val="00702352"/>
    <w:rsid w:val="007025B4"/>
    <w:rsid w:val="0070268F"/>
    <w:rsid w:val="0070482D"/>
    <w:rsid w:val="00704B56"/>
    <w:rsid w:val="00704DE4"/>
    <w:rsid w:val="0070588E"/>
    <w:rsid w:val="0070694F"/>
    <w:rsid w:val="00706A12"/>
    <w:rsid w:val="00706C9E"/>
    <w:rsid w:val="0070723C"/>
    <w:rsid w:val="0071083D"/>
    <w:rsid w:val="00711B87"/>
    <w:rsid w:val="00712003"/>
    <w:rsid w:val="00712376"/>
    <w:rsid w:val="00714ECF"/>
    <w:rsid w:val="007152B0"/>
    <w:rsid w:val="007154D6"/>
    <w:rsid w:val="007155C1"/>
    <w:rsid w:val="007155FD"/>
    <w:rsid w:val="0071578B"/>
    <w:rsid w:val="00715A64"/>
    <w:rsid w:val="007172C2"/>
    <w:rsid w:val="007172E5"/>
    <w:rsid w:val="0071760F"/>
    <w:rsid w:val="00717EF8"/>
    <w:rsid w:val="007207E6"/>
    <w:rsid w:val="007211E4"/>
    <w:rsid w:val="00721357"/>
    <w:rsid w:val="00721DC5"/>
    <w:rsid w:val="00721E66"/>
    <w:rsid w:val="00721FF7"/>
    <w:rsid w:val="00723836"/>
    <w:rsid w:val="00723867"/>
    <w:rsid w:val="00726437"/>
    <w:rsid w:val="00727997"/>
    <w:rsid w:val="00727E53"/>
    <w:rsid w:val="0073045C"/>
    <w:rsid w:val="00730C3F"/>
    <w:rsid w:val="007313EE"/>
    <w:rsid w:val="00731B06"/>
    <w:rsid w:val="00731F52"/>
    <w:rsid w:val="00733AC3"/>
    <w:rsid w:val="00734945"/>
    <w:rsid w:val="00734E01"/>
    <w:rsid w:val="00735512"/>
    <w:rsid w:val="00735579"/>
    <w:rsid w:val="00735865"/>
    <w:rsid w:val="00735876"/>
    <w:rsid w:val="00735982"/>
    <w:rsid w:val="00735FAC"/>
    <w:rsid w:val="00736077"/>
    <w:rsid w:val="00736705"/>
    <w:rsid w:val="0073713F"/>
    <w:rsid w:val="007400BA"/>
    <w:rsid w:val="00740A17"/>
    <w:rsid w:val="00740BA8"/>
    <w:rsid w:val="00740EFC"/>
    <w:rsid w:val="007417EF"/>
    <w:rsid w:val="00741F35"/>
    <w:rsid w:val="00742A5B"/>
    <w:rsid w:val="00742FF2"/>
    <w:rsid w:val="00743D0C"/>
    <w:rsid w:val="00743D49"/>
    <w:rsid w:val="0074434F"/>
    <w:rsid w:val="00744BFB"/>
    <w:rsid w:val="0074504E"/>
    <w:rsid w:val="0074594D"/>
    <w:rsid w:val="00745DE7"/>
    <w:rsid w:val="00747323"/>
    <w:rsid w:val="007477AA"/>
    <w:rsid w:val="00747900"/>
    <w:rsid w:val="00747C1D"/>
    <w:rsid w:val="00747D0D"/>
    <w:rsid w:val="007501A7"/>
    <w:rsid w:val="007501BE"/>
    <w:rsid w:val="00750569"/>
    <w:rsid w:val="00750C63"/>
    <w:rsid w:val="00750ED8"/>
    <w:rsid w:val="00751301"/>
    <w:rsid w:val="00751601"/>
    <w:rsid w:val="00751F06"/>
    <w:rsid w:val="00752987"/>
    <w:rsid w:val="00752ABB"/>
    <w:rsid w:val="00752F73"/>
    <w:rsid w:val="00754521"/>
    <w:rsid w:val="00754854"/>
    <w:rsid w:val="00755087"/>
    <w:rsid w:val="007552E1"/>
    <w:rsid w:val="007559E3"/>
    <w:rsid w:val="0075701C"/>
    <w:rsid w:val="007571A0"/>
    <w:rsid w:val="007571D0"/>
    <w:rsid w:val="00757BEB"/>
    <w:rsid w:val="00757ED0"/>
    <w:rsid w:val="0076098E"/>
    <w:rsid w:val="0076158B"/>
    <w:rsid w:val="007620AE"/>
    <w:rsid w:val="00762DEB"/>
    <w:rsid w:val="0076304C"/>
    <w:rsid w:val="00763345"/>
    <w:rsid w:val="007636FA"/>
    <w:rsid w:val="00764D54"/>
    <w:rsid w:val="007657D9"/>
    <w:rsid w:val="00765D18"/>
    <w:rsid w:val="00766A98"/>
    <w:rsid w:val="00766AE1"/>
    <w:rsid w:val="00766E51"/>
    <w:rsid w:val="00767094"/>
    <w:rsid w:val="00767220"/>
    <w:rsid w:val="007674D6"/>
    <w:rsid w:val="00770D06"/>
    <w:rsid w:val="00771FDC"/>
    <w:rsid w:val="00772253"/>
    <w:rsid w:val="00773010"/>
    <w:rsid w:val="00774B44"/>
    <w:rsid w:val="00774DB6"/>
    <w:rsid w:val="0077512D"/>
    <w:rsid w:val="007759A8"/>
    <w:rsid w:val="00775CCF"/>
    <w:rsid w:val="00776BD3"/>
    <w:rsid w:val="0077716B"/>
    <w:rsid w:val="00780507"/>
    <w:rsid w:val="00780B28"/>
    <w:rsid w:val="007822AB"/>
    <w:rsid w:val="00782C64"/>
    <w:rsid w:val="00783392"/>
    <w:rsid w:val="0078540D"/>
    <w:rsid w:val="0078594C"/>
    <w:rsid w:val="00785D47"/>
    <w:rsid w:val="007863DF"/>
    <w:rsid w:val="00786AE6"/>
    <w:rsid w:val="00786B4F"/>
    <w:rsid w:val="00786C25"/>
    <w:rsid w:val="00786FEE"/>
    <w:rsid w:val="0078744E"/>
    <w:rsid w:val="007903A9"/>
    <w:rsid w:val="00790BAD"/>
    <w:rsid w:val="007915BA"/>
    <w:rsid w:val="00791936"/>
    <w:rsid w:val="0079295C"/>
    <w:rsid w:val="00792B6C"/>
    <w:rsid w:val="0079303D"/>
    <w:rsid w:val="007932FC"/>
    <w:rsid w:val="00794D63"/>
    <w:rsid w:val="00795421"/>
    <w:rsid w:val="007962BB"/>
    <w:rsid w:val="0079645C"/>
    <w:rsid w:val="00796787"/>
    <w:rsid w:val="00796D76"/>
    <w:rsid w:val="00796FC4"/>
    <w:rsid w:val="00797492"/>
    <w:rsid w:val="0079773E"/>
    <w:rsid w:val="00797F61"/>
    <w:rsid w:val="007A0546"/>
    <w:rsid w:val="007A0A4E"/>
    <w:rsid w:val="007A101D"/>
    <w:rsid w:val="007A11CB"/>
    <w:rsid w:val="007A21D7"/>
    <w:rsid w:val="007A2244"/>
    <w:rsid w:val="007A27AC"/>
    <w:rsid w:val="007A30C3"/>
    <w:rsid w:val="007A48CE"/>
    <w:rsid w:val="007A51E9"/>
    <w:rsid w:val="007A55A5"/>
    <w:rsid w:val="007A6686"/>
    <w:rsid w:val="007A6AB3"/>
    <w:rsid w:val="007A70D6"/>
    <w:rsid w:val="007A74C6"/>
    <w:rsid w:val="007A79CF"/>
    <w:rsid w:val="007A79DE"/>
    <w:rsid w:val="007A7AEC"/>
    <w:rsid w:val="007B0779"/>
    <w:rsid w:val="007B0A59"/>
    <w:rsid w:val="007B1263"/>
    <w:rsid w:val="007B12D3"/>
    <w:rsid w:val="007B1407"/>
    <w:rsid w:val="007B1962"/>
    <w:rsid w:val="007B1C6E"/>
    <w:rsid w:val="007B24B3"/>
    <w:rsid w:val="007B2F0E"/>
    <w:rsid w:val="007B4870"/>
    <w:rsid w:val="007B4B28"/>
    <w:rsid w:val="007B5577"/>
    <w:rsid w:val="007B7D40"/>
    <w:rsid w:val="007C17F9"/>
    <w:rsid w:val="007C2151"/>
    <w:rsid w:val="007C21A4"/>
    <w:rsid w:val="007C22E1"/>
    <w:rsid w:val="007C2698"/>
    <w:rsid w:val="007C2C72"/>
    <w:rsid w:val="007C2E45"/>
    <w:rsid w:val="007C47F9"/>
    <w:rsid w:val="007C4B03"/>
    <w:rsid w:val="007C51C5"/>
    <w:rsid w:val="007C5657"/>
    <w:rsid w:val="007C69FC"/>
    <w:rsid w:val="007C76E8"/>
    <w:rsid w:val="007D02AD"/>
    <w:rsid w:val="007D0A05"/>
    <w:rsid w:val="007D19D0"/>
    <w:rsid w:val="007D1D79"/>
    <w:rsid w:val="007D2294"/>
    <w:rsid w:val="007D3012"/>
    <w:rsid w:val="007D349D"/>
    <w:rsid w:val="007D396C"/>
    <w:rsid w:val="007D59FB"/>
    <w:rsid w:val="007D67A5"/>
    <w:rsid w:val="007D7516"/>
    <w:rsid w:val="007D7E64"/>
    <w:rsid w:val="007E00E4"/>
    <w:rsid w:val="007E0219"/>
    <w:rsid w:val="007E0EBD"/>
    <w:rsid w:val="007E3853"/>
    <w:rsid w:val="007E5208"/>
    <w:rsid w:val="007E62B5"/>
    <w:rsid w:val="007E77F5"/>
    <w:rsid w:val="007E7E66"/>
    <w:rsid w:val="007E7E69"/>
    <w:rsid w:val="007F07EB"/>
    <w:rsid w:val="007F14A3"/>
    <w:rsid w:val="007F187D"/>
    <w:rsid w:val="007F1A30"/>
    <w:rsid w:val="007F1C42"/>
    <w:rsid w:val="007F2390"/>
    <w:rsid w:val="007F2808"/>
    <w:rsid w:val="007F32C3"/>
    <w:rsid w:val="007F3C0D"/>
    <w:rsid w:val="007F4883"/>
    <w:rsid w:val="007F4AA1"/>
    <w:rsid w:val="007F4D3D"/>
    <w:rsid w:val="007F5121"/>
    <w:rsid w:val="007F5178"/>
    <w:rsid w:val="007F587B"/>
    <w:rsid w:val="007F6511"/>
    <w:rsid w:val="007F6522"/>
    <w:rsid w:val="007F6BC0"/>
    <w:rsid w:val="007F7414"/>
    <w:rsid w:val="00800201"/>
    <w:rsid w:val="00800B5E"/>
    <w:rsid w:val="00800EC0"/>
    <w:rsid w:val="008018AC"/>
    <w:rsid w:val="00801C4B"/>
    <w:rsid w:val="00801F28"/>
    <w:rsid w:val="00802096"/>
    <w:rsid w:val="00802B1A"/>
    <w:rsid w:val="00803044"/>
    <w:rsid w:val="008030F0"/>
    <w:rsid w:val="0080390B"/>
    <w:rsid w:val="00803CAC"/>
    <w:rsid w:val="008042E2"/>
    <w:rsid w:val="00804D79"/>
    <w:rsid w:val="008058DA"/>
    <w:rsid w:val="0080641B"/>
    <w:rsid w:val="00806B9E"/>
    <w:rsid w:val="00806C10"/>
    <w:rsid w:val="00806F18"/>
    <w:rsid w:val="00807B55"/>
    <w:rsid w:val="00810960"/>
    <w:rsid w:val="0081154D"/>
    <w:rsid w:val="0081283A"/>
    <w:rsid w:val="00812D81"/>
    <w:rsid w:val="008139DA"/>
    <w:rsid w:val="008150DA"/>
    <w:rsid w:val="008153C6"/>
    <w:rsid w:val="0081550E"/>
    <w:rsid w:val="00820B9A"/>
    <w:rsid w:val="00820F52"/>
    <w:rsid w:val="0082108A"/>
    <w:rsid w:val="0082166A"/>
    <w:rsid w:val="008230DB"/>
    <w:rsid w:val="00825C85"/>
    <w:rsid w:val="008260A5"/>
    <w:rsid w:val="00826311"/>
    <w:rsid w:val="008264AC"/>
    <w:rsid w:val="00827020"/>
    <w:rsid w:val="00827501"/>
    <w:rsid w:val="00827773"/>
    <w:rsid w:val="00827939"/>
    <w:rsid w:val="008305B5"/>
    <w:rsid w:val="008307BF"/>
    <w:rsid w:val="008309D6"/>
    <w:rsid w:val="008313B1"/>
    <w:rsid w:val="00831450"/>
    <w:rsid w:val="0083193D"/>
    <w:rsid w:val="00831EE6"/>
    <w:rsid w:val="00832B95"/>
    <w:rsid w:val="008334C3"/>
    <w:rsid w:val="008349CB"/>
    <w:rsid w:val="008351FE"/>
    <w:rsid w:val="00835AC0"/>
    <w:rsid w:val="00835B00"/>
    <w:rsid w:val="008362E0"/>
    <w:rsid w:val="00837EC6"/>
    <w:rsid w:val="00837F3B"/>
    <w:rsid w:val="008409EE"/>
    <w:rsid w:val="00840F21"/>
    <w:rsid w:val="00841D2E"/>
    <w:rsid w:val="008423A3"/>
    <w:rsid w:val="008425DE"/>
    <w:rsid w:val="00842C99"/>
    <w:rsid w:val="00842DAB"/>
    <w:rsid w:val="00842EEB"/>
    <w:rsid w:val="00843058"/>
    <w:rsid w:val="00843219"/>
    <w:rsid w:val="008433A7"/>
    <w:rsid w:val="00844519"/>
    <w:rsid w:val="0084536E"/>
    <w:rsid w:val="00845959"/>
    <w:rsid w:val="00845DE0"/>
    <w:rsid w:val="0084619B"/>
    <w:rsid w:val="00846E28"/>
    <w:rsid w:val="00846E4A"/>
    <w:rsid w:val="00847259"/>
    <w:rsid w:val="00847DE5"/>
    <w:rsid w:val="0085017E"/>
    <w:rsid w:val="0085034A"/>
    <w:rsid w:val="00850E82"/>
    <w:rsid w:val="008516DD"/>
    <w:rsid w:val="00851B5D"/>
    <w:rsid w:val="00852225"/>
    <w:rsid w:val="0085226C"/>
    <w:rsid w:val="0085262A"/>
    <w:rsid w:val="0085306C"/>
    <w:rsid w:val="00854053"/>
    <w:rsid w:val="00854381"/>
    <w:rsid w:val="00854AFC"/>
    <w:rsid w:val="00855219"/>
    <w:rsid w:val="00855330"/>
    <w:rsid w:val="008558D4"/>
    <w:rsid w:val="00855927"/>
    <w:rsid w:val="0085611B"/>
    <w:rsid w:val="00856274"/>
    <w:rsid w:val="00856CD2"/>
    <w:rsid w:val="00860F6F"/>
    <w:rsid w:val="00861DE0"/>
    <w:rsid w:val="00861E71"/>
    <w:rsid w:val="0086223E"/>
    <w:rsid w:val="008627BF"/>
    <w:rsid w:val="00863121"/>
    <w:rsid w:val="0086345B"/>
    <w:rsid w:val="0086349A"/>
    <w:rsid w:val="00863672"/>
    <w:rsid w:val="00864224"/>
    <w:rsid w:val="0086467E"/>
    <w:rsid w:val="00864EDC"/>
    <w:rsid w:val="00865226"/>
    <w:rsid w:val="008655AB"/>
    <w:rsid w:val="00865662"/>
    <w:rsid w:val="008658FD"/>
    <w:rsid w:val="008673B0"/>
    <w:rsid w:val="008675DF"/>
    <w:rsid w:val="00867777"/>
    <w:rsid w:val="00867F25"/>
    <w:rsid w:val="008702E5"/>
    <w:rsid w:val="00870448"/>
    <w:rsid w:val="00870531"/>
    <w:rsid w:val="00870950"/>
    <w:rsid w:val="00870C56"/>
    <w:rsid w:val="00871AD2"/>
    <w:rsid w:val="00871F26"/>
    <w:rsid w:val="008722F2"/>
    <w:rsid w:val="008724D8"/>
    <w:rsid w:val="00873594"/>
    <w:rsid w:val="0087390D"/>
    <w:rsid w:val="00873CBD"/>
    <w:rsid w:val="008750F6"/>
    <w:rsid w:val="00875537"/>
    <w:rsid w:val="00875B9F"/>
    <w:rsid w:val="00875DB4"/>
    <w:rsid w:val="008773A8"/>
    <w:rsid w:val="00877A15"/>
    <w:rsid w:val="00880161"/>
    <w:rsid w:val="00880C21"/>
    <w:rsid w:val="00881D7E"/>
    <w:rsid w:val="008823D2"/>
    <w:rsid w:val="00883C5F"/>
    <w:rsid w:val="00883F9A"/>
    <w:rsid w:val="008840BA"/>
    <w:rsid w:val="0088451B"/>
    <w:rsid w:val="0088459C"/>
    <w:rsid w:val="0088500C"/>
    <w:rsid w:val="00885293"/>
    <w:rsid w:val="00885A40"/>
    <w:rsid w:val="00885BD1"/>
    <w:rsid w:val="00885EE6"/>
    <w:rsid w:val="008860F4"/>
    <w:rsid w:val="00886EEB"/>
    <w:rsid w:val="008870AA"/>
    <w:rsid w:val="0088736E"/>
    <w:rsid w:val="00887778"/>
    <w:rsid w:val="00887A84"/>
    <w:rsid w:val="00887AFE"/>
    <w:rsid w:val="00887EA1"/>
    <w:rsid w:val="00891A2A"/>
    <w:rsid w:val="00891B2A"/>
    <w:rsid w:val="00892BF3"/>
    <w:rsid w:val="00892C8E"/>
    <w:rsid w:val="00892E84"/>
    <w:rsid w:val="00893095"/>
    <w:rsid w:val="0089401B"/>
    <w:rsid w:val="00894AC1"/>
    <w:rsid w:val="00894FE8"/>
    <w:rsid w:val="0089539A"/>
    <w:rsid w:val="00895ECF"/>
    <w:rsid w:val="00896879"/>
    <w:rsid w:val="0089766C"/>
    <w:rsid w:val="008A01A2"/>
    <w:rsid w:val="008A12B6"/>
    <w:rsid w:val="008A1451"/>
    <w:rsid w:val="008A1523"/>
    <w:rsid w:val="008A16C2"/>
    <w:rsid w:val="008A21FD"/>
    <w:rsid w:val="008A374A"/>
    <w:rsid w:val="008A4B23"/>
    <w:rsid w:val="008A5A19"/>
    <w:rsid w:val="008A5BF7"/>
    <w:rsid w:val="008A695A"/>
    <w:rsid w:val="008A6E85"/>
    <w:rsid w:val="008A729A"/>
    <w:rsid w:val="008A7F61"/>
    <w:rsid w:val="008B01E8"/>
    <w:rsid w:val="008B0705"/>
    <w:rsid w:val="008B08D3"/>
    <w:rsid w:val="008B0DA2"/>
    <w:rsid w:val="008B156F"/>
    <w:rsid w:val="008B1FB2"/>
    <w:rsid w:val="008B21BA"/>
    <w:rsid w:val="008B33BB"/>
    <w:rsid w:val="008B393E"/>
    <w:rsid w:val="008B4451"/>
    <w:rsid w:val="008B48B8"/>
    <w:rsid w:val="008B4A6B"/>
    <w:rsid w:val="008B5351"/>
    <w:rsid w:val="008B5413"/>
    <w:rsid w:val="008B59A2"/>
    <w:rsid w:val="008B5F76"/>
    <w:rsid w:val="008B632F"/>
    <w:rsid w:val="008B643A"/>
    <w:rsid w:val="008B70AB"/>
    <w:rsid w:val="008B70E8"/>
    <w:rsid w:val="008B7481"/>
    <w:rsid w:val="008B75E7"/>
    <w:rsid w:val="008C09D3"/>
    <w:rsid w:val="008C0E2F"/>
    <w:rsid w:val="008C0FB7"/>
    <w:rsid w:val="008C1403"/>
    <w:rsid w:val="008C169C"/>
    <w:rsid w:val="008C221A"/>
    <w:rsid w:val="008C27E1"/>
    <w:rsid w:val="008C29D5"/>
    <w:rsid w:val="008C2D48"/>
    <w:rsid w:val="008C2F71"/>
    <w:rsid w:val="008C30B0"/>
    <w:rsid w:val="008C36AC"/>
    <w:rsid w:val="008C3B93"/>
    <w:rsid w:val="008C3CA8"/>
    <w:rsid w:val="008C4314"/>
    <w:rsid w:val="008C4479"/>
    <w:rsid w:val="008C4983"/>
    <w:rsid w:val="008C5400"/>
    <w:rsid w:val="008C5637"/>
    <w:rsid w:val="008C596F"/>
    <w:rsid w:val="008C5CE5"/>
    <w:rsid w:val="008C5DC3"/>
    <w:rsid w:val="008C6EE0"/>
    <w:rsid w:val="008C71A9"/>
    <w:rsid w:val="008C73A8"/>
    <w:rsid w:val="008D0098"/>
    <w:rsid w:val="008D00EC"/>
    <w:rsid w:val="008D0BCB"/>
    <w:rsid w:val="008D11A8"/>
    <w:rsid w:val="008D19FB"/>
    <w:rsid w:val="008D1EE6"/>
    <w:rsid w:val="008D2637"/>
    <w:rsid w:val="008D4D95"/>
    <w:rsid w:val="008D5EF5"/>
    <w:rsid w:val="008D60D0"/>
    <w:rsid w:val="008D7BE2"/>
    <w:rsid w:val="008E16EC"/>
    <w:rsid w:val="008E2335"/>
    <w:rsid w:val="008E2DF3"/>
    <w:rsid w:val="008E2F15"/>
    <w:rsid w:val="008E2FFA"/>
    <w:rsid w:val="008E32DE"/>
    <w:rsid w:val="008E3318"/>
    <w:rsid w:val="008E3B52"/>
    <w:rsid w:val="008E5F3C"/>
    <w:rsid w:val="008E6496"/>
    <w:rsid w:val="008E7746"/>
    <w:rsid w:val="008F0E54"/>
    <w:rsid w:val="008F31B3"/>
    <w:rsid w:val="008F3667"/>
    <w:rsid w:val="008F36D4"/>
    <w:rsid w:val="008F3D21"/>
    <w:rsid w:val="008F496C"/>
    <w:rsid w:val="008F49F7"/>
    <w:rsid w:val="008F5155"/>
    <w:rsid w:val="008F548A"/>
    <w:rsid w:val="008F5C2A"/>
    <w:rsid w:val="008F5F8E"/>
    <w:rsid w:val="008F60C9"/>
    <w:rsid w:val="008F61D0"/>
    <w:rsid w:val="008F72C0"/>
    <w:rsid w:val="008F79B2"/>
    <w:rsid w:val="008F7A2A"/>
    <w:rsid w:val="008F7A69"/>
    <w:rsid w:val="00900134"/>
    <w:rsid w:val="009001A8"/>
    <w:rsid w:val="009002F4"/>
    <w:rsid w:val="00900A9D"/>
    <w:rsid w:val="00901894"/>
    <w:rsid w:val="009024B0"/>
    <w:rsid w:val="0090293C"/>
    <w:rsid w:val="00902A57"/>
    <w:rsid w:val="00904A77"/>
    <w:rsid w:val="009050F3"/>
    <w:rsid w:val="009051AA"/>
    <w:rsid w:val="00905641"/>
    <w:rsid w:val="00906F63"/>
    <w:rsid w:val="009072F3"/>
    <w:rsid w:val="00907395"/>
    <w:rsid w:val="009074A5"/>
    <w:rsid w:val="0090781A"/>
    <w:rsid w:val="00907AA0"/>
    <w:rsid w:val="00907FE9"/>
    <w:rsid w:val="00910830"/>
    <w:rsid w:val="00910FDA"/>
    <w:rsid w:val="00911510"/>
    <w:rsid w:val="009117D4"/>
    <w:rsid w:val="00911805"/>
    <w:rsid w:val="00911FBE"/>
    <w:rsid w:val="0091248A"/>
    <w:rsid w:val="009126CC"/>
    <w:rsid w:val="00912F5D"/>
    <w:rsid w:val="00913BD5"/>
    <w:rsid w:val="00913F77"/>
    <w:rsid w:val="00914D9A"/>
    <w:rsid w:val="00915062"/>
    <w:rsid w:val="00915FFC"/>
    <w:rsid w:val="009169EF"/>
    <w:rsid w:val="00917613"/>
    <w:rsid w:val="00917768"/>
    <w:rsid w:val="009205CB"/>
    <w:rsid w:val="009208EE"/>
    <w:rsid w:val="00920BE6"/>
    <w:rsid w:val="00922704"/>
    <w:rsid w:val="0092276E"/>
    <w:rsid w:val="00923B93"/>
    <w:rsid w:val="009245B6"/>
    <w:rsid w:val="009258D8"/>
    <w:rsid w:val="00925984"/>
    <w:rsid w:val="00926D7D"/>
    <w:rsid w:val="00927638"/>
    <w:rsid w:val="0092786F"/>
    <w:rsid w:val="00930406"/>
    <w:rsid w:val="00930731"/>
    <w:rsid w:val="00930D41"/>
    <w:rsid w:val="00930EA0"/>
    <w:rsid w:val="00931950"/>
    <w:rsid w:val="00931996"/>
    <w:rsid w:val="00932CBA"/>
    <w:rsid w:val="00933955"/>
    <w:rsid w:val="009344D4"/>
    <w:rsid w:val="00934804"/>
    <w:rsid w:val="009356C5"/>
    <w:rsid w:val="00936201"/>
    <w:rsid w:val="00936683"/>
    <w:rsid w:val="009369A4"/>
    <w:rsid w:val="00936C66"/>
    <w:rsid w:val="0093741A"/>
    <w:rsid w:val="00937B0F"/>
    <w:rsid w:val="00940E28"/>
    <w:rsid w:val="009411AC"/>
    <w:rsid w:val="0094186F"/>
    <w:rsid w:val="00941EDE"/>
    <w:rsid w:val="00942254"/>
    <w:rsid w:val="00942C8D"/>
    <w:rsid w:val="009433A4"/>
    <w:rsid w:val="0094368B"/>
    <w:rsid w:val="00943BE9"/>
    <w:rsid w:val="009448CF"/>
    <w:rsid w:val="0094510F"/>
    <w:rsid w:val="00945264"/>
    <w:rsid w:val="00945811"/>
    <w:rsid w:val="00946DA7"/>
    <w:rsid w:val="00951381"/>
    <w:rsid w:val="00951EB3"/>
    <w:rsid w:val="009529DF"/>
    <w:rsid w:val="00953260"/>
    <w:rsid w:val="00953893"/>
    <w:rsid w:val="00953EB5"/>
    <w:rsid w:val="009540E7"/>
    <w:rsid w:val="00954155"/>
    <w:rsid w:val="009548BC"/>
    <w:rsid w:val="009553CA"/>
    <w:rsid w:val="00955A8D"/>
    <w:rsid w:val="00955C1F"/>
    <w:rsid w:val="00955C3D"/>
    <w:rsid w:val="00955FD1"/>
    <w:rsid w:val="00956C43"/>
    <w:rsid w:val="00957243"/>
    <w:rsid w:val="00957725"/>
    <w:rsid w:val="009600E7"/>
    <w:rsid w:val="00960382"/>
    <w:rsid w:val="00960622"/>
    <w:rsid w:val="009608D5"/>
    <w:rsid w:val="00960FC3"/>
    <w:rsid w:val="009617CD"/>
    <w:rsid w:val="0096190E"/>
    <w:rsid w:val="00961D97"/>
    <w:rsid w:val="0096204B"/>
    <w:rsid w:val="0096242F"/>
    <w:rsid w:val="00963028"/>
    <w:rsid w:val="0096375F"/>
    <w:rsid w:val="009644F4"/>
    <w:rsid w:val="0096469B"/>
    <w:rsid w:val="00964B39"/>
    <w:rsid w:val="00964F75"/>
    <w:rsid w:val="009652C5"/>
    <w:rsid w:val="009656D0"/>
    <w:rsid w:val="009664A0"/>
    <w:rsid w:val="00966A98"/>
    <w:rsid w:val="009675DA"/>
    <w:rsid w:val="00967E12"/>
    <w:rsid w:val="0097048E"/>
    <w:rsid w:val="00971009"/>
    <w:rsid w:val="009710D5"/>
    <w:rsid w:val="009726C7"/>
    <w:rsid w:val="009732A2"/>
    <w:rsid w:val="00973379"/>
    <w:rsid w:val="0097339E"/>
    <w:rsid w:val="00973514"/>
    <w:rsid w:val="00973CC6"/>
    <w:rsid w:val="0097446C"/>
    <w:rsid w:val="009749AE"/>
    <w:rsid w:val="00974BC8"/>
    <w:rsid w:val="00974C7C"/>
    <w:rsid w:val="00974DDF"/>
    <w:rsid w:val="009755E2"/>
    <w:rsid w:val="00976A26"/>
    <w:rsid w:val="00976B82"/>
    <w:rsid w:val="009807F3"/>
    <w:rsid w:val="0098100E"/>
    <w:rsid w:val="009822BC"/>
    <w:rsid w:val="00983C53"/>
    <w:rsid w:val="00984312"/>
    <w:rsid w:val="00984961"/>
    <w:rsid w:val="00986495"/>
    <w:rsid w:val="009868E6"/>
    <w:rsid w:val="0098691F"/>
    <w:rsid w:val="00987670"/>
    <w:rsid w:val="00987C00"/>
    <w:rsid w:val="00990499"/>
    <w:rsid w:val="00990951"/>
    <w:rsid w:val="00990BC8"/>
    <w:rsid w:val="009911B2"/>
    <w:rsid w:val="009928D8"/>
    <w:rsid w:val="00992CA4"/>
    <w:rsid w:val="00993BE6"/>
    <w:rsid w:val="00995049"/>
    <w:rsid w:val="009953C3"/>
    <w:rsid w:val="00995C3D"/>
    <w:rsid w:val="00995F7E"/>
    <w:rsid w:val="009962C1"/>
    <w:rsid w:val="0099630C"/>
    <w:rsid w:val="009972C2"/>
    <w:rsid w:val="00997F1C"/>
    <w:rsid w:val="009A036F"/>
    <w:rsid w:val="009A115E"/>
    <w:rsid w:val="009A1D27"/>
    <w:rsid w:val="009A1E09"/>
    <w:rsid w:val="009A1E45"/>
    <w:rsid w:val="009A2D9F"/>
    <w:rsid w:val="009A3140"/>
    <w:rsid w:val="009A3B0F"/>
    <w:rsid w:val="009A4087"/>
    <w:rsid w:val="009A4254"/>
    <w:rsid w:val="009A4A8B"/>
    <w:rsid w:val="009A4FCC"/>
    <w:rsid w:val="009A504B"/>
    <w:rsid w:val="009A59E1"/>
    <w:rsid w:val="009A5F1F"/>
    <w:rsid w:val="009A6F04"/>
    <w:rsid w:val="009A7128"/>
    <w:rsid w:val="009A7143"/>
    <w:rsid w:val="009A73CB"/>
    <w:rsid w:val="009A7540"/>
    <w:rsid w:val="009B1226"/>
    <w:rsid w:val="009B1C5F"/>
    <w:rsid w:val="009B1E20"/>
    <w:rsid w:val="009B24E2"/>
    <w:rsid w:val="009B3090"/>
    <w:rsid w:val="009B36B3"/>
    <w:rsid w:val="009B38E5"/>
    <w:rsid w:val="009B3B61"/>
    <w:rsid w:val="009B45CB"/>
    <w:rsid w:val="009B6169"/>
    <w:rsid w:val="009B65E4"/>
    <w:rsid w:val="009B66A7"/>
    <w:rsid w:val="009B709A"/>
    <w:rsid w:val="009B726F"/>
    <w:rsid w:val="009B78DC"/>
    <w:rsid w:val="009B7A9D"/>
    <w:rsid w:val="009C0478"/>
    <w:rsid w:val="009C15B4"/>
    <w:rsid w:val="009C1B7A"/>
    <w:rsid w:val="009C23CD"/>
    <w:rsid w:val="009C2593"/>
    <w:rsid w:val="009C25E1"/>
    <w:rsid w:val="009C2622"/>
    <w:rsid w:val="009C29FC"/>
    <w:rsid w:val="009C2D07"/>
    <w:rsid w:val="009C368E"/>
    <w:rsid w:val="009C39C3"/>
    <w:rsid w:val="009C3CDC"/>
    <w:rsid w:val="009C430E"/>
    <w:rsid w:val="009C448F"/>
    <w:rsid w:val="009C478D"/>
    <w:rsid w:val="009C4B1A"/>
    <w:rsid w:val="009C504D"/>
    <w:rsid w:val="009C527F"/>
    <w:rsid w:val="009C560A"/>
    <w:rsid w:val="009C56B5"/>
    <w:rsid w:val="009C5BB6"/>
    <w:rsid w:val="009C5EA9"/>
    <w:rsid w:val="009C5EDE"/>
    <w:rsid w:val="009C622F"/>
    <w:rsid w:val="009C6686"/>
    <w:rsid w:val="009C7868"/>
    <w:rsid w:val="009D05F7"/>
    <w:rsid w:val="009D14C3"/>
    <w:rsid w:val="009D229F"/>
    <w:rsid w:val="009D25F3"/>
    <w:rsid w:val="009D2E08"/>
    <w:rsid w:val="009D33D7"/>
    <w:rsid w:val="009D41BA"/>
    <w:rsid w:val="009D44A4"/>
    <w:rsid w:val="009D46B7"/>
    <w:rsid w:val="009D507F"/>
    <w:rsid w:val="009D5F83"/>
    <w:rsid w:val="009D6FAF"/>
    <w:rsid w:val="009D71B1"/>
    <w:rsid w:val="009D7689"/>
    <w:rsid w:val="009E0581"/>
    <w:rsid w:val="009E0A61"/>
    <w:rsid w:val="009E1273"/>
    <w:rsid w:val="009E13A4"/>
    <w:rsid w:val="009E13C3"/>
    <w:rsid w:val="009E1697"/>
    <w:rsid w:val="009E2677"/>
    <w:rsid w:val="009E29F5"/>
    <w:rsid w:val="009E330D"/>
    <w:rsid w:val="009E3510"/>
    <w:rsid w:val="009E383C"/>
    <w:rsid w:val="009E4128"/>
    <w:rsid w:val="009E4390"/>
    <w:rsid w:val="009E4F82"/>
    <w:rsid w:val="009E697E"/>
    <w:rsid w:val="009E69A7"/>
    <w:rsid w:val="009E6A70"/>
    <w:rsid w:val="009E79A0"/>
    <w:rsid w:val="009F01E0"/>
    <w:rsid w:val="009F045D"/>
    <w:rsid w:val="009F13B6"/>
    <w:rsid w:val="009F250E"/>
    <w:rsid w:val="009F2AA4"/>
    <w:rsid w:val="009F3406"/>
    <w:rsid w:val="009F3C2B"/>
    <w:rsid w:val="009F4CFD"/>
    <w:rsid w:val="009F4F1B"/>
    <w:rsid w:val="009F52BB"/>
    <w:rsid w:val="009F53BC"/>
    <w:rsid w:val="009F634F"/>
    <w:rsid w:val="009F660A"/>
    <w:rsid w:val="009F6E5D"/>
    <w:rsid w:val="009F7008"/>
    <w:rsid w:val="009F72E8"/>
    <w:rsid w:val="00A0050D"/>
    <w:rsid w:val="00A016C0"/>
    <w:rsid w:val="00A01D2F"/>
    <w:rsid w:val="00A02695"/>
    <w:rsid w:val="00A038C2"/>
    <w:rsid w:val="00A03A55"/>
    <w:rsid w:val="00A03C7B"/>
    <w:rsid w:val="00A052F0"/>
    <w:rsid w:val="00A06B7C"/>
    <w:rsid w:val="00A07722"/>
    <w:rsid w:val="00A07730"/>
    <w:rsid w:val="00A1067B"/>
    <w:rsid w:val="00A1138A"/>
    <w:rsid w:val="00A1230E"/>
    <w:rsid w:val="00A126D5"/>
    <w:rsid w:val="00A1302E"/>
    <w:rsid w:val="00A1404C"/>
    <w:rsid w:val="00A148D1"/>
    <w:rsid w:val="00A14BDC"/>
    <w:rsid w:val="00A14D39"/>
    <w:rsid w:val="00A14E36"/>
    <w:rsid w:val="00A15CEE"/>
    <w:rsid w:val="00A169AF"/>
    <w:rsid w:val="00A1714B"/>
    <w:rsid w:val="00A17A17"/>
    <w:rsid w:val="00A201ED"/>
    <w:rsid w:val="00A20CE0"/>
    <w:rsid w:val="00A20D67"/>
    <w:rsid w:val="00A22258"/>
    <w:rsid w:val="00A22581"/>
    <w:rsid w:val="00A230D3"/>
    <w:rsid w:val="00A23963"/>
    <w:rsid w:val="00A2473B"/>
    <w:rsid w:val="00A24950"/>
    <w:rsid w:val="00A2498D"/>
    <w:rsid w:val="00A26C7D"/>
    <w:rsid w:val="00A2736F"/>
    <w:rsid w:val="00A30663"/>
    <w:rsid w:val="00A31DBB"/>
    <w:rsid w:val="00A32C8A"/>
    <w:rsid w:val="00A335B2"/>
    <w:rsid w:val="00A33A6B"/>
    <w:rsid w:val="00A33CC8"/>
    <w:rsid w:val="00A342F0"/>
    <w:rsid w:val="00A34C1F"/>
    <w:rsid w:val="00A352C3"/>
    <w:rsid w:val="00A361F0"/>
    <w:rsid w:val="00A36566"/>
    <w:rsid w:val="00A36814"/>
    <w:rsid w:val="00A37AB8"/>
    <w:rsid w:val="00A37DEF"/>
    <w:rsid w:val="00A37EC0"/>
    <w:rsid w:val="00A40022"/>
    <w:rsid w:val="00A400B5"/>
    <w:rsid w:val="00A41DAA"/>
    <w:rsid w:val="00A4287B"/>
    <w:rsid w:val="00A42CFA"/>
    <w:rsid w:val="00A42DBC"/>
    <w:rsid w:val="00A42DC2"/>
    <w:rsid w:val="00A431C1"/>
    <w:rsid w:val="00A44BA6"/>
    <w:rsid w:val="00A45C90"/>
    <w:rsid w:val="00A46B20"/>
    <w:rsid w:val="00A46D34"/>
    <w:rsid w:val="00A47459"/>
    <w:rsid w:val="00A5154E"/>
    <w:rsid w:val="00A527BC"/>
    <w:rsid w:val="00A52C67"/>
    <w:rsid w:val="00A52DDD"/>
    <w:rsid w:val="00A53E6C"/>
    <w:rsid w:val="00A543D6"/>
    <w:rsid w:val="00A544A4"/>
    <w:rsid w:val="00A54AFA"/>
    <w:rsid w:val="00A54E40"/>
    <w:rsid w:val="00A5548F"/>
    <w:rsid w:val="00A55CC2"/>
    <w:rsid w:val="00A567C7"/>
    <w:rsid w:val="00A568F4"/>
    <w:rsid w:val="00A60B77"/>
    <w:rsid w:val="00A60C1D"/>
    <w:rsid w:val="00A61A9A"/>
    <w:rsid w:val="00A61BA9"/>
    <w:rsid w:val="00A62F5A"/>
    <w:rsid w:val="00A6458F"/>
    <w:rsid w:val="00A65563"/>
    <w:rsid w:val="00A6585F"/>
    <w:rsid w:val="00A65F05"/>
    <w:rsid w:val="00A66280"/>
    <w:rsid w:val="00A66400"/>
    <w:rsid w:val="00A668D2"/>
    <w:rsid w:val="00A66C58"/>
    <w:rsid w:val="00A677D2"/>
    <w:rsid w:val="00A67AA2"/>
    <w:rsid w:val="00A70071"/>
    <w:rsid w:val="00A701A8"/>
    <w:rsid w:val="00A708AF"/>
    <w:rsid w:val="00A71362"/>
    <w:rsid w:val="00A71D3F"/>
    <w:rsid w:val="00A72B19"/>
    <w:rsid w:val="00A72D52"/>
    <w:rsid w:val="00A73179"/>
    <w:rsid w:val="00A733C0"/>
    <w:rsid w:val="00A7438E"/>
    <w:rsid w:val="00A744C9"/>
    <w:rsid w:val="00A75117"/>
    <w:rsid w:val="00A755FF"/>
    <w:rsid w:val="00A75F85"/>
    <w:rsid w:val="00A76262"/>
    <w:rsid w:val="00A766E9"/>
    <w:rsid w:val="00A76CB4"/>
    <w:rsid w:val="00A8151D"/>
    <w:rsid w:val="00A8188A"/>
    <w:rsid w:val="00A81C4F"/>
    <w:rsid w:val="00A824C8"/>
    <w:rsid w:val="00A82585"/>
    <w:rsid w:val="00A829F4"/>
    <w:rsid w:val="00A83A39"/>
    <w:rsid w:val="00A83E44"/>
    <w:rsid w:val="00A849CF"/>
    <w:rsid w:val="00A84E97"/>
    <w:rsid w:val="00A84F7C"/>
    <w:rsid w:val="00A85072"/>
    <w:rsid w:val="00A8597B"/>
    <w:rsid w:val="00A85BD0"/>
    <w:rsid w:val="00A86102"/>
    <w:rsid w:val="00A86BE0"/>
    <w:rsid w:val="00A86D85"/>
    <w:rsid w:val="00A86E1A"/>
    <w:rsid w:val="00A879DF"/>
    <w:rsid w:val="00A9051A"/>
    <w:rsid w:val="00A9082D"/>
    <w:rsid w:val="00A9091E"/>
    <w:rsid w:val="00A917CA"/>
    <w:rsid w:val="00A918E5"/>
    <w:rsid w:val="00A91D8C"/>
    <w:rsid w:val="00A91E9B"/>
    <w:rsid w:val="00A925DE"/>
    <w:rsid w:val="00A931E2"/>
    <w:rsid w:val="00A93218"/>
    <w:rsid w:val="00A93656"/>
    <w:rsid w:val="00A93A93"/>
    <w:rsid w:val="00A93D9A"/>
    <w:rsid w:val="00A94053"/>
    <w:rsid w:val="00A9409E"/>
    <w:rsid w:val="00A94318"/>
    <w:rsid w:val="00A94608"/>
    <w:rsid w:val="00A9531F"/>
    <w:rsid w:val="00A95F91"/>
    <w:rsid w:val="00A96D47"/>
    <w:rsid w:val="00A975D3"/>
    <w:rsid w:val="00A97A6D"/>
    <w:rsid w:val="00AA0451"/>
    <w:rsid w:val="00AA08AB"/>
    <w:rsid w:val="00AA0C70"/>
    <w:rsid w:val="00AA0F53"/>
    <w:rsid w:val="00AA1281"/>
    <w:rsid w:val="00AA2A40"/>
    <w:rsid w:val="00AA33D1"/>
    <w:rsid w:val="00AA3B85"/>
    <w:rsid w:val="00AA3BDF"/>
    <w:rsid w:val="00AA472A"/>
    <w:rsid w:val="00AA4A20"/>
    <w:rsid w:val="00AA4E03"/>
    <w:rsid w:val="00AA5515"/>
    <w:rsid w:val="00AA5595"/>
    <w:rsid w:val="00AA580F"/>
    <w:rsid w:val="00AA5E90"/>
    <w:rsid w:val="00AA61FC"/>
    <w:rsid w:val="00AA71C8"/>
    <w:rsid w:val="00AB02E1"/>
    <w:rsid w:val="00AB0FE8"/>
    <w:rsid w:val="00AB17FE"/>
    <w:rsid w:val="00AB1EDE"/>
    <w:rsid w:val="00AB2BB1"/>
    <w:rsid w:val="00AB2ED6"/>
    <w:rsid w:val="00AB30A6"/>
    <w:rsid w:val="00AB3B52"/>
    <w:rsid w:val="00AB3DC4"/>
    <w:rsid w:val="00AB48A1"/>
    <w:rsid w:val="00AB4FD2"/>
    <w:rsid w:val="00AB5AE8"/>
    <w:rsid w:val="00AB6713"/>
    <w:rsid w:val="00AB742B"/>
    <w:rsid w:val="00AC0190"/>
    <w:rsid w:val="00AC0319"/>
    <w:rsid w:val="00AC0FD4"/>
    <w:rsid w:val="00AC1D48"/>
    <w:rsid w:val="00AC273C"/>
    <w:rsid w:val="00AC28B9"/>
    <w:rsid w:val="00AC2AD5"/>
    <w:rsid w:val="00AC32DB"/>
    <w:rsid w:val="00AC3B92"/>
    <w:rsid w:val="00AC3D3B"/>
    <w:rsid w:val="00AC4D74"/>
    <w:rsid w:val="00AC642A"/>
    <w:rsid w:val="00AC72D6"/>
    <w:rsid w:val="00AC746A"/>
    <w:rsid w:val="00AD0377"/>
    <w:rsid w:val="00AD03EA"/>
    <w:rsid w:val="00AD0FE8"/>
    <w:rsid w:val="00AD18A9"/>
    <w:rsid w:val="00AD1E82"/>
    <w:rsid w:val="00AD21F7"/>
    <w:rsid w:val="00AD27C0"/>
    <w:rsid w:val="00AD2A35"/>
    <w:rsid w:val="00AD2CA7"/>
    <w:rsid w:val="00AD3802"/>
    <w:rsid w:val="00AD3B1B"/>
    <w:rsid w:val="00AD3B76"/>
    <w:rsid w:val="00AD42A2"/>
    <w:rsid w:val="00AD4716"/>
    <w:rsid w:val="00AD4A43"/>
    <w:rsid w:val="00AD4C56"/>
    <w:rsid w:val="00AD52D7"/>
    <w:rsid w:val="00AD57D4"/>
    <w:rsid w:val="00AD5C4D"/>
    <w:rsid w:val="00AD664C"/>
    <w:rsid w:val="00AD6E3A"/>
    <w:rsid w:val="00AD78D6"/>
    <w:rsid w:val="00AE00A7"/>
    <w:rsid w:val="00AE0891"/>
    <w:rsid w:val="00AE13C4"/>
    <w:rsid w:val="00AE2451"/>
    <w:rsid w:val="00AE3955"/>
    <w:rsid w:val="00AE39ED"/>
    <w:rsid w:val="00AE3BFA"/>
    <w:rsid w:val="00AE40D9"/>
    <w:rsid w:val="00AE536E"/>
    <w:rsid w:val="00AE6301"/>
    <w:rsid w:val="00AE6B58"/>
    <w:rsid w:val="00AE71C3"/>
    <w:rsid w:val="00AE7605"/>
    <w:rsid w:val="00AE7676"/>
    <w:rsid w:val="00AE78E5"/>
    <w:rsid w:val="00AE7A6E"/>
    <w:rsid w:val="00AF031C"/>
    <w:rsid w:val="00AF0329"/>
    <w:rsid w:val="00AF06BC"/>
    <w:rsid w:val="00AF0DBE"/>
    <w:rsid w:val="00AF1162"/>
    <w:rsid w:val="00AF1219"/>
    <w:rsid w:val="00AF15BC"/>
    <w:rsid w:val="00AF16FC"/>
    <w:rsid w:val="00AF1AB0"/>
    <w:rsid w:val="00AF1ACA"/>
    <w:rsid w:val="00AF23EA"/>
    <w:rsid w:val="00AF28C3"/>
    <w:rsid w:val="00AF5F33"/>
    <w:rsid w:val="00AF618F"/>
    <w:rsid w:val="00AF61DA"/>
    <w:rsid w:val="00AF6489"/>
    <w:rsid w:val="00AF69AE"/>
    <w:rsid w:val="00AF6DB3"/>
    <w:rsid w:val="00AF7592"/>
    <w:rsid w:val="00AF7CA7"/>
    <w:rsid w:val="00AF7ED4"/>
    <w:rsid w:val="00B01C42"/>
    <w:rsid w:val="00B01D32"/>
    <w:rsid w:val="00B020AC"/>
    <w:rsid w:val="00B0329E"/>
    <w:rsid w:val="00B048CC"/>
    <w:rsid w:val="00B058D1"/>
    <w:rsid w:val="00B05C54"/>
    <w:rsid w:val="00B05E08"/>
    <w:rsid w:val="00B06522"/>
    <w:rsid w:val="00B06CC3"/>
    <w:rsid w:val="00B06F64"/>
    <w:rsid w:val="00B0706A"/>
    <w:rsid w:val="00B07576"/>
    <w:rsid w:val="00B07BA7"/>
    <w:rsid w:val="00B07E95"/>
    <w:rsid w:val="00B07EDC"/>
    <w:rsid w:val="00B10A26"/>
    <w:rsid w:val="00B10BD6"/>
    <w:rsid w:val="00B1113D"/>
    <w:rsid w:val="00B11978"/>
    <w:rsid w:val="00B11CCA"/>
    <w:rsid w:val="00B11ECD"/>
    <w:rsid w:val="00B127AC"/>
    <w:rsid w:val="00B12905"/>
    <w:rsid w:val="00B12C7E"/>
    <w:rsid w:val="00B131D9"/>
    <w:rsid w:val="00B13562"/>
    <w:rsid w:val="00B13F71"/>
    <w:rsid w:val="00B13FBA"/>
    <w:rsid w:val="00B14F22"/>
    <w:rsid w:val="00B1585D"/>
    <w:rsid w:val="00B15B55"/>
    <w:rsid w:val="00B15DF9"/>
    <w:rsid w:val="00B15EEB"/>
    <w:rsid w:val="00B16445"/>
    <w:rsid w:val="00B16675"/>
    <w:rsid w:val="00B16D52"/>
    <w:rsid w:val="00B17730"/>
    <w:rsid w:val="00B20CEE"/>
    <w:rsid w:val="00B20DCC"/>
    <w:rsid w:val="00B21342"/>
    <w:rsid w:val="00B217A4"/>
    <w:rsid w:val="00B223B1"/>
    <w:rsid w:val="00B225AE"/>
    <w:rsid w:val="00B2289C"/>
    <w:rsid w:val="00B22F9A"/>
    <w:rsid w:val="00B23350"/>
    <w:rsid w:val="00B23F32"/>
    <w:rsid w:val="00B23F61"/>
    <w:rsid w:val="00B24AA2"/>
    <w:rsid w:val="00B2519F"/>
    <w:rsid w:val="00B25EC0"/>
    <w:rsid w:val="00B26262"/>
    <w:rsid w:val="00B267F4"/>
    <w:rsid w:val="00B26C5F"/>
    <w:rsid w:val="00B27315"/>
    <w:rsid w:val="00B30361"/>
    <w:rsid w:val="00B3063D"/>
    <w:rsid w:val="00B30B8F"/>
    <w:rsid w:val="00B30CCA"/>
    <w:rsid w:val="00B318CB"/>
    <w:rsid w:val="00B3265A"/>
    <w:rsid w:val="00B32B1D"/>
    <w:rsid w:val="00B32D97"/>
    <w:rsid w:val="00B32E60"/>
    <w:rsid w:val="00B33124"/>
    <w:rsid w:val="00B332AC"/>
    <w:rsid w:val="00B336B7"/>
    <w:rsid w:val="00B33C88"/>
    <w:rsid w:val="00B343F7"/>
    <w:rsid w:val="00B3477D"/>
    <w:rsid w:val="00B35A84"/>
    <w:rsid w:val="00B35B33"/>
    <w:rsid w:val="00B35F87"/>
    <w:rsid w:val="00B360A5"/>
    <w:rsid w:val="00B36488"/>
    <w:rsid w:val="00B3666D"/>
    <w:rsid w:val="00B4014A"/>
    <w:rsid w:val="00B40FC7"/>
    <w:rsid w:val="00B4348F"/>
    <w:rsid w:val="00B43AC1"/>
    <w:rsid w:val="00B45B1F"/>
    <w:rsid w:val="00B45B78"/>
    <w:rsid w:val="00B47153"/>
    <w:rsid w:val="00B47543"/>
    <w:rsid w:val="00B47958"/>
    <w:rsid w:val="00B47A91"/>
    <w:rsid w:val="00B50981"/>
    <w:rsid w:val="00B516CF"/>
    <w:rsid w:val="00B5231C"/>
    <w:rsid w:val="00B52B92"/>
    <w:rsid w:val="00B52D28"/>
    <w:rsid w:val="00B53A84"/>
    <w:rsid w:val="00B54C31"/>
    <w:rsid w:val="00B550D2"/>
    <w:rsid w:val="00B559C0"/>
    <w:rsid w:val="00B5600D"/>
    <w:rsid w:val="00B56D4B"/>
    <w:rsid w:val="00B56DA9"/>
    <w:rsid w:val="00B57705"/>
    <w:rsid w:val="00B60076"/>
    <w:rsid w:val="00B60AB4"/>
    <w:rsid w:val="00B615F0"/>
    <w:rsid w:val="00B61CC2"/>
    <w:rsid w:val="00B62326"/>
    <w:rsid w:val="00B6269A"/>
    <w:rsid w:val="00B628DA"/>
    <w:rsid w:val="00B62B10"/>
    <w:rsid w:val="00B62E57"/>
    <w:rsid w:val="00B6369B"/>
    <w:rsid w:val="00B6400E"/>
    <w:rsid w:val="00B643A3"/>
    <w:rsid w:val="00B6441D"/>
    <w:rsid w:val="00B64B9D"/>
    <w:rsid w:val="00B64C26"/>
    <w:rsid w:val="00B64EBD"/>
    <w:rsid w:val="00B64FD2"/>
    <w:rsid w:val="00B65610"/>
    <w:rsid w:val="00B65BA1"/>
    <w:rsid w:val="00B670A3"/>
    <w:rsid w:val="00B67123"/>
    <w:rsid w:val="00B679FD"/>
    <w:rsid w:val="00B7155C"/>
    <w:rsid w:val="00B718C8"/>
    <w:rsid w:val="00B71F02"/>
    <w:rsid w:val="00B73A71"/>
    <w:rsid w:val="00B73DEA"/>
    <w:rsid w:val="00B74CD8"/>
    <w:rsid w:val="00B74D79"/>
    <w:rsid w:val="00B75373"/>
    <w:rsid w:val="00B766DE"/>
    <w:rsid w:val="00B769C9"/>
    <w:rsid w:val="00B809ED"/>
    <w:rsid w:val="00B8147E"/>
    <w:rsid w:val="00B8238C"/>
    <w:rsid w:val="00B825BF"/>
    <w:rsid w:val="00B82754"/>
    <w:rsid w:val="00B8334C"/>
    <w:rsid w:val="00B834E1"/>
    <w:rsid w:val="00B8370A"/>
    <w:rsid w:val="00B83729"/>
    <w:rsid w:val="00B83B52"/>
    <w:rsid w:val="00B83DDF"/>
    <w:rsid w:val="00B83E0F"/>
    <w:rsid w:val="00B845B3"/>
    <w:rsid w:val="00B849E5"/>
    <w:rsid w:val="00B84BEB"/>
    <w:rsid w:val="00B8508C"/>
    <w:rsid w:val="00B85E56"/>
    <w:rsid w:val="00B86477"/>
    <w:rsid w:val="00B86D95"/>
    <w:rsid w:val="00B86F16"/>
    <w:rsid w:val="00B87E22"/>
    <w:rsid w:val="00B905B8"/>
    <w:rsid w:val="00B90B38"/>
    <w:rsid w:val="00B91B65"/>
    <w:rsid w:val="00B92175"/>
    <w:rsid w:val="00B92C92"/>
    <w:rsid w:val="00B92D51"/>
    <w:rsid w:val="00B93110"/>
    <w:rsid w:val="00B9316F"/>
    <w:rsid w:val="00B93A8A"/>
    <w:rsid w:val="00B94074"/>
    <w:rsid w:val="00B94636"/>
    <w:rsid w:val="00B94837"/>
    <w:rsid w:val="00B95008"/>
    <w:rsid w:val="00B95481"/>
    <w:rsid w:val="00B96796"/>
    <w:rsid w:val="00B96B29"/>
    <w:rsid w:val="00BA071A"/>
    <w:rsid w:val="00BA0767"/>
    <w:rsid w:val="00BA07DA"/>
    <w:rsid w:val="00BA20C0"/>
    <w:rsid w:val="00BA2137"/>
    <w:rsid w:val="00BA2526"/>
    <w:rsid w:val="00BA31B4"/>
    <w:rsid w:val="00BA3CF5"/>
    <w:rsid w:val="00BA4531"/>
    <w:rsid w:val="00BA6526"/>
    <w:rsid w:val="00BA665A"/>
    <w:rsid w:val="00BA66F6"/>
    <w:rsid w:val="00BA6EE9"/>
    <w:rsid w:val="00BA6F00"/>
    <w:rsid w:val="00BA702C"/>
    <w:rsid w:val="00BA7636"/>
    <w:rsid w:val="00BA78BF"/>
    <w:rsid w:val="00BB00C4"/>
    <w:rsid w:val="00BB016A"/>
    <w:rsid w:val="00BB06CD"/>
    <w:rsid w:val="00BB0700"/>
    <w:rsid w:val="00BB085C"/>
    <w:rsid w:val="00BB09DB"/>
    <w:rsid w:val="00BB156D"/>
    <w:rsid w:val="00BB1969"/>
    <w:rsid w:val="00BB25B1"/>
    <w:rsid w:val="00BB3440"/>
    <w:rsid w:val="00BB3B3B"/>
    <w:rsid w:val="00BB3C18"/>
    <w:rsid w:val="00BB3C52"/>
    <w:rsid w:val="00BB51CB"/>
    <w:rsid w:val="00BB56BE"/>
    <w:rsid w:val="00BB57DC"/>
    <w:rsid w:val="00BB61FC"/>
    <w:rsid w:val="00BB656C"/>
    <w:rsid w:val="00BB6633"/>
    <w:rsid w:val="00BB6A70"/>
    <w:rsid w:val="00BB6C6B"/>
    <w:rsid w:val="00BB6D55"/>
    <w:rsid w:val="00BB7441"/>
    <w:rsid w:val="00BB7AB8"/>
    <w:rsid w:val="00BB7FFB"/>
    <w:rsid w:val="00BC03B4"/>
    <w:rsid w:val="00BC056D"/>
    <w:rsid w:val="00BC0E63"/>
    <w:rsid w:val="00BC1E81"/>
    <w:rsid w:val="00BC21CD"/>
    <w:rsid w:val="00BC2213"/>
    <w:rsid w:val="00BC3873"/>
    <w:rsid w:val="00BC39AD"/>
    <w:rsid w:val="00BC3F09"/>
    <w:rsid w:val="00BC42DD"/>
    <w:rsid w:val="00BC437F"/>
    <w:rsid w:val="00BC4EAE"/>
    <w:rsid w:val="00BC4ECE"/>
    <w:rsid w:val="00BC588E"/>
    <w:rsid w:val="00BC6BBA"/>
    <w:rsid w:val="00BC6F62"/>
    <w:rsid w:val="00BC7393"/>
    <w:rsid w:val="00BC751F"/>
    <w:rsid w:val="00BC7C8B"/>
    <w:rsid w:val="00BD0220"/>
    <w:rsid w:val="00BD04A5"/>
    <w:rsid w:val="00BD0D1D"/>
    <w:rsid w:val="00BD0DB3"/>
    <w:rsid w:val="00BD16BF"/>
    <w:rsid w:val="00BD1DF7"/>
    <w:rsid w:val="00BD3979"/>
    <w:rsid w:val="00BD4204"/>
    <w:rsid w:val="00BD491A"/>
    <w:rsid w:val="00BD5244"/>
    <w:rsid w:val="00BD529C"/>
    <w:rsid w:val="00BD542E"/>
    <w:rsid w:val="00BD5F1B"/>
    <w:rsid w:val="00BD7419"/>
    <w:rsid w:val="00BD75F7"/>
    <w:rsid w:val="00BE10FE"/>
    <w:rsid w:val="00BE2187"/>
    <w:rsid w:val="00BE22BA"/>
    <w:rsid w:val="00BE2745"/>
    <w:rsid w:val="00BE2FA6"/>
    <w:rsid w:val="00BE32BE"/>
    <w:rsid w:val="00BE370A"/>
    <w:rsid w:val="00BE3976"/>
    <w:rsid w:val="00BE3BF1"/>
    <w:rsid w:val="00BE450C"/>
    <w:rsid w:val="00BE4B38"/>
    <w:rsid w:val="00BE5078"/>
    <w:rsid w:val="00BE52D3"/>
    <w:rsid w:val="00BE556B"/>
    <w:rsid w:val="00BE58AA"/>
    <w:rsid w:val="00BE6021"/>
    <w:rsid w:val="00BE61AA"/>
    <w:rsid w:val="00BE638C"/>
    <w:rsid w:val="00BE6621"/>
    <w:rsid w:val="00BE686D"/>
    <w:rsid w:val="00BE72F1"/>
    <w:rsid w:val="00BE7519"/>
    <w:rsid w:val="00BE7725"/>
    <w:rsid w:val="00BE7D18"/>
    <w:rsid w:val="00BE7F51"/>
    <w:rsid w:val="00BF05C6"/>
    <w:rsid w:val="00BF064D"/>
    <w:rsid w:val="00BF0B29"/>
    <w:rsid w:val="00BF0E36"/>
    <w:rsid w:val="00BF155D"/>
    <w:rsid w:val="00BF189F"/>
    <w:rsid w:val="00BF2640"/>
    <w:rsid w:val="00BF2784"/>
    <w:rsid w:val="00BF3147"/>
    <w:rsid w:val="00BF3A2C"/>
    <w:rsid w:val="00BF40FC"/>
    <w:rsid w:val="00BF4D54"/>
    <w:rsid w:val="00BF5281"/>
    <w:rsid w:val="00BF638A"/>
    <w:rsid w:val="00BF6741"/>
    <w:rsid w:val="00BF7A8D"/>
    <w:rsid w:val="00BF7EB4"/>
    <w:rsid w:val="00C00161"/>
    <w:rsid w:val="00C00818"/>
    <w:rsid w:val="00C0103F"/>
    <w:rsid w:val="00C010F5"/>
    <w:rsid w:val="00C01171"/>
    <w:rsid w:val="00C029D5"/>
    <w:rsid w:val="00C02B36"/>
    <w:rsid w:val="00C02F6F"/>
    <w:rsid w:val="00C033E4"/>
    <w:rsid w:val="00C03C17"/>
    <w:rsid w:val="00C03CF6"/>
    <w:rsid w:val="00C03F5D"/>
    <w:rsid w:val="00C04070"/>
    <w:rsid w:val="00C05CD8"/>
    <w:rsid w:val="00C06629"/>
    <w:rsid w:val="00C067A6"/>
    <w:rsid w:val="00C06B36"/>
    <w:rsid w:val="00C070FB"/>
    <w:rsid w:val="00C0761A"/>
    <w:rsid w:val="00C0788D"/>
    <w:rsid w:val="00C07BB9"/>
    <w:rsid w:val="00C07EC5"/>
    <w:rsid w:val="00C1191F"/>
    <w:rsid w:val="00C12170"/>
    <w:rsid w:val="00C128C5"/>
    <w:rsid w:val="00C137AA"/>
    <w:rsid w:val="00C13B8D"/>
    <w:rsid w:val="00C13BD2"/>
    <w:rsid w:val="00C13C02"/>
    <w:rsid w:val="00C14040"/>
    <w:rsid w:val="00C14215"/>
    <w:rsid w:val="00C1476B"/>
    <w:rsid w:val="00C14A86"/>
    <w:rsid w:val="00C14C0F"/>
    <w:rsid w:val="00C16524"/>
    <w:rsid w:val="00C1766A"/>
    <w:rsid w:val="00C2063B"/>
    <w:rsid w:val="00C20C36"/>
    <w:rsid w:val="00C20FF7"/>
    <w:rsid w:val="00C214BC"/>
    <w:rsid w:val="00C21696"/>
    <w:rsid w:val="00C21DA0"/>
    <w:rsid w:val="00C21FE9"/>
    <w:rsid w:val="00C23CE8"/>
    <w:rsid w:val="00C24060"/>
    <w:rsid w:val="00C2466B"/>
    <w:rsid w:val="00C246E0"/>
    <w:rsid w:val="00C250CB"/>
    <w:rsid w:val="00C251E2"/>
    <w:rsid w:val="00C25430"/>
    <w:rsid w:val="00C25759"/>
    <w:rsid w:val="00C25DAE"/>
    <w:rsid w:val="00C26131"/>
    <w:rsid w:val="00C26904"/>
    <w:rsid w:val="00C26C4D"/>
    <w:rsid w:val="00C26EE6"/>
    <w:rsid w:val="00C27B9C"/>
    <w:rsid w:val="00C307DA"/>
    <w:rsid w:val="00C30B64"/>
    <w:rsid w:val="00C3191E"/>
    <w:rsid w:val="00C3303A"/>
    <w:rsid w:val="00C33186"/>
    <w:rsid w:val="00C33375"/>
    <w:rsid w:val="00C34552"/>
    <w:rsid w:val="00C34717"/>
    <w:rsid w:val="00C34785"/>
    <w:rsid w:val="00C3490C"/>
    <w:rsid w:val="00C34D23"/>
    <w:rsid w:val="00C36162"/>
    <w:rsid w:val="00C36C45"/>
    <w:rsid w:val="00C36C93"/>
    <w:rsid w:val="00C371B4"/>
    <w:rsid w:val="00C374A5"/>
    <w:rsid w:val="00C40027"/>
    <w:rsid w:val="00C4071B"/>
    <w:rsid w:val="00C41C48"/>
    <w:rsid w:val="00C43719"/>
    <w:rsid w:val="00C44BD6"/>
    <w:rsid w:val="00C44D5D"/>
    <w:rsid w:val="00C462D2"/>
    <w:rsid w:val="00C468B1"/>
    <w:rsid w:val="00C46E8F"/>
    <w:rsid w:val="00C5030F"/>
    <w:rsid w:val="00C505F2"/>
    <w:rsid w:val="00C50F6F"/>
    <w:rsid w:val="00C5118A"/>
    <w:rsid w:val="00C527FA"/>
    <w:rsid w:val="00C5353E"/>
    <w:rsid w:val="00C53A3C"/>
    <w:rsid w:val="00C53B0A"/>
    <w:rsid w:val="00C53F9B"/>
    <w:rsid w:val="00C56061"/>
    <w:rsid w:val="00C5653F"/>
    <w:rsid w:val="00C56DC8"/>
    <w:rsid w:val="00C570AD"/>
    <w:rsid w:val="00C576F6"/>
    <w:rsid w:val="00C5792F"/>
    <w:rsid w:val="00C57A14"/>
    <w:rsid w:val="00C57A39"/>
    <w:rsid w:val="00C604CF"/>
    <w:rsid w:val="00C60F17"/>
    <w:rsid w:val="00C61E07"/>
    <w:rsid w:val="00C61ECD"/>
    <w:rsid w:val="00C62C99"/>
    <w:rsid w:val="00C62D6F"/>
    <w:rsid w:val="00C6301F"/>
    <w:rsid w:val="00C631FD"/>
    <w:rsid w:val="00C6382B"/>
    <w:rsid w:val="00C63BE2"/>
    <w:rsid w:val="00C6469A"/>
    <w:rsid w:val="00C64AE1"/>
    <w:rsid w:val="00C64D0F"/>
    <w:rsid w:val="00C65488"/>
    <w:rsid w:val="00C657E9"/>
    <w:rsid w:val="00C665BD"/>
    <w:rsid w:val="00C66D71"/>
    <w:rsid w:val="00C67142"/>
    <w:rsid w:val="00C67680"/>
    <w:rsid w:val="00C67770"/>
    <w:rsid w:val="00C67777"/>
    <w:rsid w:val="00C678D0"/>
    <w:rsid w:val="00C70578"/>
    <w:rsid w:val="00C70B53"/>
    <w:rsid w:val="00C710F5"/>
    <w:rsid w:val="00C719CB"/>
    <w:rsid w:val="00C71BD7"/>
    <w:rsid w:val="00C71F49"/>
    <w:rsid w:val="00C72B0C"/>
    <w:rsid w:val="00C7302C"/>
    <w:rsid w:val="00C7303C"/>
    <w:rsid w:val="00C730A9"/>
    <w:rsid w:val="00C734DA"/>
    <w:rsid w:val="00C751CB"/>
    <w:rsid w:val="00C76042"/>
    <w:rsid w:val="00C766E1"/>
    <w:rsid w:val="00C767B5"/>
    <w:rsid w:val="00C76F6C"/>
    <w:rsid w:val="00C770D1"/>
    <w:rsid w:val="00C772FE"/>
    <w:rsid w:val="00C77435"/>
    <w:rsid w:val="00C77D71"/>
    <w:rsid w:val="00C8233A"/>
    <w:rsid w:val="00C82781"/>
    <w:rsid w:val="00C82C4F"/>
    <w:rsid w:val="00C82FB5"/>
    <w:rsid w:val="00C83A7F"/>
    <w:rsid w:val="00C83E69"/>
    <w:rsid w:val="00C83F48"/>
    <w:rsid w:val="00C843C2"/>
    <w:rsid w:val="00C84649"/>
    <w:rsid w:val="00C8503E"/>
    <w:rsid w:val="00C85C8B"/>
    <w:rsid w:val="00C85CA3"/>
    <w:rsid w:val="00C86850"/>
    <w:rsid w:val="00C868DF"/>
    <w:rsid w:val="00C869BE"/>
    <w:rsid w:val="00C86CC1"/>
    <w:rsid w:val="00C90310"/>
    <w:rsid w:val="00C90391"/>
    <w:rsid w:val="00C90D67"/>
    <w:rsid w:val="00C90D8C"/>
    <w:rsid w:val="00C91C21"/>
    <w:rsid w:val="00C939C2"/>
    <w:rsid w:val="00C93C0F"/>
    <w:rsid w:val="00C94872"/>
    <w:rsid w:val="00C9778F"/>
    <w:rsid w:val="00C97A52"/>
    <w:rsid w:val="00C97E4E"/>
    <w:rsid w:val="00CA027F"/>
    <w:rsid w:val="00CA0EAA"/>
    <w:rsid w:val="00CA0FC7"/>
    <w:rsid w:val="00CA119D"/>
    <w:rsid w:val="00CA162A"/>
    <w:rsid w:val="00CA1987"/>
    <w:rsid w:val="00CA2149"/>
    <w:rsid w:val="00CA2152"/>
    <w:rsid w:val="00CA2358"/>
    <w:rsid w:val="00CA2427"/>
    <w:rsid w:val="00CA3DEC"/>
    <w:rsid w:val="00CA3DF3"/>
    <w:rsid w:val="00CA4365"/>
    <w:rsid w:val="00CA4AAA"/>
    <w:rsid w:val="00CA5496"/>
    <w:rsid w:val="00CA556F"/>
    <w:rsid w:val="00CA5AE6"/>
    <w:rsid w:val="00CA5BEF"/>
    <w:rsid w:val="00CA6204"/>
    <w:rsid w:val="00CA6A9A"/>
    <w:rsid w:val="00CA72A6"/>
    <w:rsid w:val="00CA775A"/>
    <w:rsid w:val="00CA78D8"/>
    <w:rsid w:val="00CA7A66"/>
    <w:rsid w:val="00CA7C25"/>
    <w:rsid w:val="00CB085C"/>
    <w:rsid w:val="00CB12D5"/>
    <w:rsid w:val="00CB17A1"/>
    <w:rsid w:val="00CB1F22"/>
    <w:rsid w:val="00CB307E"/>
    <w:rsid w:val="00CB3671"/>
    <w:rsid w:val="00CB3D89"/>
    <w:rsid w:val="00CB4184"/>
    <w:rsid w:val="00CB4D3F"/>
    <w:rsid w:val="00CB5346"/>
    <w:rsid w:val="00CB650D"/>
    <w:rsid w:val="00CB65AC"/>
    <w:rsid w:val="00CB689F"/>
    <w:rsid w:val="00CB72C2"/>
    <w:rsid w:val="00CC0A42"/>
    <w:rsid w:val="00CC1216"/>
    <w:rsid w:val="00CC288A"/>
    <w:rsid w:val="00CC44DE"/>
    <w:rsid w:val="00CC4CEB"/>
    <w:rsid w:val="00CC546C"/>
    <w:rsid w:val="00CC5FFF"/>
    <w:rsid w:val="00CC75A7"/>
    <w:rsid w:val="00CC7986"/>
    <w:rsid w:val="00CD09D5"/>
    <w:rsid w:val="00CD0A2C"/>
    <w:rsid w:val="00CD0AEC"/>
    <w:rsid w:val="00CD1810"/>
    <w:rsid w:val="00CD1998"/>
    <w:rsid w:val="00CD19BF"/>
    <w:rsid w:val="00CD2119"/>
    <w:rsid w:val="00CD277F"/>
    <w:rsid w:val="00CD326A"/>
    <w:rsid w:val="00CD3D9B"/>
    <w:rsid w:val="00CD4218"/>
    <w:rsid w:val="00CD4226"/>
    <w:rsid w:val="00CD4744"/>
    <w:rsid w:val="00CD4AC4"/>
    <w:rsid w:val="00CD5651"/>
    <w:rsid w:val="00CD5BDE"/>
    <w:rsid w:val="00CD632F"/>
    <w:rsid w:val="00CD6423"/>
    <w:rsid w:val="00CD6874"/>
    <w:rsid w:val="00CD716F"/>
    <w:rsid w:val="00CD76CE"/>
    <w:rsid w:val="00CE0816"/>
    <w:rsid w:val="00CE1118"/>
    <w:rsid w:val="00CE1588"/>
    <w:rsid w:val="00CE15E7"/>
    <w:rsid w:val="00CE18E8"/>
    <w:rsid w:val="00CE29F4"/>
    <w:rsid w:val="00CE3371"/>
    <w:rsid w:val="00CE3B21"/>
    <w:rsid w:val="00CE3B46"/>
    <w:rsid w:val="00CE3D41"/>
    <w:rsid w:val="00CE3FE1"/>
    <w:rsid w:val="00CE5014"/>
    <w:rsid w:val="00CE6A0D"/>
    <w:rsid w:val="00CE7240"/>
    <w:rsid w:val="00CE72C0"/>
    <w:rsid w:val="00CE73CD"/>
    <w:rsid w:val="00CE78AC"/>
    <w:rsid w:val="00CE7B1C"/>
    <w:rsid w:val="00CF0538"/>
    <w:rsid w:val="00CF1492"/>
    <w:rsid w:val="00CF1981"/>
    <w:rsid w:val="00CF2B06"/>
    <w:rsid w:val="00CF2FB1"/>
    <w:rsid w:val="00CF31A0"/>
    <w:rsid w:val="00CF3845"/>
    <w:rsid w:val="00CF61D9"/>
    <w:rsid w:val="00CF770A"/>
    <w:rsid w:val="00D003D2"/>
    <w:rsid w:val="00D0080F"/>
    <w:rsid w:val="00D00A8A"/>
    <w:rsid w:val="00D01DB5"/>
    <w:rsid w:val="00D02225"/>
    <w:rsid w:val="00D02E40"/>
    <w:rsid w:val="00D03609"/>
    <w:rsid w:val="00D03923"/>
    <w:rsid w:val="00D03925"/>
    <w:rsid w:val="00D04169"/>
    <w:rsid w:val="00D05B41"/>
    <w:rsid w:val="00D05C6F"/>
    <w:rsid w:val="00D065D9"/>
    <w:rsid w:val="00D07123"/>
    <w:rsid w:val="00D07537"/>
    <w:rsid w:val="00D07563"/>
    <w:rsid w:val="00D075FF"/>
    <w:rsid w:val="00D078E4"/>
    <w:rsid w:val="00D108C4"/>
    <w:rsid w:val="00D10DE4"/>
    <w:rsid w:val="00D1124C"/>
    <w:rsid w:val="00D11973"/>
    <w:rsid w:val="00D11A71"/>
    <w:rsid w:val="00D12A3B"/>
    <w:rsid w:val="00D12C97"/>
    <w:rsid w:val="00D137F9"/>
    <w:rsid w:val="00D140F7"/>
    <w:rsid w:val="00D1539B"/>
    <w:rsid w:val="00D15CE3"/>
    <w:rsid w:val="00D165CE"/>
    <w:rsid w:val="00D1676C"/>
    <w:rsid w:val="00D168B2"/>
    <w:rsid w:val="00D16DAD"/>
    <w:rsid w:val="00D17037"/>
    <w:rsid w:val="00D1743C"/>
    <w:rsid w:val="00D177CB"/>
    <w:rsid w:val="00D21AEB"/>
    <w:rsid w:val="00D225AB"/>
    <w:rsid w:val="00D228DA"/>
    <w:rsid w:val="00D22C48"/>
    <w:rsid w:val="00D22D10"/>
    <w:rsid w:val="00D2385F"/>
    <w:rsid w:val="00D23913"/>
    <w:rsid w:val="00D24077"/>
    <w:rsid w:val="00D24E4E"/>
    <w:rsid w:val="00D255EF"/>
    <w:rsid w:val="00D26060"/>
    <w:rsid w:val="00D2644A"/>
    <w:rsid w:val="00D26B5B"/>
    <w:rsid w:val="00D26DCB"/>
    <w:rsid w:val="00D26DF4"/>
    <w:rsid w:val="00D305EA"/>
    <w:rsid w:val="00D30A0F"/>
    <w:rsid w:val="00D30AD2"/>
    <w:rsid w:val="00D31DE8"/>
    <w:rsid w:val="00D33125"/>
    <w:rsid w:val="00D33282"/>
    <w:rsid w:val="00D34E99"/>
    <w:rsid w:val="00D35441"/>
    <w:rsid w:val="00D37976"/>
    <w:rsid w:val="00D40389"/>
    <w:rsid w:val="00D40929"/>
    <w:rsid w:val="00D413CE"/>
    <w:rsid w:val="00D41F59"/>
    <w:rsid w:val="00D41F93"/>
    <w:rsid w:val="00D42EF9"/>
    <w:rsid w:val="00D432F7"/>
    <w:rsid w:val="00D43680"/>
    <w:rsid w:val="00D43956"/>
    <w:rsid w:val="00D441B3"/>
    <w:rsid w:val="00D44AE5"/>
    <w:rsid w:val="00D450B1"/>
    <w:rsid w:val="00D45199"/>
    <w:rsid w:val="00D453D8"/>
    <w:rsid w:val="00D45F00"/>
    <w:rsid w:val="00D46CD9"/>
    <w:rsid w:val="00D46E3B"/>
    <w:rsid w:val="00D47497"/>
    <w:rsid w:val="00D47BA7"/>
    <w:rsid w:val="00D47E46"/>
    <w:rsid w:val="00D5082D"/>
    <w:rsid w:val="00D5251E"/>
    <w:rsid w:val="00D52BED"/>
    <w:rsid w:val="00D5363A"/>
    <w:rsid w:val="00D54072"/>
    <w:rsid w:val="00D551B0"/>
    <w:rsid w:val="00D554B0"/>
    <w:rsid w:val="00D56FA7"/>
    <w:rsid w:val="00D57A8F"/>
    <w:rsid w:val="00D57E31"/>
    <w:rsid w:val="00D57EC6"/>
    <w:rsid w:val="00D619BC"/>
    <w:rsid w:val="00D61E4A"/>
    <w:rsid w:val="00D61EF1"/>
    <w:rsid w:val="00D625EE"/>
    <w:rsid w:val="00D6285E"/>
    <w:rsid w:val="00D62A26"/>
    <w:rsid w:val="00D63D45"/>
    <w:rsid w:val="00D64FEF"/>
    <w:rsid w:val="00D6591F"/>
    <w:rsid w:val="00D66A04"/>
    <w:rsid w:val="00D67BFB"/>
    <w:rsid w:val="00D7058D"/>
    <w:rsid w:val="00D70941"/>
    <w:rsid w:val="00D7118A"/>
    <w:rsid w:val="00D72301"/>
    <w:rsid w:val="00D7233E"/>
    <w:rsid w:val="00D72BEA"/>
    <w:rsid w:val="00D72E59"/>
    <w:rsid w:val="00D72FA8"/>
    <w:rsid w:val="00D73BA7"/>
    <w:rsid w:val="00D73D50"/>
    <w:rsid w:val="00D7478A"/>
    <w:rsid w:val="00D75384"/>
    <w:rsid w:val="00D75E8E"/>
    <w:rsid w:val="00D7634F"/>
    <w:rsid w:val="00D7690F"/>
    <w:rsid w:val="00D77C7B"/>
    <w:rsid w:val="00D77CBD"/>
    <w:rsid w:val="00D80EB9"/>
    <w:rsid w:val="00D80FF4"/>
    <w:rsid w:val="00D81252"/>
    <w:rsid w:val="00D8148A"/>
    <w:rsid w:val="00D818CC"/>
    <w:rsid w:val="00D81C29"/>
    <w:rsid w:val="00D827E2"/>
    <w:rsid w:val="00D82B58"/>
    <w:rsid w:val="00D857CF"/>
    <w:rsid w:val="00D858C4"/>
    <w:rsid w:val="00D85ECE"/>
    <w:rsid w:val="00D86449"/>
    <w:rsid w:val="00D8671A"/>
    <w:rsid w:val="00D86823"/>
    <w:rsid w:val="00D876C3"/>
    <w:rsid w:val="00D87E7B"/>
    <w:rsid w:val="00D911D1"/>
    <w:rsid w:val="00D91341"/>
    <w:rsid w:val="00D91663"/>
    <w:rsid w:val="00D91D2F"/>
    <w:rsid w:val="00D92B36"/>
    <w:rsid w:val="00D936F9"/>
    <w:rsid w:val="00D93CDF"/>
    <w:rsid w:val="00D93EC3"/>
    <w:rsid w:val="00D9560C"/>
    <w:rsid w:val="00D95C34"/>
    <w:rsid w:val="00D97437"/>
    <w:rsid w:val="00D97834"/>
    <w:rsid w:val="00DA026F"/>
    <w:rsid w:val="00DA0698"/>
    <w:rsid w:val="00DA1262"/>
    <w:rsid w:val="00DA242E"/>
    <w:rsid w:val="00DA3E34"/>
    <w:rsid w:val="00DA40CA"/>
    <w:rsid w:val="00DA52AF"/>
    <w:rsid w:val="00DA5474"/>
    <w:rsid w:val="00DA5A54"/>
    <w:rsid w:val="00DA5DF9"/>
    <w:rsid w:val="00DA6B7D"/>
    <w:rsid w:val="00DA6E63"/>
    <w:rsid w:val="00DA6FAD"/>
    <w:rsid w:val="00DB0915"/>
    <w:rsid w:val="00DB138A"/>
    <w:rsid w:val="00DB2956"/>
    <w:rsid w:val="00DB328F"/>
    <w:rsid w:val="00DB33CF"/>
    <w:rsid w:val="00DB3603"/>
    <w:rsid w:val="00DB38FB"/>
    <w:rsid w:val="00DB3F82"/>
    <w:rsid w:val="00DB4112"/>
    <w:rsid w:val="00DB42EA"/>
    <w:rsid w:val="00DB4A3B"/>
    <w:rsid w:val="00DB4E19"/>
    <w:rsid w:val="00DB5D15"/>
    <w:rsid w:val="00DB692A"/>
    <w:rsid w:val="00DB77F9"/>
    <w:rsid w:val="00DB794C"/>
    <w:rsid w:val="00DB7D1A"/>
    <w:rsid w:val="00DC0C2C"/>
    <w:rsid w:val="00DC0D63"/>
    <w:rsid w:val="00DC239D"/>
    <w:rsid w:val="00DC2527"/>
    <w:rsid w:val="00DC2970"/>
    <w:rsid w:val="00DC3872"/>
    <w:rsid w:val="00DC3DCF"/>
    <w:rsid w:val="00DC425F"/>
    <w:rsid w:val="00DC45F9"/>
    <w:rsid w:val="00DC4810"/>
    <w:rsid w:val="00DC5573"/>
    <w:rsid w:val="00DC5B02"/>
    <w:rsid w:val="00DC7C6D"/>
    <w:rsid w:val="00DC7DEB"/>
    <w:rsid w:val="00DD142A"/>
    <w:rsid w:val="00DD1BD4"/>
    <w:rsid w:val="00DD1E76"/>
    <w:rsid w:val="00DD3519"/>
    <w:rsid w:val="00DD4DFF"/>
    <w:rsid w:val="00DD535A"/>
    <w:rsid w:val="00DD65D0"/>
    <w:rsid w:val="00DD6A48"/>
    <w:rsid w:val="00DE17E8"/>
    <w:rsid w:val="00DE1DAB"/>
    <w:rsid w:val="00DE2567"/>
    <w:rsid w:val="00DE2594"/>
    <w:rsid w:val="00DE2767"/>
    <w:rsid w:val="00DE4F98"/>
    <w:rsid w:val="00DE50D0"/>
    <w:rsid w:val="00DE5238"/>
    <w:rsid w:val="00DE540B"/>
    <w:rsid w:val="00DE5674"/>
    <w:rsid w:val="00DE5835"/>
    <w:rsid w:val="00DE5D77"/>
    <w:rsid w:val="00DE6810"/>
    <w:rsid w:val="00DE6AE0"/>
    <w:rsid w:val="00DE6CFD"/>
    <w:rsid w:val="00DE715C"/>
    <w:rsid w:val="00DE72DB"/>
    <w:rsid w:val="00DE7721"/>
    <w:rsid w:val="00DE7C94"/>
    <w:rsid w:val="00DF0A58"/>
    <w:rsid w:val="00DF1082"/>
    <w:rsid w:val="00DF1DBF"/>
    <w:rsid w:val="00DF23FB"/>
    <w:rsid w:val="00DF3D26"/>
    <w:rsid w:val="00DF4432"/>
    <w:rsid w:val="00DF4737"/>
    <w:rsid w:val="00DF5463"/>
    <w:rsid w:val="00DF56FF"/>
    <w:rsid w:val="00DF5CFB"/>
    <w:rsid w:val="00DF5F7B"/>
    <w:rsid w:val="00DF61F5"/>
    <w:rsid w:val="00DF6419"/>
    <w:rsid w:val="00DF7156"/>
    <w:rsid w:val="00DF717A"/>
    <w:rsid w:val="00E003B2"/>
    <w:rsid w:val="00E00605"/>
    <w:rsid w:val="00E00816"/>
    <w:rsid w:val="00E00919"/>
    <w:rsid w:val="00E00D06"/>
    <w:rsid w:val="00E018DE"/>
    <w:rsid w:val="00E01E66"/>
    <w:rsid w:val="00E028F0"/>
    <w:rsid w:val="00E02C05"/>
    <w:rsid w:val="00E02EBD"/>
    <w:rsid w:val="00E031EF"/>
    <w:rsid w:val="00E033C6"/>
    <w:rsid w:val="00E03C63"/>
    <w:rsid w:val="00E04E8A"/>
    <w:rsid w:val="00E05789"/>
    <w:rsid w:val="00E05B43"/>
    <w:rsid w:val="00E06223"/>
    <w:rsid w:val="00E066AF"/>
    <w:rsid w:val="00E07387"/>
    <w:rsid w:val="00E078C5"/>
    <w:rsid w:val="00E10113"/>
    <w:rsid w:val="00E14B5D"/>
    <w:rsid w:val="00E15504"/>
    <w:rsid w:val="00E15A46"/>
    <w:rsid w:val="00E175B0"/>
    <w:rsid w:val="00E17C75"/>
    <w:rsid w:val="00E219FB"/>
    <w:rsid w:val="00E21B85"/>
    <w:rsid w:val="00E228B6"/>
    <w:rsid w:val="00E239A0"/>
    <w:rsid w:val="00E2536A"/>
    <w:rsid w:val="00E25E04"/>
    <w:rsid w:val="00E30104"/>
    <w:rsid w:val="00E32A11"/>
    <w:rsid w:val="00E32B10"/>
    <w:rsid w:val="00E3389D"/>
    <w:rsid w:val="00E340C1"/>
    <w:rsid w:val="00E35EBE"/>
    <w:rsid w:val="00E35F83"/>
    <w:rsid w:val="00E36CF8"/>
    <w:rsid w:val="00E36DD4"/>
    <w:rsid w:val="00E37900"/>
    <w:rsid w:val="00E37D45"/>
    <w:rsid w:val="00E40BD7"/>
    <w:rsid w:val="00E41A6D"/>
    <w:rsid w:val="00E41B61"/>
    <w:rsid w:val="00E4206D"/>
    <w:rsid w:val="00E42C9C"/>
    <w:rsid w:val="00E4358C"/>
    <w:rsid w:val="00E439E0"/>
    <w:rsid w:val="00E43BA8"/>
    <w:rsid w:val="00E43CC9"/>
    <w:rsid w:val="00E44001"/>
    <w:rsid w:val="00E452CB"/>
    <w:rsid w:val="00E46A1D"/>
    <w:rsid w:val="00E47224"/>
    <w:rsid w:val="00E47A15"/>
    <w:rsid w:val="00E47DAD"/>
    <w:rsid w:val="00E505FB"/>
    <w:rsid w:val="00E506C8"/>
    <w:rsid w:val="00E50DD2"/>
    <w:rsid w:val="00E515B0"/>
    <w:rsid w:val="00E52CA2"/>
    <w:rsid w:val="00E538C3"/>
    <w:rsid w:val="00E53CF8"/>
    <w:rsid w:val="00E53D15"/>
    <w:rsid w:val="00E53DF1"/>
    <w:rsid w:val="00E5408E"/>
    <w:rsid w:val="00E54946"/>
    <w:rsid w:val="00E558EF"/>
    <w:rsid w:val="00E55BCE"/>
    <w:rsid w:val="00E5722D"/>
    <w:rsid w:val="00E603BA"/>
    <w:rsid w:val="00E60BA8"/>
    <w:rsid w:val="00E60CA3"/>
    <w:rsid w:val="00E610A7"/>
    <w:rsid w:val="00E615D0"/>
    <w:rsid w:val="00E6194B"/>
    <w:rsid w:val="00E61A26"/>
    <w:rsid w:val="00E61D1A"/>
    <w:rsid w:val="00E61DF6"/>
    <w:rsid w:val="00E621FF"/>
    <w:rsid w:val="00E62984"/>
    <w:rsid w:val="00E6308F"/>
    <w:rsid w:val="00E63315"/>
    <w:rsid w:val="00E64000"/>
    <w:rsid w:val="00E64765"/>
    <w:rsid w:val="00E64795"/>
    <w:rsid w:val="00E64885"/>
    <w:rsid w:val="00E64980"/>
    <w:rsid w:val="00E6538A"/>
    <w:rsid w:val="00E65B4C"/>
    <w:rsid w:val="00E668DE"/>
    <w:rsid w:val="00E66BF3"/>
    <w:rsid w:val="00E66D13"/>
    <w:rsid w:val="00E66EB9"/>
    <w:rsid w:val="00E6734E"/>
    <w:rsid w:val="00E67AAF"/>
    <w:rsid w:val="00E67AC1"/>
    <w:rsid w:val="00E67CA2"/>
    <w:rsid w:val="00E70AA2"/>
    <w:rsid w:val="00E7232E"/>
    <w:rsid w:val="00E7233B"/>
    <w:rsid w:val="00E72665"/>
    <w:rsid w:val="00E73A38"/>
    <w:rsid w:val="00E73ACF"/>
    <w:rsid w:val="00E74651"/>
    <w:rsid w:val="00E74C6B"/>
    <w:rsid w:val="00E74F79"/>
    <w:rsid w:val="00E750FD"/>
    <w:rsid w:val="00E757AE"/>
    <w:rsid w:val="00E75B95"/>
    <w:rsid w:val="00E75C97"/>
    <w:rsid w:val="00E763A1"/>
    <w:rsid w:val="00E76A8D"/>
    <w:rsid w:val="00E77296"/>
    <w:rsid w:val="00E774E5"/>
    <w:rsid w:val="00E7763A"/>
    <w:rsid w:val="00E7795D"/>
    <w:rsid w:val="00E80A28"/>
    <w:rsid w:val="00E82419"/>
    <w:rsid w:val="00E82D1F"/>
    <w:rsid w:val="00E83378"/>
    <w:rsid w:val="00E83477"/>
    <w:rsid w:val="00E834B0"/>
    <w:rsid w:val="00E8374B"/>
    <w:rsid w:val="00E83C33"/>
    <w:rsid w:val="00E83D65"/>
    <w:rsid w:val="00E840A9"/>
    <w:rsid w:val="00E84990"/>
    <w:rsid w:val="00E856C2"/>
    <w:rsid w:val="00E86052"/>
    <w:rsid w:val="00E8617D"/>
    <w:rsid w:val="00E870D6"/>
    <w:rsid w:val="00E87576"/>
    <w:rsid w:val="00E90859"/>
    <w:rsid w:val="00E91AC8"/>
    <w:rsid w:val="00E92636"/>
    <w:rsid w:val="00E94852"/>
    <w:rsid w:val="00E94CCD"/>
    <w:rsid w:val="00E94EC9"/>
    <w:rsid w:val="00E95DDC"/>
    <w:rsid w:val="00E95F20"/>
    <w:rsid w:val="00E96109"/>
    <w:rsid w:val="00E96AF1"/>
    <w:rsid w:val="00E96C23"/>
    <w:rsid w:val="00E978A8"/>
    <w:rsid w:val="00EA0053"/>
    <w:rsid w:val="00EA0794"/>
    <w:rsid w:val="00EA1583"/>
    <w:rsid w:val="00EA1A48"/>
    <w:rsid w:val="00EA1A5C"/>
    <w:rsid w:val="00EA1F25"/>
    <w:rsid w:val="00EA2B9F"/>
    <w:rsid w:val="00EA58F9"/>
    <w:rsid w:val="00EA5E3C"/>
    <w:rsid w:val="00EA5FDE"/>
    <w:rsid w:val="00EA6319"/>
    <w:rsid w:val="00EA7097"/>
    <w:rsid w:val="00EA7735"/>
    <w:rsid w:val="00EB139C"/>
    <w:rsid w:val="00EB2710"/>
    <w:rsid w:val="00EB30FA"/>
    <w:rsid w:val="00EB33A1"/>
    <w:rsid w:val="00EB36B2"/>
    <w:rsid w:val="00EB38A9"/>
    <w:rsid w:val="00EB3B55"/>
    <w:rsid w:val="00EB3E5A"/>
    <w:rsid w:val="00EB440D"/>
    <w:rsid w:val="00EB4511"/>
    <w:rsid w:val="00EB576D"/>
    <w:rsid w:val="00EB579D"/>
    <w:rsid w:val="00EB63FB"/>
    <w:rsid w:val="00EB6640"/>
    <w:rsid w:val="00EB6748"/>
    <w:rsid w:val="00EB7272"/>
    <w:rsid w:val="00EB7D7F"/>
    <w:rsid w:val="00EC05E5"/>
    <w:rsid w:val="00EC13BD"/>
    <w:rsid w:val="00EC1626"/>
    <w:rsid w:val="00EC1C00"/>
    <w:rsid w:val="00EC2B8B"/>
    <w:rsid w:val="00EC48F9"/>
    <w:rsid w:val="00EC4E46"/>
    <w:rsid w:val="00EC51FB"/>
    <w:rsid w:val="00EC5B62"/>
    <w:rsid w:val="00EC5B85"/>
    <w:rsid w:val="00EC630A"/>
    <w:rsid w:val="00EC6475"/>
    <w:rsid w:val="00EC7129"/>
    <w:rsid w:val="00EC7B23"/>
    <w:rsid w:val="00EC7D8A"/>
    <w:rsid w:val="00ED0177"/>
    <w:rsid w:val="00ED0275"/>
    <w:rsid w:val="00ED0338"/>
    <w:rsid w:val="00ED0554"/>
    <w:rsid w:val="00ED06F7"/>
    <w:rsid w:val="00ED1691"/>
    <w:rsid w:val="00ED1693"/>
    <w:rsid w:val="00ED1B75"/>
    <w:rsid w:val="00ED1C73"/>
    <w:rsid w:val="00ED1E0D"/>
    <w:rsid w:val="00ED26DF"/>
    <w:rsid w:val="00ED2C81"/>
    <w:rsid w:val="00ED3AB5"/>
    <w:rsid w:val="00ED4168"/>
    <w:rsid w:val="00ED4BB6"/>
    <w:rsid w:val="00ED4FFA"/>
    <w:rsid w:val="00ED62E7"/>
    <w:rsid w:val="00ED644D"/>
    <w:rsid w:val="00ED64F4"/>
    <w:rsid w:val="00ED68E8"/>
    <w:rsid w:val="00ED6D69"/>
    <w:rsid w:val="00ED7292"/>
    <w:rsid w:val="00ED7301"/>
    <w:rsid w:val="00EE0AC4"/>
    <w:rsid w:val="00EE1B67"/>
    <w:rsid w:val="00EE2906"/>
    <w:rsid w:val="00EE2B5B"/>
    <w:rsid w:val="00EE33AE"/>
    <w:rsid w:val="00EE3FB2"/>
    <w:rsid w:val="00EE43BB"/>
    <w:rsid w:val="00EE44BA"/>
    <w:rsid w:val="00EE4668"/>
    <w:rsid w:val="00EE482F"/>
    <w:rsid w:val="00EE4951"/>
    <w:rsid w:val="00EE5FD9"/>
    <w:rsid w:val="00EE6FFE"/>
    <w:rsid w:val="00EE7647"/>
    <w:rsid w:val="00EE7FE5"/>
    <w:rsid w:val="00EF0058"/>
    <w:rsid w:val="00EF008F"/>
    <w:rsid w:val="00EF0BB7"/>
    <w:rsid w:val="00EF1079"/>
    <w:rsid w:val="00EF160B"/>
    <w:rsid w:val="00EF26D3"/>
    <w:rsid w:val="00EF3466"/>
    <w:rsid w:val="00EF3705"/>
    <w:rsid w:val="00EF3B13"/>
    <w:rsid w:val="00EF3F6B"/>
    <w:rsid w:val="00EF4136"/>
    <w:rsid w:val="00EF46C3"/>
    <w:rsid w:val="00EF48F2"/>
    <w:rsid w:val="00EF5ACE"/>
    <w:rsid w:val="00EF63C6"/>
    <w:rsid w:val="00EF657F"/>
    <w:rsid w:val="00EF6C4A"/>
    <w:rsid w:val="00EF7692"/>
    <w:rsid w:val="00EF7881"/>
    <w:rsid w:val="00EF7AB2"/>
    <w:rsid w:val="00F002C8"/>
    <w:rsid w:val="00F0106E"/>
    <w:rsid w:val="00F0115E"/>
    <w:rsid w:val="00F01333"/>
    <w:rsid w:val="00F01790"/>
    <w:rsid w:val="00F01E7A"/>
    <w:rsid w:val="00F021E5"/>
    <w:rsid w:val="00F027B4"/>
    <w:rsid w:val="00F028CE"/>
    <w:rsid w:val="00F0294E"/>
    <w:rsid w:val="00F02B02"/>
    <w:rsid w:val="00F02C89"/>
    <w:rsid w:val="00F02F80"/>
    <w:rsid w:val="00F030FC"/>
    <w:rsid w:val="00F0709E"/>
    <w:rsid w:val="00F10771"/>
    <w:rsid w:val="00F10BB5"/>
    <w:rsid w:val="00F11358"/>
    <w:rsid w:val="00F12135"/>
    <w:rsid w:val="00F126B1"/>
    <w:rsid w:val="00F12D77"/>
    <w:rsid w:val="00F12FEA"/>
    <w:rsid w:val="00F1320F"/>
    <w:rsid w:val="00F13FDC"/>
    <w:rsid w:val="00F147A8"/>
    <w:rsid w:val="00F148E2"/>
    <w:rsid w:val="00F148F5"/>
    <w:rsid w:val="00F16592"/>
    <w:rsid w:val="00F17BB5"/>
    <w:rsid w:val="00F20199"/>
    <w:rsid w:val="00F20315"/>
    <w:rsid w:val="00F2097D"/>
    <w:rsid w:val="00F21C7E"/>
    <w:rsid w:val="00F21F83"/>
    <w:rsid w:val="00F22F1C"/>
    <w:rsid w:val="00F23323"/>
    <w:rsid w:val="00F23329"/>
    <w:rsid w:val="00F246D2"/>
    <w:rsid w:val="00F24F36"/>
    <w:rsid w:val="00F25025"/>
    <w:rsid w:val="00F250FF"/>
    <w:rsid w:val="00F254E1"/>
    <w:rsid w:val="00F2568D"/>
    <w:rsid w:val="00F25A81"/>
    <w:rsid w:val="00F264E6"/>
    <w:rsid w:val="00F272F9"/>
    <w:rsid w:val="00F2784E"/>
    <w:rsid w:val="00F327A0"/>
    <w:rsid w:val="00F33F2B"/>
    <w:rsid w:val="00F3515F"/>
    <w:rsid w:val="00F3592B"/>
    <w:rsid w:val="00F359E4"/>
    <w:rsid w:val="00F35FAD"/>
    <w:rsid w:val="00F360A4"/>
    <w:rsid w:val="00F37290"/>
    <w:rsid w:val="00F40AAA"/>
    <w:rsid w:val="00F40AF3"/>
    <w:rsid w:val="00F41ACD"/>
    <w:rsid w:val="00F422B0"/>
    <w:rsid w:val="00F42536"/>
    <w:rsid w:val="00F43793"/>
    <w:rsid w:val="00F43E9C"/>
    <w:rsid w:val="00F44389"/>
    <w:rsid w:val="00F45154"/>
    <w:rsid w:val="00F45413"/>
    <w:rsid w:val="00F4560F"/>
    <w:rsid w:val="00F4607E"/>
    <w:rsid w:val="00F46D85"/>
    <w:rsid w:val="00F50450"/>
    <w:rsid w:val="00F50AAA"/>
    <w:rsid w:val="00F51ABC"/>
    <w:rsid w:val="00F52CBD"/>
    <w:rsid w:val="00F53676"/>
    <w:rsid w:val="00F549D2"/>
    <w:rsid w:val="00F555D5"/>
    <w:rsid w:val="00F55759"/>
    <w:rsid w:val="00F5606A"/>
    <w:rsid w:val="00F5705F"/>
    <w:rsid w:val="00F57F8E"/>
    <w:rsid w:val="00F60F8E"/>
    <w:rsid w:val="00F61109"/>
    <w:rsid w:val="00F6134C"/>
    <w:rsid w:val="00F613D2"/>
    <w:rsid w:val="00F614B9"/>
    <w:rsid w:val="00F62420"/>
    <w:rsid w:val="00F62695"/>
    <w:rsid w:val="00F63FCD"/>
    <w:rsid w:val="00F65794"/>
    <w:rsid w:val="00F65AEF"/>
    <w:rsid w:val="00F65D8A"/>
    <w:rsid w:val="00F65F04"/>
    <w:rsid w:val="00F65F2B"/>
    <w:rsid w:val="00F663F0"/>
    <w:rsid w:val="00F669C0"/>
    <w:rsid w:val="00F677F0"/>
    <w:rsid w:val="00F67B60"/>
    <w:rsid w:val="00F67DC7"/>
    <w:rsid w:val="00F70A9D"/>
    <w:rsid w:val="00F70AC8"/>
    <w:rsid w:val="00F70DAE"/>
    <w:rsid w:val="00F70E11"/>
    <w:rsid w:val="00F7165E"/>
    <w:rsid w:val="00F72198"/>
    <w:rsid w:val="00F7240A"/>
    <w:rsid w:val="00F72EA3"/>
    <w:rsid w:val="00F7412C"/>
    <w:rsid w:val="00F74174"/>
    <w:rsid w:val="00F747C0"/>
    <w:rsid w:val="00F74AC8"/>
    <w:rsid w:val="00F7743E"/>
    <w:rsid w:val="00F774BE"/>
    <w:rsid w:val="00F77FD4"/>
    <w:rsid w:val="00F8014D"/>
    <w:rsid w:val="00F805D4"/>
    <w:rsid w:val="00F821A5"/>
    <w:rsid w:val="00F82882"/>
    <w:rsid w:val="00F82C69"/>
    <w:rsid w:val="00F8366C"/>
    <w:rsid w:val="00F836FC"/>
    <w:rsid w:val="00F83C76"/>
    <w:rsid w:val="00F83F13"/>
    <w:rsid w:val="00F84B92"/>
    <w:rsid w:val="00F85466"/>
    <w:rsid w:val="00F85AAF"/>
    <w:rsid w:val="00F85AFD"/>
    <w:rsid w:val="00F85E8F"/>
    <w:rsid w:val="00F86C21"/>
    <w:rsid w:val="00F8768D"/>
    <w:rsid w:val="00F878C5"/>
    <w:rsid w:val="00F879D2"/>
    <w:rsid w:val="00F9017B"/>
    <w:rsid w:val="00F91004"/>
    <w:rsid w:val="00F91660"/>
    <w:rsid w:val="00F920A7"/>
    <w:rsid w:val="00F92336"/>
    <w:rsid w:val="00F92A6C"/>
    <w:rsid w:val="00F92F1D"/>
    <w:rsid w:val="00F93354"/>
    <w:rsid w:val="00F93814"/>
    <w:rsid w:val="00F93822"/>
    <w:rsid w:val="00F94275"/>
    <w:rsid w:val="00F974F1"/>
    <w:rsid w:val="00F97C38"/>
    <w:rsid w:val="00FA0A3F"/>
    <w:rsid w:val="00FA0F35"/>
    <w:rsid w:val="00FA10C3"/>
    <w:rsid w:val="00FA1112"/>
    <w:rsid w:val="00FA21B0"/>
    <w:rsid w:val="00FA2719"/>
    <w:rsid w:val="00FA2997"/>
    <w:rsid w:val="00FA33CE"/>
    <w:rsid w:val="00FA3516"/>
    <w:rsid w:val="00FA3C2C"/>
    <w:rsid w:val="00FA3E42"/>
    <w:rsid w:val="00FA489E"/>
    <w:rsid w:val="00FA48BA"/>
    <w:rsid w:val="00FA4B4E"/>
    <w:rsid w:val="00FA5251"/>
    <w:rsid w:val="00FA5F86"/>
    <w:rsid w:val="00FA6009"/>
    <w:rsid w:val="00FA7314"/>
    <w:rsid w:val="00FA7ADD"/>
    <w:rsid w:val="00FA7B89"/>
    <w:rsid w:val="00FA7C54"/>
    <w:rsid w:val="00FB0677"/>
    <w:rsid w:val="00FB146F"/>
    <w:rsid w:val="00FB1A0E"/>
    <w:rsid w:val="00FB2205"/>
    <w:rsid w:val="00FB22DE"/>
    <w:rsid w:val="00FB4E1F"/>
    <w:rsid w:val="00FB50B2"/>
    <w:rsid w:val="00FB5638"/>
    <w:rsid w:val="00FB58CF"/>
    <w:rsid w:val="00FB593D"/>
    <w:rsid w:val="00FB64CB"/>
    <w:rsid w:val="00FB6875"/>
    <w:rsid w:val="00FB7D56"/>
    <w:rsid w:val="00FC0533"/>
    <w:rsid w:val="00FC126A"/>
    <w:rsid w:val="00FC135C"/>
    <w:rsid w:val="00FC16A7"/>
    <w:rsid w:val="00FC21D4"/>
    <w:rsid w:val="00FC2DD4"/>
    <w:rsid w:val="00FC356E"/>
    <w:rsid w:val="00FC362C"/>
    <w:rsid w:val="00FC3744"/>
    <w:rsid w:val="00FC3AF7"/>
    <w:rsid w:val="00FC4815"/>
    <w:rsid w:val="00FC59D2"/>
    <w:rsid w:val="00FC6903"/>
    <w:rsid w:val="00FC6C45"/>
    <w:rsid w:val="00FC6C9A"/>
    <w:rsid w:val="00FC6DF9"/>
    <w:rsid w:val="00FC782D"/>
    <w:rsid w:val="00FC7ECA"/>
    <w:rsid w:val="00FD0363"/>
    <w:rsid w:val="00FD0662"/>
    <w:rsid w:val="00FD0EBB"/>
    <w:rsid w:val="00FD1BE9"/>
    <w:rsid w:val="00FD1F74"/>
    <w:rsid w:val="00FD285E"/>
    <w:rsid w:val="00FD30F0"/>
    <w:rsid w:val="00FD3203"/>
    <w:rsid w:val="00FD352A"/>
    <w:rsid w:val="00FD35BC"/>
    <w:rsid w:val="00FD4680"/>
    <w:rsid w:val="00FD563C"/>
    <w:rsid w:val="00FD76C5"/>
    <w:rsid w:val="00FD7C87"/>
    <w:rsid w:val="00FD7F5A"/>
    <w:rsid w:val="00FE0C40"/>
    <w:rsid w:val="00FE141F"/>
    <w:rsid w:val="00FE18B1"/>
    <w:rsid w:val="00FE2648"/>
    <w:rsid w:val="00FE2CD0"/>
    <w:rsid w:val="00FE30CB"/>
    <w:rsid w:val="00FE3235"/>
    <w:rsid w:val="00FE3544"/>
    <w:rsid w:val="00FE4093"/>
    <w:rsid w:val="00FE4A39"/>
    <w:rsid w:val="00FE4F3F"/>
    <w:rsid w:val="00FE52EC"/>
    <w:rsid w:val="00FE6693"/>
    <w:rsid w:val="00FE7A56"/>
    <w:rsid w:val="00FE7DBE"/>
    <w:rsid w:val="00FF0285"/>
    <w:rsid w:val="00FF02F4"/>
    <w:rsid w:val="00FF07E2"/>
    <w:rsid w:val="00FF104B"/>
    <w:rsid w:val="00FF2D5B"/>
    <w:rsid w:val="00FF4293"/>
    <w:rsid w:val="00FF42FE"/>
    <w:rsid w:val="00FF4366"/>
    <w:rsid w:val="00FF44B7"/>
    <w:rsid w:val="00FF464A"/>
    <w:rsid w:val="00FF466D"/>
    <w:rsid w:val="00FF592D"/>
    <w:rsid w:val="00FF758C"/>
    <w:rsid w:val="00FF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B698"/>
  <w15:docId w15:val="{F47075CC-697F-46A6-B4FC-E775F36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C169C"/>
    <w:pPr>
      <w:keepNext/>
      <w:keepLines/>
      <w:spacing w:before="40" w:after="0"/>
      <w:outlineLvl w:val="1"/>
    </w:pPr>
    <w:rPr>
      <w:rFonts w:asciiTheme="majorHAnsi" w:eastAsiaTheme="majorEastAsia" w:hAnsiTheme="majorHAnsi" w:cstheme="majorBidi"/>
      <w:color w:val="328D9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uiPriority w:val="1"/>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4C79F9"/>
    <w:pPr>
      <w:spacing w:after="120" w:line="480" w:lineRule="auto"/>
      <w:ind w:left="283"/>
    </w:pPr>
  </w:style>
  <w:style w:type="character" w:customStyle="1" w:styleId="22">
    <w:name w:val="Основной текст с отступом 2 Знак"/>
    <w:basedOn w:val="a0"/>
    <w:link w:val="21"/>
    <w:rsid w:val="004C79F9"/>
  </w:style>
  <w:style w:type="table" w:customStyle="1" w:styleId="23">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uiPriority w:val="34"/>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uiPriority w:val="34"/>
    <w:locked/>
    <w:rsid w:val="002A724B"/>
    <w:rPr>
      <w:rFonts w:ascii="Calibri" w:eastAsia="Times New Roman" w:hAnsi="Calibri" w:cs="Times New Roman"/>
      <w:lang w:eastAsia="ru-RU"/>
    </w:rPr>
  </w:style>
  <w:style w:type="character" w:customStyle="1" w:styleId="24">
    <w:name w:val="Основной текст (2)_"/>
    <w:link w:val="25"/>
    <w:uiPriority w:val="99"/>
    <w:rsid w:val="00465E70"/>
    <w:rPr>
      <w:shd w:val="clear" w:color="auto" w:fill="FFFFFF"/>
    </w:rPr>
  </w:style>
  <w:style w:type="paragraph" w:customStyle="1" w:styleId="25">
    <w:name w:val="Основной текст (2)"/>
    <w:basedOn w:val="a"/>
    <w:link w:val="24"/>
    <w:uiPriority w:val="99"/>
    <w:qFormat/>
    <w:rsid w:val="00465E70"/>
    <w:pPr>
      <w:shd w:val="clear" w:color="auto" w:fill="FFFFFF"/>
      <w:spacing w:after="240" w:line="274" w:lineRule="exact"/>
      <w:ind w:firstLine="480"/>
    </w:pPr>
  </w:style>
  <w:style w:type="paragraph" w:customStyle="1" w:styleId="af">
    <w:name w:val="Нормальный.представление"/>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unhideWhenUsed/>
    <w:rsid w:val="0070694F"/>
    <w:pPr>
      <w:spacing w:after="120"/>
    </w:pPr>
  </w:style>
  <w:style w:type="character" w:customStyle="1" w:styleId="af1">
    <w:name w:val="Основной текст Знак"/>
    <w:basedOn w:val="a0"/>
    <w:link w:val="af0"/>
    <w:uiPriority w:val="99"/>
    <w:rsid w:val="0070694F"/>
  </w:style>
  <w:style w:type="paragraph" w:styleId="26">
    <w:name w:val="List Bullet 2"/>
    <w:basedOn w:val="a"/>
    <w:autoRedefine/>
    <w:unhideWhenUsed/>
    <w:rsid w:val="0070694F"/>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rPr>
  </w:style>
  <w:style w:type="character" w:customStyle="1" w:styleId="af4">
    <w:name w:val="Заголовок Знак"/>
    <w:basedOn w:val="a0"/>
    <w:link w:val="af3"/>
    <w:rsid w:val="00910FDA"/>
    <w:rPr>
      <w:rFonts w:ascii="Times New Roman" w:eastAsia="Times New Roman" w:hAnsi="Times New Roman" w:cs="Times New Roman"/>
      <w:sz w:val="24"/>
      <w:szCs w:val="20"/>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semiHidden/>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link w:val="aff5"/>
    <w:autoRedefine/>
    <w:qFormat/>
    <w:rsid w:val="00C90391"/>
    <w:pPr>
      <w:widowControl w:val="0"/>
      <w:autoSpaceDE w:val="0"/>
      <w:autoSpaceDN w:val="0"/>
      <w:spacing w:after="0" w:line="240" w:lineRule="auto"/>
      <w:ind w:right="-40" w:firstLine="709"/>
      <w:jc w:val="both"/>
    </w:pPr>
    <w:rPr>
      <w:rFonts w:ascii="Times New Roman" w:eastAsia="Calibri" w:hAnsi="Times New Roman" w:cs="Times New Roman"/>
      <w:color w:val="000000" w:themeColor="text1"/>
      <w:spacing w:val="-6"/>
      <w:sz w:val="24"/>
      <w:szCs w:val="24"/>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6">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7">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59"/>
    <w:rsid w:val="008D1E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llowedHyperlink"/>
    <w:basedOn w:val="a0"/>
    <w:uiPriority w:val="99"/>
    <w:semiHidden/>
    <w:unhideWhenUsed/>
    <w:rsid w:val="008D1EE6"/>
    <w:rPr>
      <w:color w:val="800080"/>
      <w:u w:val="single"/>
    </w:rPr>
  </w:style>
  <w:style w:type="character" w:customStyle="1" w:styleId="115pt">
    <w:name w:val="Основной текст + 11;5 pt"/>
    <w:rsid w:val="00DD1BD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775CCF"/>
    <w:rPr>
      <w:rFonts w:ascii="Times New Roman" w:hAnsi="Times New Roman" w:cs="Times New Roman" w:hint="default"/>
      <w:sz w:val="26"/>
    </w:rPr>
  </w:style>
  <w:style w:type="character" w:customStyle="1" w:styleId="aff9">
    <w:name w:val="Гипертекстовая ссылка"/>
    <w:uiPriority w:val="99"/>
    <w:rsid w:val="00775CCF"/>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CD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3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
    <w:name w:val="Сетка таблицы4"/>
    <w:basedOn w:val="a1"/>
    <w:next w:val="a6"/>
    <w:uiPriority w:val="39"/>
    <w:rsid w:val="0042389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5pt">
    <w:name w:val="Основной текст + 12;5 pt"/>
    <w:basedOn w:val="a0"/>
    <w:rsid w:val="00AC4D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a">
    <w:name w:val="Основной текст_"/>
    <w:basedOn w:val="a0"/>
    <w:link w:val="5"/>
    <w:rsid w:val="00AC4D74"/>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a"/>
    <w:qFormat/>
    <w:rsid w:val="00AC4D74"/>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2">
    <w:name w:val="Основной текст3"/>
    <w:basedOn w:val="affa"/>
    <w:rsid w:val="002E39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ff5">
    <w:name w:val="Абзац Знак"/>
    <w:link w:val="aff4"/>
    <w:rsid w:val="00C90391"/>
    <w:rPr>
      <w:rFonts w:ascii="Times New Roman" w:eastAsia="Calibri" w:hAnsi="Times New Roman" w:cs="Times New Roman"/>
      <w:color w:val="000000" w:themeColor="text1"/>
      <w:spacing w:val="-6"/>
      <w:sz w:val="24"/>
      <w:szCs w:val="24"/>
      <w:lang w:val="en-US" w:eastAsia="ru-RU" w:bidi="en-US"/>
    </w:rPr>
  </w:style>
  <w:style w:type="paragraph" w:customStyle="1" w:styleId="1e">
    <w:name w:val="Обычный1"/>
    <w:qFormat/>
    <w:rsid w:val="005939C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285151"/>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aragraph">
    <w:name w:val="paragraph"/>
    <w:basedOn w:val="a"/>
    <w:uiPriority w:val="99"/>
    <w:qFormat/>
    <w:rsid w:val="00CD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D4AC4"/>
  </w:style>
  <w:style w:type="character" w:customStyle="1" w:styleId="eop">
    <w:name w:val="eop"/>
    <w:basedOn w:val="a0"/>
    <w:rsid w:val="00CD4AC4"/>
  </w:style>
  <w:style w:type="character" w:customStyle="1" w:styleId="spellingerror">
    <w:name w:val="spellingerror"/>
    <w:basedOn w:val="a0"/>
    <w:rsid w:val="00CD4AC4"/>
  </w:style>
  <w:style w:type="character" w:customStyle="1" w:styleId="contextualspellingandgrammarerror">
    <w:name w:val="contextualspellingandgrammarerror"/>
    <w:basedOn w:val="a0"/>
    <w:rsid w:val="00CD4AC4"/>
  </w:style>
  <w:style w:type="character" w:customStyle="1" w:styleId="20">
    <w:name w:val="Заголовок 2 Знак"/>
    <w:basedOn w:val="a0"/>
    <w:link w:val="2"/>
    <w:uiPriority w:val="9"/>
    <w:semiHidden/>
    <w:rsid w:val="008C169C"/>
    <w:rPr>
      <w:rFonts w:asciiTheme="majorHAnsi" w:eastAsiaTheme="majorEastAsia" w:hAnsiTheme="majorHAnsi" w:cstheme="majorBidi"/>
      <w:color w:val="328D9F" w:themeColor="accent1" w:themeShade="BF"/>
      <w:sz w:val="26"/>
      <w:szCs w:val="26"/>
    </w:rPr>
  </w:style>
  <w:style w:type="paragraph" w:customStyle="1" w:styleId="ConsPlusTitle">
    <w:name w:val="ConsPlusTitle"/>
    <w:rsid w:val="00BD16BF"/>
    <w:pPr>
      <w:widowControl w:val="0"/>
      <w:autoSpaceDE w:val="0"/>
      <w:autoSpaceDN w:val="0"/>
      <w:spacing w:after="0" w:line="240" w:lineRule="auto"/>
    </w:pPr>
    <w:rPr>
      <w:rFonts w:ascii="Calibri" w:eastAsia="Times New Roman" w:hAnsi="Calibri" w:cs="Calibri"/>
      <w:b/>
      <w:szCs w:val="20"/>
      <w:lang w:eastAsia="ru-RU"/>
    </w:rPr>
  </w:style>
  <w:style w:type="table" w:customStyle="1" w:styleId="110">
    <w:name w:val="Сетка таблицы11"/>
    <w:basedOn w:val="a1"/>
    <w:uiPriority w:val="39"/>
    <w:rsid w:val="00A9460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A9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4"/>
    <w:uiPriority w:val="99"/>
    <w:rsid w:val="00D77CBD"/>
    <w:rPr>
      <w:rFonts w:ascii="Times New Roman" w:hAnsi="Times New Roman" w:cs="Times New Roman"/>
      <w:sz w:val="24"/>
      <w:szCs w:val="24"/>
      <w:u w:val="none"/>
      <w:shd w:val="clear" w:color="auto" w:fill="FFFFFF"/>
    </w:rPr>
  </w:style>
  <w:style w:type="character" w:customStyle="1" w:styleId="fontstyle01">
    <w:name w:val="fontstyle01"/>
    <w:rsid w:val="00885BD1"/>
    <w:rPr>
      <w:rFonts w:ascii="Times New Roman" w:hAnsi="Times New Roman" w:cs="Times New Roman" w:hint="default"/>
      <w:b w:val="0"/>
      <w:bCs w:val="0"/>
      <w:i w:val="0"/>
      <w:iCs w:val="0"/>
      <w:color w:val="000000"/>
      <w:sz w:val="28"/>
      <w:szCs w:val="28"/>
    </w:rPr>
  </w:style>
  <w:style w:type="paragraph" w:customStyle="1" w:styleId="msonormalmrcssattr">
    <w:name w:val="msonormal_mr_css_attr"/>
    <w:basedOn w:val="a"/>
    <w:rsid w:val="00FE7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rsid w:val="00945264"/>
    <w:pPr>
      <w:widowControl w:val="0"/>
      <w:shd w:val="clear" w:color="auto" w:fill="FFFFFF"/>
      <w:spacing w:after="0" w:line="274" w:lineRule="exact"/>
      <w:ind w:hanging="360"/>
      <w:jc w:val="both"/>
    </w:pPr>
    <w:rPr>
      <w:rFonts w:ascii="Times New Roman" w:eastAsia="Times New Roman" w:hAnsi="Times New Roman"/>
    </w:rPr>
  </w:style>
  <w:style w:type="character" w:customStyle="1" w:styleId="affb">
    <w:name w:val="Основной текст + Полужирный;Курсив"/>
    <w:rsid w:val="00945264"/>
    <w:rPr>
      <w:rFonts w:ascii="Times New Roman" w:eastAsia="Times New Roman" w:hAnsi="Times New Roman" w:cs="Times New Roman"/>
      <w:b/>
      <w:bCs/>
      <w:i/>
      <w:iCs/>
      <w:color w:val="000000"/>
      <w:spacing w:val="0"/>
      <w:w w:val="100"/>
      <w:position w:val="0"/>
      <w:shd w:val="clear" w:color="auto" w:fill="FFFFFF"/>
      <w:lang w:val="ru-RU"/>
    </w:rPr>
  </w:style>
  <w:style w:type="table" w:customStyle="1" w:styleId="50">
    <w:name w:val="Сетка таблицы5"/>
    <w:basedOn w:val="a1"/>
    <w:next w:val="a6"/>
    <w:uiPriority w:val="59"/>
    <w:rsid w:val="00BF67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xspfirstmrcssattr">
    <w:name w:val="cxspfirst_mr_css_attr"/>
    <w:basedOn w:val="a"/>
    <w:rsid w:val="00BF6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Прижатый влево"/>
    <w:basedOn w:val="a"/>
    <w:next w:val="a"/>
    <w:uiPriority w:val="99"/>
    <w:qFormat/>
    <w:rsid w:val="00BF67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fd">
    <w:name w:val="footnote text"/>
    <w:basedOn w:val="a"/>
    <w:link w:val="affe"/>
    <w:uiPriority w:val="99"/>
    <w:semiHidden/>
    <w:unhideWhenUsed/>
    <w:rsid w:val="00F21F83"/>
    <w:pPr>
      <w:spacing w:after="0" w:line="240" w:lineRule="auto"/>
    </w:pPr>
    <w:rPr>
      <w:sz w:val="20"/>
      <w:szCs w:val="20"/>
    </w:rPr>
  </w:style>
  <w:style w:type="character" w:customStyle="1" w:styleId="affe">
    <w:name w:val="Текст сноски Знак"/>
    <w:basedOn w:val="a0"/>
    <w:link w:val="affd"/>
    <w:uiPriority w:val="99"/>
    <w:semiHidden/>
    <w:rsid w:val="00F21F83"/>
    <w:rPr>
      <w:sz w:val="20"/>
      <w:szCs w:val="20"/>
    </w:rPr>
  </w:style>
  <w:style w:type="character" w:styleId="afff">
    <w:name w:val="footnote reference"/>
    <w:basedOn w:val="a0"/>
    <w:uiPriority w:val="99"/>
    <w:semiHidden/>
    <w:unhideWhenUsed/>
    <w:rsid w:val="00F21F83"/>
    <w:rPr>
      <w:vertAlign w:val="superscript"/>
    </w:rPr>
  </w:style>
  <w:style w:type="character" w:customStyle="1" w:styleId="afff0">
    <w:name w:val="Основной текст + Курсив"/>
    <w:basedOn w:val="affa"/>
    <w:rsid w:val="004D18A6"/>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27">
    <w:name w:val="Основной текст2"/>
    <w:basedOn w:val="a"/>
    <w:rsid w:val="00F92F1D"/>
    <w:pPr>
      <w:shd w:val="clear" w:color="auto" w:fill="FFFFFF"/>
      <w:spacing w:before="120" w:after="0" w:line="216" w:lineRule="exact"/>
    </w:pPr>
    <w:rPr>
      <w:rFonts w:ascii="Times New Roman" w:eastAsia="Arial Unicode MS" w:hAnsi="Times New Roman" w:cs="Times New Roman"/>
      <w:sz w:val="28"/>
      <w:szCs w:val="2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892">
      <w:bodyDiv w:val="1"/>
      <w:marLeft w:val="0"/>
      <w:marRight w:val="0"/>
      <w:marTop w:val="0"/>
      <w:marBottom w:val="0"/>
      <w:divBdr>
        <w:top w:val="none" w:sz="0" w:space="0" w:color="auto"/>
        <w:left w:val="none" w:sz="0" w:space="0" w:color="auto"/>
        <w:bottom w:val="none" w:sz="0" w:space="0" w:color="auto"/>
        <w:right w:val="none" w:sz="0" w:space="0" w:color="auto"/>
      </w:divBdr>
    </w:div>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106850025">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21714607">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281805963">
      <w:bodyDiv w:val="1"/>
      <w:marLeft w:val="0"/>
      <w:marRight w:val="0"/>
      <w:marTop w:val="0"/>
      <w:marBottom w:val="0"/>
      <w:divBdr>
        <w:top w:val="none" w:sz="0" w:space="0" w:color="auto"/>
        <w:left w:val="none" w:sz="0" w:space="0" w:color="auto"/>
        <w:bottom w:val="none" w:sz="0" w:space="0" w:color="auto"/>
        <w:right w:val="none" w:sz="0" w:space="0" w:color="auto"/>
      </w:divBdr>
    </w:div>
    <w:div w:id="288099105">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4738829">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45665162">
      <w:bodyDiv w:val="1"/>
      <w:marLeft w:val="0"/>
      <w:marRight w:val="0"/>
      <w:marTop w:val="0"/>
      <w:marBottom w:val="0"/>
      <w:divBdr>
        <w:top w:val="none" w:sz="0" w:space="0" w:color="auto"/>
        <w:left w:val="none" w:sz="0" w:space="0" w:color="auto"/>
        <w:bottom w:val="none" w:sz="0" w:space="0" w:color="auto"/>
        <w:right w:val="none" w:sz="0" w:space="0" w:color="auto"/>
      </w:divBdr>
    </w:div>
    <w:div w:id="450829469">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24964701">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687293181">
      <w:bodyDiv w:val="1"/>
      <w:marLeft w:val="0"/>
      <w:marRight w:val="0"/>
      <w:marTop w:val="0"/>
      <w:marBottom w:val="0"/>
      <w:divBdr>
        <w:top w:val="none" w:sz="0" w:space="0" w:color="auto"/>
        <w:left w:val="none" w:sz="0" w:space="0" w:color="auto"/>
        <w:bottom w:val="none" w:sz="0" w:space="0" w:color="auto"/>
        <w:right w:val="none" w:sz="0" w:space="0" w:color="auto"/>
      </w:divBdr>
    </w:div>
    <w:div w:id="790049220">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890456588">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208120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757">
          <w:marLeft w:val="0"/>
          <w:marRight w:val="0"/>
          <w:marTop w:val="15"/>
          <w:marBottom w:val="0"/>
          <w:divBdr>
            <w:top w:val="none" w:sz="0" w:space="0" w:color="auto"/>
            <w:left w:val="none" w:sz="0" w:space="0" w:color="auto"/>
            <w:bottom w:val="none" w:sz="0" w:space="0" w:color="auto"/>
            <w:right w:val="none" w:sz="0" w:space="0" w:color="auto"/>
          </w:divBdr>
          <w:divsChild>
            <w:div w:id="37244048">
              <w:marLeft w:val="0"/>
              <w:marRight w:val="0"/>
              <w:marTop w:val="0"/>
              <w:marBottom w:val="0"/>
              <w:divBdr>
                <w:top w:val="none" w:sz="0" w:space="0" w:color="auto"/>
                <w:left w:val="none" w:sz="0" w:space="0" w:color="auto"/>
                <w:bottom w:val="none" w:sz="0" w:space="0" w:color="auto"/>
                <w:right w:val="none" w:sz="0" w:space="0" w:color="auto"/>
              </w:divBdr>
              <w:divsChild>
                <w:div w:id="1648584356">
                  <w:marLeft w:val="0"/>
                  <w:marRight w:val="0"/>
                  <w:marTop w:val="0"/>
                  <w:marBottom w:val="0"/>
                  <w:divBdr>
                    <w:top w:val="none" w:sz="0" w:space="0" w:color="auto"/>
                    <w:left w:val="none" w:sz="0" w:space="0" w:color="auto"/>
                    <w:bottom w:val="none" w:sz="0" w:space="0" w:color="auto"/>
                    <w:right w:val="none" w:sz="0" w:space="0" w:color="auto"/>
                  </w:divBdr>
                </w:div>
                <w:div w:id="1283925440">
                  <w:marLeft w:val="0"/>
                  <w:marRight w:val="0"/>
                  <w:marTop w:val="0"/>
                  <w:marBottom w:val="0"/>
                  <w:divBdr>
                    <w:top w:val="none" w:sz="0" w:space="0" w:color="auto"/>
                    <w:left w:val="none" w:sz="0" w:space="0" w:color="auto"/>
                    <w:bottom w:val="none" w:sz="0" w:space="0" w:color="auto"/>
                    <w:right w:val="none" w:sz="0" w:space="0" w:color="auto"/>
                  </w:divBdr>
                </w:div>
                <w:div w:id="962348442">
                  <w:marLeft w:val="0"/>
                  <w:marRight w:val="0"/>
                  <w:marTop w:val="0"/>
                  <w:marBottom w:val="0"/>
                  <w:divBdr>
                    <w:top w:val="none" w:sz="0" w:space="0" w:color="auto"/>
                    <w:left w:val="none" w:sz="0" w:space="0" w:color="auto"/>
                    <w:bottom w:val="none" w:sz="0" w:space="0" w:color="auto"/>
                    <w:right w:val="none" w:sz="0" w:space="0" w:color="auto"/>
                  </w:divBdr>
                </w:div>
                <w:div w:id="948243640">
                  <w:marLeft w:val="0"/>
                  <w:marRight w:val="0"/>
                  <w:marTop w:val="0"/>
                  <w:marBottom w:val="0"/>
                  <w:divBdr>
                    <w:top w:val="none" w:sz="0" w:space="0" w:color="auto"/>
                    <w:left w:val="none" w:sz="0" w:space="0" w:color="auto"/>
                    <w:bottom w:val="none" w:sz="0" w:space="0" w:color="auto"/>
                    <w:right w:val="none" w:sz="0" w:space="0" w:color="auto"/>
                  </w:divBdr>
                </w:div>
                <w:div w:id="2051150596">
                  <w:marLeft w:val="0"/>
                  <w:marRight w:val="0"/>
                  <w:marTop w:val="0"/>
                  <w:marBottom w:val="0"/>
                  <w:divBdr>
                    <w:top w:val="none" w:sz="0" w:space="0" w:color="auto"/>
                    <w:left w:val="none" w:sz="0" w:space="0" w:color="auto"/>
                    <w:bottom w:val="none" w:sz="0" w:space="0" w:color="auto"/>
                    <w:right w:val="none" w:sz="0" w:space="0" w:color="auto"/>
                  </w:divBdr>
                </w:div>
                <w:div w:id="415249792">
                  <w:marLeft w:val="0"/>
                  <w:marRight w:val="0"/>
                  <w:marTop w:val="0"/>
                  <w:marBottom w:val="0"/>
                  <w:divBdr>
                    <w:top w:val="none" w:sz="0" w:space="0" w:color="auto"/>
                    <w:left w:val="none" w:sz="0" w:space="0" w:color="auto"/>
                    <w:bottom w:val="none" w:sz="0" w:space="0" w:color="auto"/>
                    <w:right w:val="none" w:sz="0" w:space="0" w:color="auto"/>
                  </w:divBdr>
                </w:div>
                <w:div w:id="111630923">
                  <w:marLeft w:val="0"/>
                  <w:marRight w:val="0"/>
                  <w:marTop w:val="0"/>
                  <w:marBottom w:val="0"/>
                  <w:divBdr>
                    <w:top w:val="none" w:sz="0" w:space="0" w:color="auto"/>
                    <w:left w:val="none" w:sz="0" w:space="0" w:color="auto"/>
                    <w:bottom w:val="none" w:sz="0" w:space="0" w:color="auto"/>
                    <w:right w:val="none" w:sz="0" w:space="0" w:color="auto"/>
                  </w:divBdr>
                </w:div>
                <w:div w:id="288895596">
                  <w:marLeft w:val="0"/>
                  <w:marRight w:val="0"/>
                  <w:marTop w:val="0"/>
                  <w:marBottom w:val="0"/>
                  <w:divBdr>
                    <w:top w:val="none" w:sz="0" w:space="0" w:color="auto"/>
                    <w:left w:val="none" w:sz="0" w:space="0" w:color="auto"/>
                    <w:bottom w:val="none" w:sz="0" w:space="0" w:color="auto"/>
                    <w:right w:val="none" w:sz="0" w:space="0" w:color="auto"/>
                  </w:divBdr>
                </w:div>
                <w:div w:id="2033258591">
                  <w:marLeft w:val="0"/>
                  <w:marRight w:val="0"/>
                  <w:marTop w:val="0"/>
                  <w:marBottom w:val="0"/>
                  <w:divBdr>
                    <w:top w:val="none" w:sz="0" w:space="0" w:color="auto"/>
                    <w:left w:val="none" w:sz="0" w:space="0" w:color="auto"/>
                    <w:bottom w:val="none" w:sz="0" w:space="0" w:color="auto"/>
                    <w:right w:val="none" w:sz="0" w:space="0" w:color="auto"/>
                  </w:divBdr>
                </w:div>
                <w:div w:id="624966157">
                  <w:marLeft w:val="0"/>
                  <w:marRight w:val="0"/>
                  <w:marTop w:val="0"/>
                  <w:marBottom w:val="0"/>
                  <w:divBdr>
                    <w:top w:val="none" w:sz="0" w:space="0" w:color="auto"/>
                    <w:left w:val="none" w:sz="0" w:space="0" w:color="auto"/>
                    <w:bottom w:val="none" w:sz="0" w:space="0" w:color="auto"/>
                    <w:right w:val="none" w:sz="0" w:space="0" w:color="auto"/>
                  </w:divBdr>
                </w:div>
                <w:div w:id="454909794">
                  <w:marLeft w:val="0"/>
                  <w:marRight w:val="0"/>
                  <w:marTop w:val="0"/>
                  <w:marBottom w:val="0"/>
                  <w:divBdr>
                    <w:top w:val="none" w:sz="0" w:space="0" w:color="auto"/>
                    <w:left w:val="none" w:sz="0" w:space="0" w:color="auto"/>
                    <w:bottom w:val="none" w:sz="0" w:space="0" w:color="auto"/>
                    <w:right w:val="none" w:sz="0" w:space="0" w:color="auto"/>
                  </w:divBdr>
                </w:div>
                <w:div w:id="1740130791">
                  <w:marLeft w:val="0"/>
                  <w:marRight w:val="0"/>
                  <w:marTop w:val="0"/>
                  <w:marBottom w:val="0"/>
                  <w:divBdr>
                    <w:top w:val="none" w:sz="0" w:space="0" w:color="auto"/>
                    <w:left w:val="none" w:sz="0" w:space="0" w:color="auto"/>
                    <w:bottom w:val="none" w:sz="0" w:space="0" w:color="auto"/>
                    <w:right w:val="none" w:sz="0" w:space="0" w:color="auto"/>
                  </w:divBdr>
                </w:div>
                <w:div w:id="937448573">
                  <w:marLeft w:val="0"/>
                  <w:marRight w:val="0"/>
                  <w:marTop w:val="0"/>
                  <w:marBottom w:val="0"/>
                  <w:divBdr>
                    <w:top w:val="none" w:sz="0" w:space="0" w:color="auto"/>
                    <w:left w:val="none" w:sz="0" w:space="0" w:color="auto"/>
                    <w:bottom w:val="none" w:sz="0" w:space="0" w:color="auto"/>
                    <w:right w:val="none" w:sz="0" w:space="0" w:color="auto"/>
                  </w:divBdr>
                </w:div>
                <w:div w:id="1445688532">
                  <w:marLeft w:val="0"/>
                  <w:marRight w:val="0"/>
                  <w:marTop w:val="0"/>
                  <w:marBottom w:val="0"/>
                  <w:divBdr>
                    <w:top w:val="none" w:sz="0" w:space="0" w:color="auto"/>
                    <w:left w:val="none" w:sz="0" w:space="0" w:color="auto"/>
                    <w:bottom w:val="none" w:sz="0" w:space="0" w:color="auto"/>
                    <w:right w:val="none" w:sz="0" w:space="0" w:color="auto"/>
                  </w:divBdr>
                </w:div>
                <w:div w:id="122967420">
                  <w:marLeft w:val="0"/>
                  <w:marRight w:val="0"/>
                  <w:marTop w:val="0"/>
                  <w:marBottom w:val="0"/>
                  <w:divBdr>
                    <w:top w:val="none" w:sz="0" w:space="0" w:color="auto"/>
                    <w:left w:val="none" w:sz="0" w:space="0" w:color="auto"/>
                    <w:bottom w:val="none" w:sz="0" w:space="0" w:color="auto"/>
                    <w:right w:val="none" w:sz="0" w:space="0" w:color="auto"/>
                  </w:divBdr>
                </w:div>
                <w:div w:id="631784734">
                  <w:marLeft w:val="0"/>
                  <w:marRight w:val="0"/>
                  <w:marTop w:val="0"/>
                  <w:marBottom w:val="0"/>
                  <w:divBdr>
                    <w:top w:val="none" w:sz="0" w:space="0" w:color="auto"/>
                    <w:left w:val="none" w:sz="0" w:space="0" w:color="auto"/>
                    <w:bottom w:val="none" w:sz="0" w:space="0" w:color="auto"/>
                    <w:right w:val="none" w:sz="0" w:space="0" w:color="auto"/>
                  </w:divBdr>
                </w:div>
                <w:div w:id="1063530532">
                  <w:marLeft w:val="0"/>
                  <w:marRight w:val="0"/>
                  <w:marTop w:val="0"/>
                  <w:marBottom w:val="0"/>
                  <w:divBdr>
                    <w:top w:val="none" w:sz="0" w:space="0" w:color="auto"/>
                    <w:left w:val="none" w:sz="0" w:space="0" w:color="auto"/>
                    <w:bottom w:val="none" w:sz="0" w:space="0" w:color="auto"/>
                    <w:right w:val="none" w:sz="0" w:space="0" w:color="auto"/>
                  </w:divBdr>
                </w:div>
                <w:div w:id="2000576666">
                  <w:marLeft w:val="0"/>
                  <w:marRight w:val="0"/>
                  <w:marTop w:val="0"/>
                  <w:marBottom w:val="0"/>
                  <w:divBdr>
                    <w:top w:val="none" w:sz="0" w:space="0" w:color="auto"/>
                    <w:left w:val="none" w:sz="0" w:space="0" w:color="auto"/>
                    <w:bottom w:val="none" w:sz="0" w:space="0" w:color="auto"/>
                    <w:right w:val="none" w:sz="0" w:space="0" w:color="auto"/>
                  </w:divBdr>
                </w:div>
                <w:div w:id="618222626">
                  <w:marLeft w:val="0"/>
                  <w:marRight w:val="0"/>
                  <w:marTop w:val="0"/>
                  <w:marBottom w:val="0"/>
                  <w:divBdr>
                    <w:top w:val="none" w:sz="0" w:space="0" w:color="auto"/>
                    <w:left w:val="none" w:sz="0" w:space="0" w:color="auto"/>
                    <w:bottom w:val="none" w:sz="0" w:space="0" w:color="auto"/>
                    <w:right w:val="none" w:sz="0" w:space="0" w:color="auto"/>
                  </w:divBdr>
                </w:div>
                <w:div w:id="1215238567">
                  <w:marLeft w:val="0"/>
                  <w:marRight w:val="0"/>
                  <w:marTop w:val="0"/>
                  <w:marBottom w:val="0"/>
                  <w:divBdr>
                    <w:top w:val="none" w:sz="0" w:space="0" w:color="auto"/>
                    <w:left w:val="none" w:sz="0" w:space="0" w:color="auto"/>
                    <w:bottom w:val="none" w:sz="0" w:space="0" w:color="auto"/>
                    <w:right w:val="none" w:sz="0" w:space="0" w:color="auto"/>
                  </w:divBdr>
                </w:div>
                <w:div w:id="1018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524">
          <w:marLeft w:val="0"/>
          <w:marRight w:val="0"/>
          <w:marTop w:val="15"/>
          <w:marBottom w:val="0"/>
          <w:divBdr>
            <w:top w:val="none" w:sz="0" w:space="0" w:color="auto"/>
            <w:left w:val="none" w:sz="0" w:space="0" w:color="auto"/>
            <w:bottom w:val="none" w:sz="0" w:space="0" w:color="auto"/>
            <w:right w:val="none" w:sz="0" w:space="0" w:color="auto"/>
          </w:divBdr>
          <w:divsChild>
            <w:div w:id="1754470703">
              <w:marLeft w:val="0"/>
              <w:marRight w:val="0"/>
              <w:marTop w:val="0"/>
              <w:marBottom w:val="0"/>
              <w:divBdr>
                <w:top w:val="none" w:sz="0" w:space="0" w:color="auto"/>
                <w:left w:val="none" w:sz="0" w:space="0" w:color="auto"/>
                <w:bottom w:val="none" w:sz="0" w:space="0" w:color="auto"/>
                <w:right w:val="none" w:sz="0" w:space="0" w:color="auto"/>
              </w:divBdr>
              <w:divsChild>
                <w:div w:id="676419409">
                  <w:marLeft w:val="0"/>
                  <w:marRight w:val="0"/>
                  <w:marTop w:val="0"/>
                  <w:marBottom w:val="0"/>
                  <w:divBdr>
                    <w:top w:val="none" w:sz="0" w:space="0" w:color="auto"/>
                    <w:left w:val="none" w:sz="0" w:space="0" w:color="auto"/>
                    <w:bottom w:val="none" w:sz="0" w:space="0" w:color="auto"/>
                    <w:right w:val="none" w:sz="0" w:space="0" w:color="auto"/>
                  </w:divBdr>
                </w:div>
                <w:div w:id="1605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113399002">
      <w:bodyDiv w:val="1"/>
      <w:marLeft w:val="0"/>
      <w:marRight w:val="0"/>
      <w:marTop w:val="0"/>
      <w:marBottom w:val="0"/>
      <w:divBdr>
        <w:top w:val="none" w:sz="0" w:space="0" w:color="auto"/>
        <w:left w:val="none" w:sz="0" w:space="0" w:color="auto"/>
        <w:bottom w:val="none" w:sz="0" w:space="0" w:color="auto"/>
        <w:right w:val="none" w:sz="0" w:space="0" w:color="auto"/>
      </w:divBdr>
    </w:div>
    <w:div w:id="1294485257">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05688901">
      <w:bodyDiv w:val="1"/>
      <w:marLeft w:val="0"/>
      <w:marRight w:val="0"/>
      <w:marTop w:val="0"/>
      <w:marBottom w:val="0"/>
      <w:divBdr>
        <w:top w:val="none" w:sz="0" w:space="0" w:color="auto"/>
        <w:left w:val="none" w:sz="0" w:space="0" w:color="auto"/>
        <w:bottom w:val="none" w:sz="0" w:space="0" w:color="auto"/>
        <w:right w:val="none" w:sz="0" w:space="0" w:color="auto"/>
      </w:divBdr>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457792177">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30816205">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55198680">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10706395">
      <w:bodyDiv w:val="1"/>
      <w:marLeft w:val="0"/>
      <w:marRight w:val="0"/>
      <w:marTop w:val="0"/>
      <w:marBottom w:val="0"/>
      <w:divBdr>
        <w:top w:val="none" w:sz="0" w:space="0" w:color="auto"/>
        <w:left w:val="none" w:sz="0" w:space="0" w:color="auto"/>
        <w:bottom w:val="none" w:sz="0" w:space="0" w:color="auto"/>
        <w:right w:val="none" w:sz="0" w:space="0" w:color="auto"/>
      </w:divBdr>
    </w:div>
    <w:div w:id="1823234983">
      <w:bodyDiv w:val="1"/>
      <w:marLeft w:val="0"/>
      <w:marRight w:val="0"/>
      <w:marTop w:val="0"/>
      <w:marBottom w:val="0"/>
      <w:divBdr>
        <w:top w:val="none" w:sz="0" w:space="0" w:color="auto"/>
        <w:left w:val="none" w:sz="0" w:space="0" w:color="auto"/>
        <w:bottom w:val="none" w:sz="0" w:space="0" w:color="auto"/>
        <w:right w:val="none" w:sz="0" w:space="0" w:color="auto"/>
      </w:divBdr>
    </w:div>
    <w:div w:id="1834299708">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8038952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20866162">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199039856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 w:id="2080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02BA-E30F-4289-876B-F3C14964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5876</TotalTime>
  <Pages>63</Pages>
  <Words>54080</Words>
  <Characters>308257</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Романова Нина Викторовна</dc:creator>
  <cp:lastModifiedBy>Заднепровская Виктория Сергеевна</cp:lastModifiedBy>
  <cp:revision>517</cp:revision>
  <cp:lastPrinted>2022-11-30T07:10:00Z</cp:lastPrinted>
  <dcterms:created xsi:type="dcterms:W3CDTF">2022-01-17T15:10:00Z</dcterms:created>
  <dcterms:modified xsi:type="dcterms:W3CDTF">2022-12-06T06:20:00Z</dcterms:modified>
</cp:coreProperties>
</file>